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bidi/>
      </w:pPr>
      <w:r>
        <w:rPr>
          <w:rtl/>
        </w:rPr>
        <w:t xml:space="preserve">گزارش هفتگی: هفته‌ی اول</w:t>
      </w:r>
    </w:p>
    <w:p>
      <w:pPr>
        <w:bidi/>
      </w:pPr>
      <w:r>
        <w:rPr>
          <w:rtl/>
        </w:rPr>
        <w:t xml:space="preserve">پیش‌بینی توان مصرفی دیتاسنتر هوش مصنوعی · ۸ تا ۱۰ مهر ۱۴۰۵ (۳۰ سپتامبر تا ۲ اکتبر ۲۰۲۶)</w:t>
      </w:r>
    </w:p>
    <w:p>
      <w:pPr>
        <w:pStyle w:val="Heading2"/>
        <w:bidi/>
      </w:pPr>
      <w:r>
        <w:rPr>
          <w:rtl/>
        </w:rPr>
        <w:t xml:space="preserve">۱. کارهای انجام‌شده</w:t>
      </w:r>
    </w:p>
    <w:p>
      <w:pPr>
        <w:bidi/>
      </w:pPr>
      <w:r>
        <w:rPr>
          <w:rtl/>
        </w:rPr>
        <w:t xml:space="preserve">هفته‌ی اول تمام شد: راه‌اندازی، دسترسی به داده، آمادگی کوانتومی، مرور ادبیات و پروپوزال همه انجام شده‌اند.</w:t>
      </w:r>
    </w:p>
    <w:p>
      <w:pPr>
        <w:bidi/>
      </w:pPr>
      <w:r>
        <w:rPr>
          <w:b/>
          <w:rtl/>
        </w:rPr>
        <w:t xml:space="preserve">زیرساخت</w:t>
      </w:r>
    </w:p>
    <w:p>
      <w:pPr>
        <w:pStyle w:val="ListParagraph"/>
        <w:numPr>
          <w:ilvl w:val="0"/>
          <w:numId w:val="2"/>
        </w:numPr>
        <w:bidi/>
      </w:pPr>
      <w:r>
        <w:rPr>
          <w:rtl/>
        </w:rPr>
        <w:t xml:space="preserve">مخزن با ساختار استاندارد (</w:t>
      </w:r>
      <w:r>
        <w:rPr>
          <w:rStyle w:val="CodeChar"/>
          <w:rtl/>
        </w:rPr>
        <w:t xml:space="preserve">configs/</w:t>
      </w:r>
      <w:r>
        <w:rPr>
          <w:rtl/>
        </w:rPr>
        <w:t xml:space="preserve">، </w:t>
      </w:r>
      <w:r>
        <w:rPr>
          <w:rStyle w:val="CodeChar"/>
          <w:rtl/>
        </w:rPr>
        <w:t xml:space="preserve">data/</w:t>
      </w:r>
      <w:r>
        <w:rPr>
          <w:rtl/>
        </w:rPr>
        <w:t xml:space="preserve">، </w:t>
      </w:r>
      <w:r>
        <w:rPr>
          <w:rStyle w:val="CodeChar"/>
          <w:rtl/>
        </w:rPr>
        <w:t xml:space="preserve">docs/</w:t>
      </w:r>
      <w:r>
        <w:rPr>
          <w:rtl/>
        </w:rPr>
        <w:t xml:space="preserve">، </w:t>
      </w:r>
      <w:r>
        <w:rPr>
          <w:rStyle w:val="CodeChar"/>
          <w:rtl/>
        </w:rPr>
        <w:t xml:space="preserve">notebooks/</w:t>
      </w:r>
      <w:r>
        <w:rPr>
          <w:rtl/>
        </w:rPr>
        <w:t xml:space="preserve">، </w:t>
      </w:r>
      <w:r>
        <w:rPr>
          <w:rStyle w:val="CodeChar"/>
          <w:rtl/>
        </w:rPr>
        <w:t xml:space="preserve">src/</w:t>
      </w:r>
      <w:r>
        <w:rPr>
          <w:rtl/>
        </w:rPr>
        <w:t xml:space="preserve">، </w:t>
      </w:r>
      <w:r>
        <w:rPr>
          <w:rStyle w:val="CodeChar"/>
          <w:rtl/>
        </w:rPr>
        <w:t xml:space="preserve">experiments/</w:t>
      </w:r>
      <w:r>
        <w:rPr>
          <w:rtl/>
        </w:rPr>
        <w:t xml:space="preserve">)؛ داده و مقاله‌ها با </w:t>
      </w:r>
      <w:r>
        <w:rPr>
          <w:rStyle w:val="CodeChar"/>
          <w:rtl/>
        </w:rPr>
        <w:t xml:space="preserve">.gitignore</w:t>
      </w:r>
      <w:r>
        <w:rPr>
          <w:rtl/>
        </w:rPr>
        <w:t xml:space="preserve"> کنار گذاشته شده‌اند. commitها: [لینک commitها را اضافه کن]</w:t>
      </w:r>
    </w:p>
    <w:p>
      <w:pPr>
        <w:pStyle w:val="ListParagraph"/>
        <w:numPr>
          <w:ilvl w:val="0"/>
          <w:numId w:val="2"/>
        </w:numPr>
        <w:bidi/>
      </w:pPr>
      <w:r>
        <w:rPr>
          <w:rtl/>
        </w:rPr>
        <w:t xml:space="preserve">محیط conda با نام </w:t>
      </w:r>
      <w:r>
        <w:rPr>
          <w:rStyle w:val="CodeChar"/>
          <w:rtl/>
        </w:rPr>
        <w:t xml:space="preserve">dcpower</w:t>
      </w:r>
      <w:r>
        <w:rPr>
          <w:rtl/>
        </w:rPr>
        <w:t xml:space="preserve"> (پایتون ۳٫۱۱، فقط conda-forge)؛ </w:t>
      </w:r>
      <w:r>
        <w:rPr>
          <w:rStyle w:val="CodeChar"/>
          <w:rtl/>
        </w:rPr>
        <w:t xml:space="preserve">requirements.txt</w:t>
      </w:r>
      <w:r>
        <w:rPr>
          <w:rtl/>
        </w:rPr>
        <w:t xml:space="preserve"> و </w:t>
      </w:r>
      <w:r>
        <w:rPr>
          <w:rStyle w:val="CodeChar"/>
          <w:rtl/>
        </w:rPr>
        <w:t xml:space="preserve">requirements.lock</w:t>
      </w:r>
      <w:r>
        <w:rPr>
          <w:rtl/>
        </w:rPr>
        <w:t xml:space="preserve"> (۱۵۴ بسته) commit شد. نسخه‌های تأییدشده: torch 2.14.1، pennylane 0.45.1، polars 1.44.2.</w:t>
      </w:r>
    </w:p>
    <w:p>
      <w:pPr>
        <w:pStyle w:val="ListParagraph"/>
        <w:numPr>
          <w:ilvl w:val="0"/>
          <w:numId w:val="2"/>
        </w:numPr>
        <w:bidi/>
      </w:pPr>
      <w:r>
        <w:rPr>
          <w:rtl/>
        </w:rPr>
        <w:t xml:space="preserve">پروژه‌ی Weights &amp; Biases با نام </w:t>
      </w:r>
      <w:r>
        <w:rPr>
          <w:rStyle w:val="CodeChar"/>
          <w:rtl/>
        </w:rPr>
        <w:t xml:space="preserve">datacenter-power-forecasting</w:t>
      </w:r>
      <w:r>
        <w:rPr>
          <w:rtl/>
        </w:rPr>
        <w:t xml:space="preserve"> و دو run ثبت‌شده: </w:t>
      </w:r>
      <w:r>
        <w:rPr>
          <w:rStyle w:val="CodeChar"/>
          <w:rtl/>
        </w:rPr>
        <w:t xml:space="preserve">setup-test</w:t>
      </w:r>
      <w:r>
        <w:rPr>
          <w:rtl/>
        </w:rPr>
        <w:t xml:space="preserve"> و </w:t>
      </w:r>
      <w:r>
        <w:rPr>
          <w:rStyle w:val="CodeChar"/>
          <w:rtl/>
        </w:rPr>
        <w:t xml:space="preserve">pennylane-sine-warmup</w:t>
      </w:r>
      <w:r>
        <w:rPr>
          <w:rtl/>
        </w:rPr>
        <w:t xml:space="preserve">. [لینک runها را اضافه کن]</w:t>
      </w:r>
    </w:p>
    <w:p>
      <w:pPr>
        <w:pStyle w:val="ListParagraph"/>
        <w:numPr>
          <w:ilvl w:val="0"/>
          <w:numId w:val="2"/>
        </w:numPr>
        <w:bidi/>
      </w:pPr>
      <w:r>
        <w:rPr>
          <w:rtl/>
        </w:rPr>
        <w:t xml:space="preserve">دسترسی به داده تأیید شد: bucket عمومی S3 بدون حساب فهرست شد و پیشوند دقیق </w:t>
      </w:r>
      <w:r>
        <w:rPr>
          <w:rStyle w:val="CodeChar"/>
          <w:rtl/>
        </w:rPr>
        <w:t xml:space="preserve">s3://mit-supercloud-dataset/datacenter-challenge/202201/</w:t>
      </w:r>
      <w:r>
        <w:rPr>
          <w:rtl/>
        </w:rPr>
        <w:t xml:space="preserve"> در </w:t>
      </w:r>
      <w:r>
        <w:rPr>
          <w:rStyle w:val="CodeChar"/>
          <w:rtl/>
        </w:rPr>
        <w:t xml:space="preserve">README.md</w:t>
      </w:r>
      <w:r>
        <w:rPr>
          <w:rtl/>
        </w:rPr>
        <w:t xml:space="preserve"> ثبت شد.</w:t>
      </w:r>
    </w:p>
    <w:p>
      <w:pPr>
        <w:bidi/>
      </w:pPr>
      <w:r>
        <w:rPr>
          <w:b/>
          <w:rtl/>
        </w:rPr>
        <w:t xml:space="preserve">آمادگی کوانتومی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notebooks/01_pennylane_warmup.ipynb</w:t>
      </w:r>
      <w:r>
        <w:t xml:space="preserve">: یک مدار ۴ کیوبیتی (AngleEmbedding و StronglyEntanglingLayers) به‌صورت لایه‌ی PyTorch داخل یک مدل هیبریدی روی رگرسیون سینوسی آموزش داده شد.</w:t>
      </w:r>
    </w:p>
    <w:p>
      <w:pPr>
        <w:bidi/>
      </w:pPr>
      <w:r>
        <w:rPr>
          <w:b/>
          <w:rtl/>
        </w:rPr>
        <w:t xml:space="preserve">مرور ادبیات</w:t>
      </w:r>
    </w:p>
    <w:p>
      <w:pPr>
        <w:pStyle w:val="ListParagraph"/>
        <w:numPr>
          <w:ilvl w:val="0"/>
          <w:numId w:val="4"/>
        </w:numPr>
        <w:bidi/>
      </w:pPr>
      <w:r>
        <w:rPr>
          <w:rtl/>
        </w:rPr>
        <w:t xml:space="preserve">۲۶ مقاله از ۲۸ مقاله بایگانی شد (۲ مقاله منتظر دسترسی دانشگاه: Colangelo و همکاران در Nature Energy، و QMI 2026).</w:t>
      </w:r>
    </w:p>
    <w:p>
      <w:pPr>
        <w:pStyle w:val="ListParagraph"/>
        <w:numPr>
          <w:ilvl w:val="0"/>
          <w:numId w:val="4"/>
        </w:numPr>
        <w:bidi/>
      </w:pPr>
      <w:r>
        <w:rPr>
          <w:rtl/>
        </w:rPr>
        <w:t xml:space="preserve">ده خلاصه‌ی ساختاریافته در </w:t>
      </w:r>
      <w:r>
        <w:rPr>
          <w:rStyle w:val="CodeChar"/>
          <w:rtl/>
        </w:rPr>
        <w:t xml:space="preserve">docs/literature.md</w:t>
      </w:r>
      <w:r>
        <w:rPr>
          <w:rtl/>
        </w:rPr>
        <w:t xml:space="preserve">: MIT Supercloud، Alberta، مرور اثرات شبکه، Bowles و همکاران، Kaseb و همکاران، QRC، PI-DLinear، نشت داده در مدل‌های پایه، Cerezo و همکاران، و Adaptive Conformal Inference.</w:t>
      </w:r>
    </w:p>
    <w:p>
      <w:pPr>
        <w:bidi/>
      </w:pPr>
      <w:r>
        <w:rPr>
          <w:b/>
          <w:rtl/>
        </w:rPr>
        <w:t xml:space="preserve">پروپوزال</w:t>
      </w:r>
    </w:p>
    <w:p>
      <w:pPr>
        <w:pStyle w:val="ListParagraph"/>
        <w:numPr>
          <w:ilvl w:val="0"/>
          <w:numId w:val="5"/>
        </w:numPr>
        <w:bidi/>
      </w:pPr>
      <w:r>
        <w:rPr>
          <w:rtl/>
        </w:rPr>
        <w:t xml:space="preserve">پیش‌نویس (انگلیسی و فارسی) نوشته شد: انگیزه، چهار سؤال پژوهشی، داده، روش‌ها، پروتکل ارزیابی، پیشینه، زمان‌بندی، خروجی‌ها و سؤال‌ها برای استاد.</w:t>
      </w:r>
    </w:p>
    <w:p>
      <w:pPr>
        <w:pStyle w:val="Heading2"/>
        <w:bidi/>
      </w:pPr>
      <w:r>
        <w:rPr>
          <w:rtl/>
        </w:rPr>
        <w:t xml:space="preserve">۲. مهم‌ترین عدد و یافته</w:t>
      </w:r>
    </w:p>
    <w:p>
      <w:pPr/>
      <w:r>
        <w:t xml:space="preserve">loss آزمایش warm-up در ۱۰۰ epoch از ۰٫۶۲۹ به حدود ۰٫۰۰۰۰ رسید (۳۷ پارامتر، seed برابر ۴۲). این فقط نشان می‌دهد pipeline درست کار می‌کند و هیچ شاهدی از برتری کوانتومی نیست.</w:t>
      </w:r>
    </w:p>
    <w:p>
      <w:pPr>
        <w:bidi/>
      </w:pPr>
      <w:r>
        <w:rPr>
          <w:rtl/>
        </w:rPr>
        <w:t xml:space="preserve">یافته‌ی اصلی مرور ادبیات: نزدیک‌ترین کار قبلی (PI-DLinear) از همان داده با همان دقت یک‌دقیقه‌ای استفاده می‌کند، و نه آن مقاله و نه مقاله‌ی Alberta هیچ baseline ساده، خطای مخصوص جهش، عدم قطعیت یا کاربرد کنترلی گزارش نمی‌کنند. همین خلأها سهم پروژه‌ی ما را تعریف می‌کنند.</w:t>
      </w:r>
    </w:p>
    <w:p>
      <w:pPr>
        <w:pStyle w:val="Heading2"/>
        <w:bidi/>
      </w:pPr>
      <w:r>
        <w:rPr>
          <w:rtl/>
        </w:rPr>
        <w:t xml:space="preserve">۳. مانع‌ها و تصمیم‌ها</w:t>
      </w:r>
    </w:p>
    <w:p>
      <w:pPr>
        <w:bidi/>
      </w:pPr>
      <w:r>
        <w:rPr>
          <w:rtl/>
        </w:rPr>
        <w:t xml:space="preserve">همه‌ی سه مانع حل شده‌اند. یک بررسی برنامه‌ریزی‌شده هنوز باز است.</w:t>
      </w:r>
    </w:p>
    <w:p>
      <w:pPr>
        <w:bidi/>
      </w:pPr>
      <w:r>
        <w:rPr>
          <w:b/>
          <w:rtl/>
        </w:rPr>
        <w:t xml:space="preserve">مانع‌ها (حل‌شده)</w:t>
      </w:r>
    </w:p>
    <w:p>
      <w:pPr>
        <w:pStyle w:val="ListParagraph"/>
        <w:numPr>
          <w:ilvl w:val="0"/>
          <w:numId w:val="6"/>
        </w:numPr>
      </w:pPr>
      <w:r>
        <w:t xml:space="preserve">DNS روتر نمی‌توانست میزبان دانلود pip را resolve کند؛ برای نصب و دانلود VPN لازم است.</w:t>
      </w:r>
    </w:p>
    <w:p>
      <w:pPr>
        <w:pStyle w:val="ListParagraph"/>
        <w:numPr>
          <w:ilvl w:val="0"/>
          <w:numId w:val="6"/>
        </w:numPr>
      </w:pPr>
      <w:r>
        <w:t xml:space="preserve">VPN هر دانلود HTTP تکی را در ۸ مگابایت قطع می‌کند؛ فایل‌های بزرگ‌تر با Range chunk یا دانلود مرورگر گرفته می‌شوند.</w:t>
      </w:r>
    </w:p>
    <w:p>
      <w:pPr>
        <w:pStyle w:val="ListParagraph"/>
        <w:numPr>
          <w:ilvl w:val="0"/>
          <w:numId w:val="6"/>
        </w:numPr>
        <w:bidi/>
      </w:pPr>
      <w:r>
        <w:rPr>
          <w:rtl/>
        </w:rPr>
        <w:t xml:space="preserve">کانال پیش‌فرض conda بی‌صدا شکست خورد (درخواست پذیرش شرایط)؛ با استفاده‌ی فقط از conda-forge حل شد.</w:t>
      </w:r>
    </w:p>
    <w:p>
      <w:pPr>
        <w:bidi/>
      </w:pPr>
      <w:r>
        <w:rPr>
          <w:b/>
          <w:rtl/>
        </w:rPr>
        <w:t xml:space="preserve">تصمیم‌ها</w:t>
      </w:r>
    </w:p>
    <w:p>
      <w:pPr>
        <w:pStyle w:val="ListParagraph"/>
        <w:numPr>
          <w:ilvl w:val="0"/>
          <w:numId w:val="7"/>
        </w:numPr>
        <w:bidi/>
      </w:pPr>
      <w:r>
        <w:rPr>
          <w:rtl/>
        </w:rPr>
        <w:t xml:space="preserve">مدل‌های پایه‌ی zero-shot (Chronos، TimesFM، Toto) به‌عنوان نتیجه‌ی ثانویه و با هشدار نشت داده گزارش می‌شوند، چون دوره‌ی آزمون ما قبل از زمان قطع پیش‌آموزش همه‌ی این مدل‌هاست.</w:t>
      </w:r>
    </w:p>
    <w:p>
      <w:pPr>
        <w:pStyle w:val="ListParagraph"/>
        <w:numPr>
          <w:ilvl w:val="0"/>
          <w:numId w:val="7"/>
        </w:numPr>
        <w:bidi/>
      </w:pPr>
      <w:r>
        <w:rPr>
          <w:rtl/>
        </w:rPr>
        <w:t xml:space="preserve">عدم قطعیت: split conformal ایستا، split با پنجره‌ی لغزان و ACI گزارش می‌شوند؛ برای افق‌های ۵ و ۱۵ دقیقه ACI با به‌روزرسانی تأخیری اجرا می‌شود که تضمین منتشرشده‌ی آن شاملش نمی‌شود.</w:t>
      </w:r>
    </w:p>
    <w:p>
      <w:pPr>
        <w:pStyle w:val="ListParagraph"/>
        <w:numPr>
          <w:ilvl w:val="0"/>
          <w:numId w:val="7"/>
        </w:numPr>
        <w:bidi/>
      </w:pPr>
      <w:r>
        <w:rPr>
          <w:rtl/>
        </w:rPr>
        <w:t xml:space="preserve">مقایسه‌ی کوانتومی: baselineهای قوی و tune‌شده‌ی کلاسیک، کنترل کلاسیک هم‌معماری و ablation درهم‌تنیدگی؛ همه‌ی نوع‌های کوانتومی ثبت می‌شوند.</w:t>
      </w:r>
    </w:p>
    <w:p>
      <w:pPr>
        <w:pStyle w:val="ListParagraph"/>
        <w:numPr>
          <w:ilvl w:val="0"/>
          <w:numId w:val="7"/>
        </w:numPr>
        <w:bidi/>
      </w:pPr>
      <w:r>
        <w:rPr>
          <w:rtl/>
        </w:rPr>
        <w:t xml:space="preserve">داده‌ی خام و پردازش‌شده‌ی MIT Supercloud هرگز commit نمی‌شود (مجوز CC BY-NC-ND 4.0).</w:t>
      </w:r>
    </w:p>
    <w:p>
      <w:pPr>
        <w:bidi/>
      </w:pPr>
      <w:r>
        <w:rPr>
          <w:b/>
          <w:rtl/>
        </w:rPr>
        <w:t xml:space="preserve">دستور جلسه‌ی ۱ که جمع شد</w:t>
      </w:r>
    </w:p>
    <w:p>
      <w:pPr>
        <w:pStyle w:val="ListParagraph"/>
        <w:numPr>
          <w:ilvl w:val="0"/>
          <w:numId w:val="8"/>
        </w:numPr>
        <w:bidi/>
      </w:pPr>
      <w:r>
        <w:rPr>
          <w:rtl/>
        </w:rPr>
        <w:t xml:space="preserve">نتایج Alberta (گام ۱ ثانیه، پنجره‌ی ۳۰۰ گام، افق ۹۰ ثانیه) با پروتکل ما (گام ۱ دقیقه، پنجره‌ی ۶۰ گام، افق ۱، ۵ و ۱۵ دقیقه) قابل مقایسه نیست.</w:t>
      </w:r>
    </w:p>
    <w:p>
      <w:pPr>
        <w:pStyle w:val="ListParagraph"/>
        <w:numPr>
          <w:ilvl w:val="0"/>
          <w:numId w:val="8"/>
        </w:numPr>
        <w:bidi/>
      </w:pPr>
      <w:r>
        <w:rPr>
          <w:rtl/>
        </w:rPr>
        <w:t xml:space="preserve">افزودن DLinear و NLinear به بنچمارک؛ تصمیم درباره‌ی طول look-back بعد از ACF.</w:t>
      </w:r>
    </w:p>
    <w:p>
      <w:pPr>
        <w:pStyle w:val="ListParagraph"/>
        <w:numPr>
          <w:ilvl w:val="0"/>
          <w:numId w:val="8"/>
        </w:numPr>
        <w:bidi/>
      </w:pPr>
      <w:r>
        <w:rPr>
          <w:rtl/>
        </w:rPr>
        <w:t xml:space="preserve">قالب پایان‌نامه، هم‌نویسندگی و ونیوی هدف.</w:t>
      </w:r>
    </w:p>
    <w:p>
      <w:pPr>
        <w:bidi/>
      </w:pPr>
      <w:r>
        <w:rPr>
          <w:b/>
          <w:rtl/>
        </w:rPr>
        <w:t xml:space="preserve">انجام‌نشده</w:t>
      </w:r>
    </w:p>
    <w:p>
      <w:pPr>
        <w:pStyle w:val="ListParagraph"/>
        <w:numPr>
          <w:ilvl w:val="0"/>
          <w:numId w:val="9"/>
        </w:numPr>
        <w:bidi/>
      </w:pPr>
      <w:r>
        <w:rPr>
          <w:rtl/>
        </w:rPr>
        <w:t xml:space="preserve">بررسی جدول lineage مدل‌های پایه برای MIT Supercloud (برنامه‌ریزی شده).</w:t>
      </w:r>
    </w:p>
    <w:p>
      <w:pPr>
        <w:pStyle w:val="Heading2"/>
        <w:bidi/>
      </w:pPr>
      <w:r>
        <w:rPr>
          <w:rtl/>
        </w:rPr>
        <w:t xml:space="preserve">۴. برنامه‌ی هفته‌ی بعد (هفته‌ی دوم)</w:t>
      </w:r>
    </w:p>
    <w:p>
      <w:pPr>
        <w:bidi/>
      </w:pPr>
      <w:r>
        <w:rPr>
          <w:rtl/>
        </w:rPr>
        <w:t xml:space="preserve">هفته‌ی دوم pipeline یک‌دستوری داده را می‌سازد و با جلسه‌ی ۱ تمام می‌شود.</w:t>
      </w:r>
    </w:p>
    <w:p>
      <w:pPr>
        <w:pStyle w:val="ListParagraph"/>
        <w:numPr>
          <w:ilvl w:val="0"/>
          <w:numId w:val="10"/>
        </w:numPr>
        <w:bidi/>
      </w:pPr>
      <w:r>
        <w:rPr>
          <w:rtl/>
        </w:rPr>
        <w:t xml:space="preserve">دانلود </w:t>
      </w:r>
      <w:r>
        <w:rPr>
          <w:rStyle w:val="CodeChar"/>
          <w:rtl/>
        </w:rPr>
        <w:t xml:space="preserve">slurm-log.csv</w:t>
      </w:r>
      <w:r>
        <w:rPr>
          <w:rtl/>
        </w:rPr>
        <w:t xml:space="preserve"> و یک فایل GPU از یک job؛ تأیید نام ستون‌ها و مطلق‌بودن </w:t>
      </w:r>
      <w:r>
        <w:rPr>
          <w:rStyle w:val="CodeChar"/>
          <w:rtl/>
        </w:rPr>
        <w:t xml:space="preserve">timestamp</w:t>
      </w:r>
      <w:r>
        <w:rPr>
          <w:rtl/>
        </w:rPr>
        <w:t xml:space="preserve">.</w:t>
      </w:r>
    </w:p>
    <w:p>
      <w:pPr>
        <w:pStyle w:val="ListParagraph"/>
        <w:numPr>
          <w:ilvl w:val="0"/>
          <w:numId w:val="10"/>
        </w:numPr>
        <w:bidi/>
      </w:pPr>
      <w:r>
        <w:rPr>
          <w:rtl/>
        </w:rPr>
        <w:t xml:space="preserve">دانلود زیرمجموعه‌ی یک تا دو ماهه و نوشتن </w:t>
      </w:r>
      <w:r>
        <w:rPr>
          <w:rStyle w:val="CodeChar"/>
          <w:rtl/>
        </w:rPr>
        <w:t xml:space="preserve">src/data/build_series.py</w:t>
      </w:r>
      <w:r>
        <w:rPr>
          <w:rtl/>
        </w:rPr>
        <w:t xml:space="preserve"> (جمع توان کارها، تبدیل به یک دقیقه، ذخیره در Parquet).</w:t>
      </w:r>
    </w:p>
    <w:p>
      <w:pPr>
        <w:pStyle w:val="ListParagraph"/>
        <w:numPr>
          <w:ilvl w:val="0"/>
          <w:numId w:val="10"/>
        </w:numPr>
        <w:bidi/>
      </w:pPr>
      <w:r>
        <w:rPr>
          <w:rtl/>
        </w:rPr>
        <w:t xml:space="preserve">گزارش کیفیت داده و تحلیل اکتشافی: الگوی روزانه و هفتگی، ACF و PACF، توزیع تغییر توان، آستانه‌ی جهش فقط از داده‌ی آموزش، همبستگی متغیرهای کمکی.</w:t>
      </w:r>
    </w:p>
    <w:p>
      <w:pPr>
        <w:pStyle w:val="ListParagraph"/>
        <w:numPr>
          <w:ilvl w:val="0"/>
          <w:numId w:val="10"/>
        </w:numPr>
        <w:bidi/>
      </w:pPr>
      <w:r>
        <w:rPr>
          <w:rtl/>
        </w:rPr>
        <w:t xml:space="preserve">نهایی‌کردن پروپوزال و آماده‌سازی جلسه‌ی ۱ در پایان هفته‌ی دوم.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گزارش هفتگی هفته‌ی اول</dc:title>
  <dc:description>Claude Docs node/833ade7e-4b8e@1 docx-w6</dc:description>
  <cp:revision>1</cp:revision>
</cp:coreProperties>
</file>