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Practice problems — Relations</w:t>
      </w:r>
    </w:p>
    <w:p>
      <w:pPr>
        <w:pStyle w:val="Normal"/>
        <w:bidi w:val="0"/>
        <w:rPr/>
      </w:pPr>
      <w:r>
        <w:rPr/>
        <w:t xml:space="preserve">• </w:t>
      </w:r>
      <w:r>
        <w:rPr/>
        <w:t>1. Let A = {1, 2, 3, 4}. Is R = {(1,1), (2,2), (3,3), (4,4), (1,2), (2,1)} an equivalence relation? List its equivalence classes.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2. Draw the Hasse diagram of divisibility on {1, 2, 3, 4, 6, 12}.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3. Find the transitive closure of R = {(a,b), (b,c), (c,d)} using Warshall's algorithm.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4. How many relations on a set of n elements are reflexive? Symmetric?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