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Blue Proxy Response Brief</w:t>
      </w:r>
    </w:p>
    <w:p>
      <w:r>
        <w:t>MEMORANDUM / FILE REPORT</w:t>
      </w:r>
    </w:p>
    <w:p>
      <w:r>
        <w:t>TO: Harvey Specter, Senior Partner</w:t>
      </w:r>
    </w:p>
    <w:p>
      <w:r>
        <w:t>FROM: Katrina Bennett, Associate</w:t>
      </w:r>
    </w:p>
    <w:p>
      <w:r>
        <w:t>DATE: May 03, 2026</w:t>
      </w:r>
    </w:p>
    <w:p>
      <w:r>
        <w:t>SUBJECT: Blue Proxy Response Brief - Folsom Foods v. Avery McKernon</w:t>
      </w:r>
    </w:p>
    <w:p/>
    <w:p>
      <w:r>
        <w:t>As requested, I have reviewed the latest filings regarding the Folsom Foods matter.</w:t>
      </w:r>
    </w:p>
    <w:p>
      <w:r>
        <w:t>We are prepared to take this to trial unless an acceptable settlement is reached within 48 hours.</w:t>
      </w:r>
    </w:p>
    <w:p>
      <w:r>
        <w:t>The SEC investigation has yielded no evidence of insider trading.</w:t>
      </w:r>
    </w:p>
    <w:p/>
    <w:p>
      <w:r>
        <w:t>Next Steps:</w:t>
      </w:r>
    </w:p>
    <w:p>
      <w:r>
        <w:t>1. Schedule a deposition with Avery McKernon.</w:t>
      </w:r>
    </w:p>
    <w:p>
      <w:r>
        <w:t>2. File the injunction by 5:00 PM tomorrow.</w:t>
      </w:r>
    </w:p>
    <w:p>
      <w:r>
        <w:t>3. Have Benjamin organize the discovery boxes.</w:t>
      </w:r>
    </w:p>
    <w:p/>
    <w:p>
      <w:r>
        <w:t>Respectfully submitted,</w:t>
      </w:r>
    </w:p>
    <w:p>
      <w:r>
        <w:t>Katrina Bennett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