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Liberty Board Readout</w:t>
      </w:r>
    </w:p>
    <w:p>
      <w:r>
        <w:t>MEMORANDUM / FILE REPORT</w:t>
      </w:r>
    </w:p>
    <w:p>
      <w:r>
        <w:t>TO: Alex Williams, Senior Partner</w:t>
      </w:r>
    </w:p>
    <w:p>
      <w:r>
        <w:t>FROM: Rachel Zane, Associate</w:t>
      </w:r>
    </w:p>
    <w:p>
      <w:r>
        <w:t>DATE: May 03, 2026</w:t>
      </w:r>
    </w:p>
    <w:p>
      <w:r>
        <w:t>SUBJECT: Liberty Board Readout - McKesson Motors v. Tony Gionopoulos</w:t>
      </w:r>
    </w:p>
    <w:p/>
    <w:p>
      <w:r>
        <w:t>As requested, I have reviewed the latest filings regarding the McKesson Motors matter.</w:t>
      </w:r>
    </w:p>
    <w:p>
      <w:r>
        <w:t>The plaintiff's claims are entirely without merit and constitute a frivolous abuse of the judicial process.</w:t>
      </w:r>
    </w:p>
    <w:p>
      <w:r>
        <w:t>The non-compete clause in section 4.b is legally unenforceable under New York State law.</w:t>
      </w:r>
    </w:p>
    <w:p/>
    <w:p>
      <w:r>
        <w:t>Next Steps:</w:t>
      </w:r>
    </w:p>
    <w:p>
      <w:r>
        <w:t>1. Schedule a deposition with Tony Gionopoulos.</w:t>
      </w:r>
    </w:p>
    <w:p>
      <w:r>
        <w:t>2. File the injunction by 5:00 PM tomorrow.</w:t>
      </w:r>
    </w:p>
    <w:p>
      <w:r>
        <w:t>3. Have Benjamin organize the discovery boxes.</w:t>
      </w:r>
    </w:p>
    <w:p/>
    <w:p>
      <w:r>
        <w:t>Respectfully submitted,</w:t>
      </w:r>
    </w:p>
    <w:p>
      <w:r>
        <w:t>Rachel Zane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