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3F5A8" w14:textId="3742EA9B" w:rsidR="00AC2D15" w:rsidRPr="00446DEA" w:rsidRDefault="00A703B1" w:rsidP="008D3322">
      <w:pPr>
        <w:jc w:val="center"/>
        <w:rPr>
          <w:rFonts w:ascii="Times New Roman" w:hAnsi="Times New Roman" w:cs="Times New Roman"/>
          <w:sz w:val="32"/>
          <w:szCs w:val="32"/>
        </w:rPr>
      </w:pPr>
      <w:r w:rsidRPr="00446DEA">
        <w:rPr>
          <w:rFonts w:ascii="Times New Roman" w:hAnsi="Times New Roman" w:cs="Times New Roman"/>
          <w:sz w:val="32"/>
          <w:szCs w:val="32"/>
        </w:rPr>
        <w:t>Week 5: Bridging the Linguistic Gap – NLP Integration and Final System Synthesis</w:t>
      </w:r>
    </w:p>
    <w:p w14:paraId="5F9769DA" w14:textId="77777777" w:rsidR="008D3322" w:rsidRPr="00446DEA" w:rsidRDefault="008D3322" w:rsidP="008D3322">
      <w:pPr>
        <w:jc w:val="both"/>
        <w:rPr>
          <w:rFonts w:ascii="Times New Roman" w:hAnsi="Times New Roman" w:cs="Times New Roman"/>
          <w:sz w:val="22"/>
          <w:szCs w:val="22"/>
        </w:rPr>
      </w:pPr>
    </w:p>
    <w:p w14:paraId="57233D1F" w14:textId="77777777" w:rsidR="00D3579A" w:rsidRPr="00D3579A" w:rsidRDefault="00D3579A" w:rsidP="00D3579A">
      <w:pPr>
        <w:jc w:val="both"/>
        <w:rPr>
          <w:rFonts w:ascii="Times New Roman" w:hAnsi="Times New Roman" w:cs="Times New Roman"/>
          <w:b/>
          <w:bCs/>
          <w:sz w:val="22"/>
          <w:szCs w:val="22"/>
        </w:rPr>
      </w:pPr>
      <w:r w:rsidRPr="00D3579A">
        <w:rPr>
          <w:rFonts w:ascii="Times New Roman" w:hAnsi="Times New Roman" w:cs="Times New Roman"/>
          <w:b/>
          <w:bCs/>
          <w:sz w:val="22"/>
          <w:szCs w:val="22"/>
        </w:rPr>
        <w:t>1. Introduction and Objectives for Week 5</w:t>
      </w:r>
    </w:p>
    <w:p w14:paraId="57B20EF5" w14:textId="4A7B7D6A" w:rsidR="008245A9" w:rsidRPr="00446DEA" w:rsidRDefault="008245A9" w:rsidP="008245A9">
      <w:pPr>
        <w:jc w:val="both"/>
        <w:rPr>
          <w:rFonts w:ascii="Times New Roman" w:hAnsi="Times New Roman" w:cs="Times New Roman"/>
          <w:sz w:val="22"/>
          <w:szCs w:val="22"/>
        </w:rPr>
      </w:pPr>
      <w:r w:rsidRPr="00446DEA">
        <w:rPr>
          <w:rFonts w:ascii="Times New Roman" w:hAnsi="Times New Roman" w:cs="Times New Roman"/>
          <w:sz w:val="22"/>
          <w:szCs w:val="22"/>
        </w:rPr>
        <w:t xml:space="preserve">Week 4 was a major technical milestone: the system was able to use a Hybrid CNN-LSTM architecture and Connectionist Temporal Classification (CTC) Loss to process continuous, unsegmented video streams </w:t>
      </w:r>
      <w:r w:rsidRPr="00446DEA">
        <w:rPr>
          <w:rFonts w:ascii="Times New Roman" w:hAnsi="Times New Roman" w:cs="Times New Roman"/>
          <w:sz w:val="22"/>
          <w:szCs w:val="22"/>
        </w:rPr>
        <w:t>to</w:t>
      </w:r>
      <w:r w:rsidRPr="00446DEA">
        <w:rPr>
          <w:rFonts w:ascii="Times New Roman" w:hAnsi="Times New Roman" w:cs="Times New Roman"/>
          <w:sz w:val="22"/>
          <w:szCs w:val="22"/>
        </w:rPr>
        <w:t xml:space="preserve"> generate an ordered sequence of ASL glosses. Nonetheless, although the model might correctly predict single signs, the raw output was not yet a fluent translation to a user who would not sign.</w:t>
      </w:r>
    </w:p>
    <w:p w14:paraId="2770D70C" w14:textId="77777777" w:rsidR="008245A9" w:rsidRPr="00446DEA" w:rsidRDefault="008245A9" w:rsidP="008245A9">
      <w:pPr>
        <w:jc w:val="both"/>
        <w:rPr>
          <w:rFonts w:ascii="Times New Roman" w:hAnsi="Times New Roman" w:cs="Times New Roman"/>
          <w:sz w:val="22"/>
          <w:szCs w:val="22"/>
        </w:rPr>
      </w:pPr>
      <w:r w:rsidRPr="00446DEA">
        <w:rPr>
          <w:rFonts w:ascii="Times New Roman" w:hAnsi="Times New Roman" w:cs="Times New Roman"/>
          <w:sz w:val="22"/>
          <w:szCs w:val="22"/>
        </w:rPr>
        <w:t>Week 5 had the main goal of integrating Stage 4: Natural Language Processing (NLP) Integration. It was centered on the linguistic alignment between ASL syntax and English grammar, on the integration of the separate modules into a unified work of real-time performance, and on the final performance analysis with the original standards of the project.</w:t>
      </w:r>
    </w:p>
    <w:p w14:paraId="2B7080A7" w14:textId="06C750BB" w:rsidR="00D3579A" w:rsidRPr="00D3579A" w:rsidRDefault="00D3579A" w:rsidP="008245A9">
      <w:pPr>
        <w:jc w:val="both"/>
        <w:rPr>
          <w:rFonts w:ascii="Times New Roman" w:hAnsi="Times New Roman" w:cs="Times New Roman"/>
          <w:b/>
          <w:bCs/>
          <w:sz w:val="22"/>
          <w:szCs w:val="22"/>
        </w:rPr>
      </w:pPr>
      <w:r w:rsidRPr="00D3579A">
        <w:rPr>
          <w:rFonts w:ascii="Times New Roman" w:hAnsi="Times New Roman" w:cs="Times New Roman"/>
          <w:b/>
          <w:bCs/>
          <w:sz w:val="22"/>
          <w:szCs w:val="22"/>
        </w:rPr>
        <w:t>2. The Linguistic Challenge: ASL Glosses vs. English Syntax</w:t>
      </w:r>
    </w:p>
    <w:p w14:paraId="73178C3A" w14:textId="77777777" w:rsidR="00557AF3" w:rsidRPr="00446DEA" w:rsidRDefault="00557AF3" w:rsidP="00557AF3">
      <w:pPr>
        <w:jc w:val="both"/>
        <w:rPr>
          <w:rFonts w:ascii="Times New Roman" w:hAnsi="Times New Roman" w:cs="Times New Roman"/>
          <w:sz w:val="22"/>
          <w:szCs w:val="22"/>
        </w:rPr>
      </w:pPr>
      <w:r w:rsidRPr="00446DEA">
        <w:rPr>
          <w:rFonts w:ascii="Times New Roman" w:hAnsi="Times New Roman" w:cs="Times New Roman"/>
          <w:sz w:val="22"/>
          <w:szCs w:val="22"/>
        </w:rPr>
        <w:t>According to what is written in the first project proposal, American Sign Language is a unique language that has its own system of grammar. It is not word-to-word manual reflection of the English. A word-for-word translation of ASL tends to produce a glossing, or series of root words, which, although semantically comprehensible, do not have the prepositions, indicators of tense, and word order to form a fluent English sentence.</w:t>
      </w:r>
    </w:p>
    <w:p w14:paraId="2361DB7D" w14:textId="26EA3C10" w:rsidR="00D3579A" w:rsidRPr="00D3579A" w:rsidRDefault="00557AF3" w:rsidP="00557AF3">
      <w:pPr>
        <w:jc w:val="both"/>
        <w:rPr>
          <w:rFonts w:ascii="Times New Roman" w:hAnsi="Times New Roman" w:cs="Times New Roman"/>
          <w:sz w:val="22"/>
          <w:szCs w:val="22"/>
        </w:rPr>
      </w:pPr>
      <w:r w:rsidRPr="00446DEA">
        <w:rPr>
          <w:rFonts w:ascii="Times New Roman" w:hAnsi="Times New Roman" w:cs="Times New Roman"/>
          <w:sz w:val="22"/>
          <w:szCs w:val="22"/>
        </w:rPr>
        <w:t>As an illustration, a typical English sentence like, I am going to the store can be signed conceptually as, Store I go. The system needed a translation layer with the ability to make contextual reasoning in order to translate these raw sequences into natural language such that the project would meet its goal of generating fluent grammatical sound text</w:t>
      </w:r>
      <w:r w:rsidR="00D3579A" w:rsidRPr="00D3579A">
        <w:rPr>
          <w:rFonts w:ascii="Times New Roman" w:hAnsi="Times New Roman" w:cs="Times New Roman"/>
          <w:sz w:val="22"/>
          <w:szCs w:val="22"/>
        </w:rPr>
        <w:t>.</w:t>
      </w:r>
    </w:p>
    <w:p w14:paraId="7C2E00E1" w14:textId="77777777" w:rsidR="00D3579A" w:rsidRPr="00D3579A" w:rsidRDefault="00D3579A" w:rsidP="00D3579A">
      <w:pPr>
        <w:jc w:val="both"/>
        <w:rPr>
          <w:rFonts w:ascii="Times New Roman" w:hAnsi="Times New Roman" w:cs="Times New Roman"/>
          <w:b/>
          <w:bCs/>
          <w:sz w:val="22"/>
          <w:szCs w:val="22"/>
        </w:rPr>
      </w:pPr>
      <w:r w:rsidRPr="00D3579A">
        <w:rPr>
          <w:rFonts w:ascii="Times New Roman" w:hAnsi="Times New Roman" w:cs="Times New Roman"/>
          <w:b/>
          <w:bCs/>
          <w:sz w:val="22"/>
          <w:szCs w:val="22"/>
        </w:rPr>
        <w:t>3. Implementing the LLM Translation Layer</w:t>
      </w:r>
    </w:p>
    <w:p w14:paraId="60BF06E1" w14:textId="68D454DF" w:rsidR="00D3579A" w:rsidRPr="00D3579A" w:rsidRDefault="00D3579A" w:rsidP="00D3579A">
      <w:pPr>
        <w:jc w:val="both"/>
        <w:rPr>
          <w:rFonts w:ascii="Times New Roman" w:hAnsi="Times New Roman" w:cs="Times New Roman"/>
          <w:sz w:val="22"/>
          <w:szCs w:val="22"/>
        </w:rPr>
      </w:pPr>
      <w:r w:rsidRPr="00D3579A">
        <w:rPr>
          <w:rFonts w:ascii="Times New Roman" w:hAnsi="Times New Roman" w:cs="Times New Roman"/>
          <w:sz w:val="22"/>
          <w:szCs w:val="22"/>
        </w:rPr>
        <w:t>To resolve this syntax disparity, I integrated a Large Language Model (LLM) API as the final stage of the pipeline. This module acts as a bridge between the decoded CTC output and the final user interface.</w:t>
      </w:r>
    </w:p>
    <w:p w14:paraId="1B77D0E3" w14:textId="77777777" w:rsidR="00D3579A" w:rsidRPr="00D3579A" w:rsidRDefault="00D3579A" w:rsidP="00D3579A">
      <w:pPr>
        <w:jc w:val="both"/>
        <w:rPr>
          <w:rFonts w:ascii="Times New Roman" w:hAnsi="Times New Roman" w:cs="Times New Roman"/>
          <w:sz w:val="22"/>
          <w:szCs w:val="22"/>
        </w:rPr>
      </w:pPr>
      <w:r w:rsidRPr="00D3579A">
        <w:rPr>
          <w:rFonts w:ascii="Times New Roman" w:hAnsi="Times New Roman" w:cs="Times New Roman"/>
          <w:sz w:val="22"/>
          <w:szCs w:val="22"/>
        </w:rPr>
        <w:t>The implementation process involves:</w:t>
      </w:r>
    </w:p>
    <w:p w14:paraId="5E956490" w14:textId="77777777" w:rsidR="00D3579A" w:rsidRPr="00D3579A" w:rsidRDefault="00D3579A" w:rsidP="00D3579A">
      <w:pPr>
        <w:numPr>
          <w:ilvl w:val="0"/>
          <w:numId w:val="1"/>
        </w:numPr>
        <w:jc w:val="both"/>
        <w:rPr>
          <w:rFonts w:ascii="Times New Roman" w:hAnsi="Times New Roman" w:cs="Times New Roman"/>
          <w:sz w:val="22"/>
          <w:szCs w:val="22"/>
        </w:rPr>
      </w:pPr>
      <w:r w:rsidRPr="00D3579A">
        <w:rPr>
          <w:rFonts w:ascii="Times New Roman" w:hAnsi="Times New Roman" w:cs="Times New Roman"/>
          <w:b/>
          <w:bCs/>
          <w:sz w:val="22"/>
          <w:szCs w:val="22"/>
        </w:rPr>
        <w:t>Sequence Buffering:</w:t>
      </w:r>
      <w:r w:rsidRPr="00D3579A">
        <w:rPr>
          <w:rFonts w:ascii="Times New Roman" w:hAnsi="Times New Roman" w:cs="Times New Roman"/>
          <w:sz w:val="22"/>
          <w:szCs w:val="22"/>
        </w:rPr>
        <w:t xml:space="preserve"> As the CTC decoder collapses the video frames into a sequence of signs, these words are held in a short-term buffer.</w:t>
      </w:r>
    </w:p>
    <w:p w14:paraId="243FC8D2" w14:textId="77777777" w:rsidR="00D3579A" w:rsidRPr="00D3579A" w:rsidRDefault="00D3579A" w:rsidP="00D3579A">
      <w:pPr>
        <w:numPr>
          <w:ilvl w:val="0"/>
          <w:numId w:val="1"/>
        </w:numPr>
        <w:jc w:val="both"/>
        <w:rPr>
          <w:rFonts w:ascii="Times New Roman" w:hAnsi="Times New Roman" w:cs="Times New Roman"/>
          <w:sz w:val="22"/>
          <w:szCs w:val="22"/>
        </w:rPr>
      </w:pPr>
      <w:r w:rsidRPr="00D3579A">
        <w:rPr>
          <w:rFonts w:ascii="Times New Roman" w:hAnsi="Times New Roman" w:cs="Times New Roman"/>
          <w:b/>
          <w:bCs/>
          <w:sz w:val="22"/>
          <w:szCs w:val="22"/>
        </w:rPr>
        <w:t>Contextual Refinement:</w:t>
      </w:r>
      <w:r w:rsidRPr="00D3579A">
        <w:rPr>
          <w:rFonts w:ascii="Times New Roman" w:hAnsi="Times New Roman" w:cs="Times New Roman"/>
          <w:sz w:val="22"/>
          <w:szCs w:val="22"/>
        </w:rPr>
        <w:t xml:space="preserve"> The raw ASL glosses are passed through the LLM API to contextualize the signs.</w:t>
      </w:r>
    </w:p>
    <w:p w14:paraId="3E07F855" w14:textId="77777777" w:rsidR="00D3579A" w:rsidRPr="00D3579A" w:rsidRDefault="00D3579A" w:rsidP="00D3579A">
      <w:pPr>
        <w:numPr>
          <w:ilvl w:val="0"/>
          <w:numId w:val="1"/>
        </w:numPr>
        <w:jc w:val="both"/>
        <w:rPr>
          <w:rFonts w:ascii="Times New Roman" w:hAnsi="Times New Roman" w:cs="Times New Roman"/>
          <w:sz w:val="22"/>
          <w:szCs w:val="22"/>
        </w:rPr>
      </w:pPr>
      <w:r w:rsidRPr="00D3579A">
        <w:rPr>
          <w:rFonts w:ascii="Times New Roman" w:hAnsi="Times New Roman" w:cs="Times New Roman"/>
          <w:b/>
          <w:bCs/>
          <w:sz w:val="22"/>
          <w:szCs w:val="22"/>
        </w:rPr>
        <w:t>Generative Translation:</w:t>
      </w:r>
      <w:r w:rsidRPr="00D3579A">
        <w:rPr>
          <w:rFonts w:ascii="Times New Roman" w:hAnsi="Times New Roman" w:cs="Times New Roman"/>
          <w:sz w:val="22"/>
          <w:szCs w:val="22"/>
        </w:rPr>
        <w:t xml:space="preserve"> The LLM restructures the sequence into a fluent, grammatically valid English sentence, effectively inferring the necessary English components that are not always represented by individual hand signs.</w:t>
      </w:r>
    </w:p>
    <w:p w14:paraId="534A11E4" w14:textId="77777777" w:rsidR="00446DEA" w:rsidRDefault="00446DEA" w:rsidP="00D3579A">
      <w:pPr>
        <w:jc w:val="both"/>
        <w:rPr>
          <w:rFonts w:ascii="Times New Roman" w:hAnsi="Times New Roman" w:cs="Times New Roman"/>
          <w:b/>
          <w:bCs/>
          <w:sz w:val="22"/>
          <w:szCs w:val="22"/>
        </w:rPr>
      </w:pPr>
    </w:p>
    <w:p w14:paraId="3C1F1569" w14:textId="77777777" w:rsidR="00446DEA" w:rsidRDefault="00446DEA" w:rsidP="00D3579A">
      <w:pPr>
        <w:jc w:val="both"/>
        <w:rPr>
          <w:rFonts w:ascii="Times New Roman" w:hAnsi="Times New Roman" w:cs="Times New Roman"/>
          <w:b/>
          <w:bCs/>
          <w:sz w:val="22"/>
          <w:szCs w:val="22"/>
        </w:rPr>
      </w:pPr>
    </w:p>
    <w:p w14:paraId="52CE98C3" w14:textId="5B9D49A5" w:rsidR="00D3579A" w:rsidRPr="00D3579A" w:rsidRDefault="00D3579A" w:rsidP="00D3579A">
      <w:pPr>
        <w:jc w:val="both"/>
        <w:rPr>
          <w:rFonts w:ascii="Times New Roman" w:hAnsi="Times New Roman" w:cs="Times New Roman"/>
          <w:b/>
          <w:bCs/>
          <w:sz w:val="22"/>
          <w:szCs w:val="22"/>
        </w:rPr>
      </w:pPr>
      <w:r w:rsidRPr="00D3579A">
        <w:rPr>
          <w:rFonts w:ascii="Times New Roman" w:hAnsi="Times New Roman" w:cs="Times New Roman"/>
          <w:b/>
          <w:bCs/>
          <w:sz w:val="22"/>
          <w:szCs w:val="22"/>
        </w:rPr>
        <w:lastRenderedPageBreak/>
        <w:t>4. Full Pipeline Integration and Real-Time Optimization</w:t>
      </w:r>
    </w:p>
    <w:p w14:paraId="5AC76068" w14:textId="77777777" w:rsidR="00D3579A" w:rsidRPr="00D3579A" w:rsidRDefault="00D3579A" w:rsidP="00D3579A">
      <w:pPr>
        <w:jc w:val="both"/>
        <w:rPr>
          <w:rFonts w:ascii="Times New Roman" w:hAnsi="Times New Roman" w:cs="Times New Roman"/>
          <w:sz w:val="22"/>
          <w:szCs w:val="22"/>
        </w:rPr>
      </w:pPr>
      <w:r w:rsidRPr="00D3579A">
        <w:rPr>
          <w:rFonts w:ascii="Times New Roman" w:hAnsi="Times New Roman" w:cs="Times New Roman"/>
          <w:sz w:val="22"/>
          <w:szCs w:val="22"/>
        </w:rPr>
        <w:t>With all four stages complete, the latter half of the week was dedicated to full system synthesis. The final application integrates the following functional loop:</w:t>
      </w:r>
    </w:p>
    <w:p w14:paraId="2DCA6161" w14:textId="77777777" w:rsidR="00D3579A" w:rsidRPr="00D3579A" w:rsidRDefault="00D3579A" w:rsidP="00D3579A">
      <w:pPr>
        <w:numPr>
          <w:ilvl w:val="0"/>
          <w:numId w:val="2"/>
        </w:numPr>
        <w:jc w:val="both"/>
        <w:rPr>
          <w:rFonts w:ascii="Times New Roman" w:hAnsi="Times New Roman" w:cs="Times New Roman"/>
          <w:sz w:val="22"/>
          <w:szCs w:val="22"/>
        </w:rPr>
      </w:pPr>
      <w:r w:rsidRPr="00D3579A">
        <w:rPr>
          <w:rFonts w:ascii="Times New Roman" w:hAnsi="Times New Roman" w:cs="Times New Roman"/>
          <w:b/>
          <w:bCs/>
          <w:sz w:val="22"/>
          <w:szCs w:val="22"/>
        </w:rPr>
        <w:t>MediaPipe Holistic:</w:t>
      </w:r>
      <w:r w:rsidRPr="00D3579A">
        <w:rPr>
          <w:rFonts w:ascii="Times New Roman" w:hAnsi="Times New Roman" w:cs="Times New Roman"/>
          <w:sz w:val="22"/>
          <w:szCs w:val="22"/>
        </w:rPr>
        <w:t xml:space="preserve"> Captures the webcam stream and extracts 1,662 3D landmarks per frame.</w:t>
      </w:r>
    </w:p>
    <w:p w14:paraId="480699C8" w14:textId="77777777" w:rsidR="00D3579A" w:rsidRPr="00D3579A" w:rsidRDefault="00D3579A" w:rsidP="00D3579A">
      <w:pPr>
        <w:numPr>
          <w:ilvl w:val="0"/>
          <w:numId w:val="2"/>
        </w:numPr>
        <w:jc w:val="both"/>
        <w:rPr>
          <w:rFonts w:ascii="Times New Roman" w:hAnsi="Times New Roman" w:cs="Times New Roman"/>
          <w:sz w:val="22"/>
          <w:szCs w:val="22"/>
        </w:rPr>
      </w:pPr>
      <w:r w:rsidRPr="00D3579A">
        <w:rPr>
          <w:rFonts w:ascii="Times New Roman" w:hAnsi="Times New Roman" w:cs="Times New Roman"/>
          <w:b/>
          <w:bCs/>
          <w:sz w:val="22"/>
          <w:szCs w:val="22"/>
        </w:rPr>
        <w:t>Encoder-Decoder LSTM:</w:t>
      </w:r>
      <w:r w:rsidRPr="00D3579A">
        <w:rPr>
          <w:rFonts w:ascii="Times New Roman" w:hAnsi="Times New Roman" w:cs="Times New Roman"/>
          <w:sz w:val="22"/>
          <w:szCs w:val="22"/>
        </w:rPr>
        <w:t xml:space="preserve"> Processes the spatial data to track the dynamic movement of signs.</w:t>
      </w:r>
    </w:p>
    <w:p w14:paraId="40467BCD" w14:textId="77777777" w:rsidR="00D3579A" w:rsidRPr="00D3579A" w:rsidRDefault="00D3579A" w:rsidP="00D3579A">
      <w:pPr>
        <w:numPr>
          <w:ilvl w:val="0"/>
          <w:numId w:val="2"/>
        </w:numPr>
        <w:jc w:val="both"/>
        <w:rPr>
          <w:rFonts w:ascii="Times New Roman" w:hAnsi="Times New Roman" w:cs="Times New Roman"/>
          <w:sz w:val="22"/>
          <w:szCs w:val="22"/>
        </w:rPr>
      </w:pPr>
      <w:r w:rsidRPr="00D3579A">
        <w:rPr>
          <w:rFonts w:ascii="Times New Roman" w:hAnsi="Times New Roman" w:cs="Times New Roman"/>
          <w:b/>
          <w:bCs/>
          <w:sz w:val="22"/>
          <w:szCs w:val="22"/>
        </w:rPr>
        <w:t>CTC Decoding:</w:t>
      </w:r>
      <w:r w:rsidRPr="00D3579A">
        <w:rPr>
          <w:rFonts w:ascii="Times New Roman" w:hAnsi="Times New Roman" w:cs="Times New Roman"/>
          <w:sz w:val="22"/>
          <w:szCs w:val="22"/>
        </w:rPr>
        <w:t xml:space="preserve"> Collapses the input frames into a sequence of raw words without requiring manual segmentation.</w:t>
      </w:r>
    </w:p>
    <w:p w14:paraId="36CFAAF6" w14:textId="0B30801E" w:rsidR="00D3579A" w:rsidRPr="00D3579A" w:rsidRDefault="00D3579A" w:rsidP="00D3579A">
      <w:pPr>
        <w:numPr>
          <w:ilvl w:val="0"/>
          <w:numId w:val="2"/>
        </w:numPr>
        <w:jc w:val="both"/>
        <w:rPr>
          <w:rFonts w:ascii="Times New Roman" w:hAnsi="Times New Roman" w:cs="Times New Roman"/>
          <w:sz w:val="22"/>
          <w:szCs w:val="22"/>
        </w:rPr>
      </w:pPr>
      <w:r w:rsidRPr="00D3579A">
        <w:rPr>
          <w:rFonts w:ascii="Times New Roman" w:hAnsi="Times New Roman" w:cs="Times New Roman"/>
          <w:b/>
          <w:bCs/>
          <w:sz w:val="22"/>
          <w:szCs w:val="22"/>
        </w:rPr>
        <w:t>NLP Refinement:</w:t>
      </w:r>
      <w:r w:rsidRPr="00D3579A">
        <w:rPr>
          <w:rFonts w:ascii="Times New Roman" w:hAnsi="Times New Roman" w:cs="Times New Roman"/>
          <w:sz w:val="22"/>
          <w:szCs w:val="22"/>
        </w:rPr>
        <w:t xml:space="preserve"> Converts the sequence into structured English sentences for display on the real-time user interface.</w:t>
      </w:r>
    </w:p>
    <w:p w14:paraId="57DE6007" w14:textId="77777777" w:rsidR="00D3579A" w:rsidRPr="00D3579A" w:rsidRDefault="00D3579A" w:rsidP="00D3579A">
      <w:pPr>
        <w:jc w:val="both"/>
        <w:rPr>
          <w:rFonts w:ascii="Times New Roman" w:hAnsi="Times New Roman" w:cs="Times New Roman"/>
          <w:sz w:val="22"/>
          <w:szCs w:val="22"/>
        </w:rPr>
      </w:pPr>
      <w:r w:rsidRPr="00D3579A">
        <w:rPr>
          <w:rFonts w:ascii="Times New Roman" w:hAnsi="Times New Roman" w:cs="Times New Roman"/>
          <w:sz w:val="22"/>
          <w:szCs w:val="22"/>
        </w:rPr>
        <w:t>To ensure the system met the stringent latency requirements necessary for live translation, I utilized a sliding-window implementation. This approach manages video buffering to ensure the entire pipeline maintains a minimum of 30 frames per second.</w:t>
      </w:r>
    </w:p>
    <w:p w14:paraId="0916E362" w14:textId="77777777" w:rsidR="00D3579A" w:rsidRPr="00D3579A" w:rsidRDefault="00D3579A" w:rsidP="00D3579A">
      <w:pPr>
        <w:jc w:val="both"/>
        <w:rPr>
          <w:rFonts w:ascii="Times New Roman" w:hAnsi="Times New Roman" w:cs="Times New Roman"/>
          <w:b/>
          <w:bCs/>
          <w:sz w:val="22"/>
          <w:szCs w:val="22"/>
        </w:rPr>
      </w:pPr>
      <w:r w:rsidRPr="00D3579A">
        <w:rPr>
          <w:rFonts w:ascii="Times New Roman" w:hAnsi="Times New Roman" w:cs="Times New Roman"/>
          <w:b/>
          <w:bCs/>
          <w:sz w:val="22"/>
          <w:szCs w:val="22"/>
        </w:rPr>
        <w:t>5. Final Evaluation and Results</w:t>
      </w:r>
    </w:p>
    <w:p w14:paraId="4E1DDD39" w14:textId="77777777" w:rsidR="00D3579A" w:rsidRPr="00D3579A" w:rsidRDefault="00D3579A" w:rsidP="00D3579A">
      <w:pPr>
        <w:jc w:val="both"/>
        <w:rPr>
          <w:rFonts w:ascii="Times New Roman" w:hAnsi="Times New Roman" w:cs="Times New Roman"/>
          <w:sz w:val="22"/>
          <w:szCs w:val="22"/>
        </w:rPr>
      </w:pPr>
      <w:r w:rsidRPr="00D3579A">
        <w:rPr>
          <w:rFonts w:ascii="Times New Roman" w:hAnsi="Times New Roman" w:cs="Times New Roman"/>
          <w:sz w:val="22"/>
          <w:szCs w:val="22"/>
        </w:rPr>
        <w:t>To conclude the development cycle, I evaluated the integrated system against the performance metrics established in my literature review. The final outcomes aligned with the expected deliverables:</w:t>
      </w:r>
    </w:p>
    <w:p w14:paraId="6ABCBD81" w14:textId="77777777" w:rsidR="00D3579A" w:rsidRPr="00D3579A" w:rsidRDefault="00D3579A" w:rsidP="00D3579A">
      <w:pPr>
        <w:numPr>
          <w:ilvl w:val="0"/>
          <w:numId w:val="3"/>
        </w:numPr>
        <w:jc w:val="both"/>
        <w:rPr>
          <w:rFonts w:ascii="Times New Roman" w:hAnsi="Times New Roman" w:cs="Times New Roman"/>
          <w:sz w:val="22"/>
          <w:szCs w:val="22"/>
        </w:rPr>
      </w:pPr>
      <w:r w:rsidRPr="00D3579A">
        <w:rPr>
          <w:rFonts w:ascii="Times New Roman" w:hAnsi="Times New Roman" w:cs="Times New Roman"/>
          <w:b/>
          <w:bCs/>
          <w:sz w:val="22"/>
          <w:szCs w:val="22"/>
        </w:rPr>
        <w:t>Model Performance:</w:t>
      </w:r>
      <w:r w:rsidRPr="00D3579A">
        <w:rPr>
          <w:rFonts w:ascii="Times New Roman" w:hAnsi="Times New Roman" w:cs="Times New Roman"/>
          <w:sz w:val="22"/>
          <w:szCs w:val="22"/>
        </w:rPr>
        <w:t xml:space="preserve"> The Hybrid CNN-LSTM model demonstrated a strong capability for predicting continuous ASL glosses.</w:t>
      </w:r>
    </w:p>
    <w:p w14:paraId="65BEE9FC" w14:textId="77777777" w:rsidR="00D3579A" w:rsidRPr="00D3579A" w:rsidRDefault="00D3579A" w:rsidP="00D3579A">
      <w:pPr>
        <w:numPr>
          <w:ilvl w:val="0"/>
          <w:numId w:val="3"/>
        </w:numPr>
        <w:jc w:val="both"/>
        <w:rPr>
          <w:rFonts w:ascii="Times New Roman" w:hAnsi="Times New Roman" w:cs="Times New Roman"/>
          <w:sz w:val="22"/>
          <w:szCs w:val="22"/>
        </w:rPr>
      </w:pPr>
      <w:r w:rsidRPr="00D3579A">
        <w:rPr>
          <w:rFonts w:ascii="Times New Roman" w:hAnsi="Times New Roman" w:cs="Times New Roman"/>
          <w:b/>
          <w:bCs/>
          <w:sz w:val="22"/>
          <w:szCs w:val="22"/>
        </w:rPr>
        <w:t>User Interface:</w:t>
      </w:r>
      <w:r w:rsidRPr="00D3579A">
        <w:rPr>
          <w:rFonts w:ascii="Times New Roman" w:hAnsi="Times New Roman" w:cs="Times New Roman"/>
          <w:sz w:val="22"/>
          <w:szCs w:val="22"/>
        </w:rPr>
        <w:t xml:space="preserve"> The functional, real-time interface successfully captures webcam input and displays translated text with minimal latency.</w:t>
      </w:r>
    </w:p>
    <w:p w14:paraId="3E8FE985" w14:textId="4A30EFB4" w:rsidR="00D3579A" w:rsidRPr="00446DEA" w:rsidRDefault="00D3579A" w:rsidP="00D3579A">
      <w:pPr>
        <w:numPr>
          <w:ilvl w:val="0"/>
          <w:numId w:val="3"/>
        </w:numPr>
        <w:jc w:val="both"/>
        <w:rPr>
          <w:rFonts w:ascii="Times New Roman" w:hAnsi="Times New Roman" w:cs="Times New Roman"/>
          <w:sz w:val="22"/>
          <w:szCs w:val="22"/>
        </w:rPr>
      </w:pPr>
      <w:r w:rsidRPr="00D3579A">
        <w:rPr>
          <w:rFonts w:ascii="Times New Roman" w:hAnsi="Times New Roman" w:cs="Times New Roman"/>
          <w:b/>
          <w:bCs/>
          <w:sz w:val="22"/>
          <w:szCs w:val="22"/>
        </w:rPr>
        <w:t>System Robustness:</w:t>
      </w:r>
      <w:r w:rsidRPr="00D3579A">
        <w:rPr>
          <w:rFonts w:ascii="Times New Roman" w:hAnsi="Times New Roman" w:cs="Times New Roman"/>
          <w:sz w:val="22"/>
          <w:szCs w:val="22"/>
        </w:rPr>
        <w:t xml:space="preserve"> Initial testing confirmed the model's environmental robustness, maintaining accuracy across varied testing conditions.</w:t>
      </w:r>
    </w:p>
    <w:p w14:paraId="2C54BA86" w14:textId="573C4780" w:rsidR="00D3579A" w:rsidRPr="00D3579A" w:rsidRDefault="00D3579A" w:rsidP="00D3579A">
      <w:pPr>
        <w:jc w:val="both"/>
        <w:rPr>
          <w:rFonts w:ascii="Times New Roman" w:hAnsi="Times New Roman" w:cs="Times New Roman"/>
          <w:b/>
          <w:bCs/>
          <w:sz w:val="22"/>
          <w:szCs w:val="22"/>
        </w:rPr>
      </w:pPr>
      <w:r w:rsidRPr="00D3579A">
        <w:rPr>
          <w:rFonts w:ascii="Times New Roman" w:hAnsi="Times New Roman" w:cs="Times New Roman"/>
          <w:b/>
          <w:bCs/>
          <w:sz w:val="22"/>
          <w:szCs w:val="22"/>
        </w:rPr>
        <w:t>6. Conclusion</w:t>
      </w:r>
    </w:p>
    <w:p w14:paraId="49848397" w14:textId="3AA9F5DD" w:rsidR="00D3579A" w:rsidRPr="00D3579A" w:rsidRDefault="00A64333" w:rsidP="00D3579A">
      <w:pPr>
        <w:jc w:val="both"/>
        <w:rPr>
          <w:rFonts w:ascii="Times New Roman" w:hAnsi="Times New Roman" w:cs="Times New Roman"/>
          <w:sz w:val="22"/>
          <w:szCs w:val="22"/>
        </w:rPr>
      </w:pPr>
      <w:r w:rsidRPr="00446DEA">
        <w:rPr>
          <w:rFonts w:ascii="Times New Roman" w:hAnsi="Times New Roman" w:cs="Times New Roman"/>
          <w:sz w:val="22"/>
          <w:szCs w:val="22"/>
        </w:rPr>
        <w:t xml:space="preserve">In the last five weeks, this project has </w:t>
      </w:r>
      <w:r w:rsidRPr="00446DEA">
        <w:rPr>
          <w:rFonts w:ascii="Times New Roman" w:hAnsi="Times New Roman" w:cs="Times New Roman"/>
          <w:sz w:val="22"/>
          <w:szCs w:val="22"/>
        </w:rPr>
        <w:t>been developed</w:t>
      </w:r>
      <w:r w:rsidRPr="00446DEA">
        <w:rPr>
          <w:rFonts w:ascii="Times New Roman" w:hAnsi="Times New Roman" w:cs="Times New Roman"/>
          <w:sz w:val="22"/>
          <w:szCs w:val="22"/>
        </w:rPr>
        <w:t xml:space="preserve"> as a theoretical framework to a working, real-time Continuous ASL Translation tool. The system offers a more realistic and open bridge to communication by surpassing the individual word recognition and addressing the challenges of co-articulation and ASL syntax. This expedition has proven that the fusion of spatial feature extraction, time modeling and generative NLP is an effective and feasible way forward in assistive technology</w:t>
      </w:r>
      <w:r w:rsidR="00D3579A" w:rsidRPr="00D3579A">
        <w:rPr>
          <w:rFonts w:ascii="Times New Roman" w:hAnsi="Times New Roman" w:cs="Times New Roman"/>
          <w:sz w:val="22"/>
          <w:szCs w:val="22"/>
        </w:rPr>
        <w:t>.</w:t>
      </w:r>
    </w:p>
    <w:p w14:paraId="60A9885B" w14:textId="77777777" w:rsidR="008D3322" w:rsidRPr="00446DEA" w:rsidRDefault="008D3322" w:rsidP="008D3322">
      <w:pPr>
        <w:jc w:val="both"/>
        <w:rPr>
          <w:rFonts w:ascii="Times New Roman" w:hAnsi="Times New Roman" w:cs="Times New Roman"/>
          <w:sz w:val="22"/>
          <w:szCs w:val="22"/>
        </w:rPr>
      </w:pPr>
    </w:p>
    <w:sectPr w:rsidR="008D3322" w:rsidRPr="00446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458"/>
    <w:multiLevelType w:val="multilevel"/>
    <w:tmpl w:val="9D46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027C1"/>
    <w:multiLevelType w:val="multilevel"/>
    <w:tmpl w:val="AC24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11DCA"/>
    <w:multiLevelType w:val="multilevel"/>
    <w:tmpl w:val="21F0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737580">
    <w:abstractNumId w:val="0"/>
  </w:num>
  <w:num w:numId="2" w16cid:durableId="2135363918">
    <w:abstractNumId w:val="2"/>
  </w:num>
  <w:num w:numId="3" w16cid:durableId="382489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D57"/>
    <w:rsid w:val="00446DEA"/>
    <w:rsid w:val="00557AF3"/>
    <w:rsid w:val="008245A9"/>
    <w:rsid w:val="00836D57"/>
    <w:rsid w:val="008D3322"/>
    <w:rsid w:val="008F602D"/>
    <w:rsid w:val="008F7B73"/>
    <w:rsid w:val="00A64333"/>
    <w:rsid w:val="00A703B1"/>
    <w:rsid w:val="00AC2D15"/>
    <w:rsid w:val="00D3579A"/>
    <w:rsid w:val="00DC007F"/>
    <w:rsid w:val="00EF3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DCC0"/>
  <w15:chartTrackingRefBased/>
  <w15:docId w15:val="{60460657-3A24-4D33-B07D-1997D444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D57"/>
    <w:rPr>
      <w:rFonts w:eastAsiaTheme="majorEastAsia" w:cstheme="majorBidi"/>
      <w:color w:val="272727" w:themeColor="text1" w:themeTint="D8"/>
    </w:rPr>
  </w:style>
  <w:style w:type="paragraph" w:styleId="Title">
    <w:name w:val="Title"/>
    <w:basedOn w:val="Normal"/>
    <w:next w:val="Normal"/>
    <w:link w:val="TitleChar"/>
    <w:uiPriority w:val="10"/>
    <w:qFormat/>
    <w:rsid w:val="00836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D57"/>
    <w:pPr>
      <w:spacing w:before="160"/>
      <w:jc w:val="center"/>
    </w:pPr>
    <w:rPr>
      <w:i/>
      <w:iCs/>
      <w:color w:val="404040" w:themeColor="text1" w:themeTint="BF"/>
    </w:rPr>
  </w:style>
  <w:style w:type="character" w:customStyle="1" w:styleId="QuoteChar">
    <w:name w:val="Quote Char"/>
    <w:basedOn w:val="DefaultParagraphFont"/>
    <w:link w:val="Quote"/>
    <w:uiPriority w:val="29"/>
    <w:rsid w:val="00836D57"/>
    <w:rPr>
      <w:i/>
      <w:iCs/>
      <w:color w:val="404040" w:themeColor="text1" w:themeTint="BF"/>
    </w:rPr>
  </w:style>
  <w:style w:type="paragraph" w:styleId="ListParagraph">
    <w:name w:val="List Paragraph"/>
    <w:basedOn w:val="Normal"/>
    <w:uiPriority w:val="34"/>
    <w:qFormat/>
    <w:rsid w:val="00836D57"/>
    <w:pPr>
      <w:ind w:left="720"/>
      <w:contextualSpacing/>
    </w:pPr>
  </w:style>
  <w:style w:type="character" w:styleId="IntenseEmphasis">
    <w:name w:val="Intense Emphasis"/>
    <w:basedOn w:val="DefaultParagraphFont"/>
    <w:uiPriority w:val="21"/>
    <w:qFormat/>
    <w:rsid w:val="00836D57"/>
    <w:rPr>
      <w:i/>
      <w:iCs/>
      <w:color w:val="0F4761" w:themeColor="accent1" w:themeShade="BF"/>
    </w:rPr>
  </w:style>
  <w:style w:type="paragraph" w:styleId="IntenseQuote">
    <w:name w:val="Intense Quote"/>
    <w:basedOn w:val="Normal"/>
    <w:next w:val="Normal"/>
    <w:link w:val="IntenseQuoteChar"/>
    <w:uiPriority w:val="30"/>
    <w:qFormat/>
    <w:rsid w:val="00836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D57"/>
    <w:rPr>
      <w:i/>
      <w:iCs/>
      <w:color w:val="0F4761" w:themeColor="accent1" w:themeShade="BF"/>
    </w:rPr>
  </w:style>
  <w:style w:type="character" w:styleId="IntenseReference">
    <w:name w:val="Intense Reference"/>
    <w:basedOn w:val="DefaultParagraphFont"/>
    <w:uiPriority w:val="32"/>
    <w:qFormat/>
    <w:rsid w:val="00836D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Kokabankar</dc:creator>
  <cp:keywords/>
  <dc:description/>
  <cp:lastModifiedBy>Aaryan Kokabankar</cp:lastModifiedBy>
  <cp:revision>10</cp:revision>
  <dcterms:created xsi:type="dcterms:W3CDTF">2026-04-14T20:37:00Z</dcterms:created>
  <dcterms:modified xsi:type="dcterms:W3CDTF">2026-04-14T20:42:00Z</dcterms:modified>
</cp:coreProperties>
</file>