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Spring XML Bean Configuration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Reference notes on &lt;bean&gt; definitions, dependency injection, and the Spring IoC container</w:t>
      </w:r>
    </w:p>
    <w:p>
      <w:pPr>
        <w:pBdr>
          <w:bottom w:val="single" w:color="1F3864" w:sz="12" w:space="6"/>
        </w:pBdr>
        <w:spacing w:after="260"/>
      </w:pPr>
      <w:r>
        <w:t xml:space="preserve"/>
      </w:r>
    </w:p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1. </w:t>
      </w:r>
      <w:r>
        <w:rPr>
          <w:b/>
          <w:bCs/>
          <w:color w:val="1F3864"/>
          <w:sz w:val="24"/>
          <w:szCs w:val="24"/>
        </w:rPr>
        <w:t xml:space="preserve">The &lt;bean&gt; Tag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The &lt;bean&gt; tag defines an object that Spring will instantiate and manage on the application's behalf.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&lt;bean id="country"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class="com.cognizant.springlearn.Country"&gt;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&lt;/bean&gt;</w:t>
            </w:r>
          </w:p>
        </w:tc>
      </w:tr>
    </w:tbl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2. </w:t>
      </w:r>
      <w:r>
        <w:rPr>
          <w:b/>
          <w:bCs/>
          <w:color w:val="1F3864"/>
          <w:sz w:val="24"/>
          <w:szCs w:val="24"/>
        </w:rPr>
        <w:t xml:space="preserve">The id Attribute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The id attribute assigns a unique identifier to the bean. This identifier is later used to retrieve the bean from the container.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id="country"</w:t>
            </w:r>
          </w:p>
        </w:tc>
      </w:tr>
    </w:tbl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Used for retrieval as: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context.getBean("country");</w:t>
            </w:r>
          </w:p>
        </w:tc>
      </w:tr>
    </w:tbl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3. </w:t>
      </w:r>
      <w:r>
        <w:rPr>
          <w:b/>
          <w:bCs/>
          <w:color w:val="1F3864"/>
          <w:sz w:val="24"/>
          <w:szCs w:val="24"/>
        </w:rPr>
        <w:t xml:space="preserve">The class Attribute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The class attribute specifies the fully qualified name of the class Spring should instantiate.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class="com.cognizant.springlearn.Country"</w:t>
            </w:r>
          </w:p>
        </w:tc>
      </w:tr>
    </w:tbl>
    <w:p>
      <w:pPr>
        <w:spacing w:after="100"/>
      </w:pPr>
      <w:r>
        <w:rPr>
          <w:color w:val="2B2B2B"/>
          <w:sz w:val="22"/>
          <w:szCs w:val="22"/>
        </w:rPr>
        <w:t xml:space="preserve">Spring uses this reference to create an object of that class.</w:t>
      </w:r>
    </w:p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4. </w:t>
      </w:r>
      <w:r>
        <w:rPr>
          <w:b/>
          <w:bCs/>
          <w:color w:val="1F3864"/>
          <w:sz w:val="24"/>
          <w:szCs w:val="24"/>
        </w:rPr>
        <w:t xml:space="preserve">The &lt;property&gt; Tag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The &lt;property&gt; tag is used to inject values into a bean's properties through its setter methods.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&lt;property name="code" value="IN"/&gt;</w:t>
            </w:r>
          </w:p>
        </w:tc>
      </w:tr>
    </w:tbl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Spring internally calls the equivalent of: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country.setCode("IN");</w:t>
            </w:r>
          </w:p>
        </w:tc>
      </w:tr>
    </w:tbl>
    <w:p>
      <w:pPr>
        <w:spacing w:after="100"/>
      </w:pPr>
      <w:r>
        <w:rPr>
          <w:color w:val="2B2B2B"/>
          <w:sz w:val="22"/>
          <w:szCs w:val="22"/>
        </w:rPr>
        <w:t xml:space="preserve">In the same way, the following entry: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&lt;property name="name" value="India"/&gt;</w:t>
            </w:r>
          </w:p>
        </w:tc>
      </w:tr>
    </w:tbl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results in: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country.setName("India");</w:t>
            </w:r>
          </w:p>
        </w:tc>
      </w:tr>
    </w:tbl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5. </w:t>
      </w:r>
      <w:r>
        <w:rPr>
          <w:b/>
          <w:bCs/>
          <w:color w:val="1F3864"/>
          <w:sz w:val="24"/>
          <w:szCs w:val="24"/>
        </w:rPr>
        <w:t xml:space="preserve">The name Attribute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The name attribute identifies which setter method Spring should call. For example: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&lt;property name="code"&gt;</w:t>
            </w:r>
          </w:p>
        </w:tc>
      </w:tr>
    </w:tbl>
    <w:p>
      <w:pPr>
        <w:spacing w:after="40" w:before="60"/>
      </w:pPr>
      <w:r>
        <w:rPr>
          <w:i/>
          <w:iCs/>
          <w:color w:val="555555"/>
          <w:sz w:val="20"/>
          <w:szCs w:val="20"/>
        </w:rPr>
        <w:t xml:space="preserve">maps to the method: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setCode(...)</w:t>
            </w:r>
          </w:p>
        </w:tc>
      </w:tr>
    </w:tbl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6. </w:t>
      </w:r>
      <w:r>
        <w:rPr>
          <w:b/>
          <w:bCs/>
          <w:color w:val="1F3864"/>
          <w:sz w:val="24"/>
          <w:szCs w:val="24"/>
        </w:rPr>
        <w:t xml:space="preserve">The value Attribute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The value attribute supplies the literal value to be injected — for example: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value="India"</w:t>
            </w:r>
          </w:p>
        </w:tc>
      </w:tr>
    </w:tbl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7. </w:t>
      </w:r>
      <w:r>
        <w:rPr>
          <w:b/>
          <w:bCs/>
          <w:color w:val="1F3864"/>
          <w:sz w:val="24"/>
          <w:szCs w:val="24"/>
        </w:rPr>
        <w:t xml:space="preserve">ApplicationContext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ApplicationContext is the main Spring container interface. It manages the lifecycle of beans, performs dependency injection, and provides access to application components.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ApplicationContext context;</w:t>
            </w:r>
          </w:p>
        </w:tc>
      </w:tr>
    </w:tbl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8. </w:t>
      </w:r>
      <w:r>
        <w:rPr>
          <w:b/>
          <w:bCs/>
          <w:color w:val="1F3864"/>
          <w:sz w:val="24"/>
          <w:szCs w:val="24"/>
        </w:rPr>
        <w:t xml:space="preserve">ClassPathXmlApplicationContext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This is a concrete implementation of ApplicationContext that loads its configuration from an XML file located on the application's classpath (typically src/main/resources).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ApplicationContext context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new ClassPathXmlApplicationContext("country.xml");</w:t>
            </w:r>
          </w:p>
        </w:tc>
      </w:tr>
    </w:tbl>
    <w:p>
      <w:pPr>
        <w:pBdr>
          <w:bottom w:val="single" w:color="2E5395" w:sz="6" w:space="4"/>
        </w:pBdr>
        <w:spacing w:after="80" w:before="260"/>
      </w:pPr>
      <w:r>
        <w:rPr>
          <w:b/>
          <w:bCs/>
          <w:color w:val="1F3864"/>
          <w:sz w:val="24"/>
          <w:szCs w:val="24"/>
        </w:rPr>
        <w:t xml:space="preserve">9. </w:t>
      </w:r>
      <w:r>
        <w:rPr>
          <w:b/>
          <w:bCs/>
          <w:color w:val="1F3864"/>
          <w:sz w:val="24"/>
          <w:szCs w:val="24"/>
        </w:rPr>
        <w:t xml:space="preserve">What Happens When getBean() Is Invoked</w:t>
      </w:r>
    </w:p>
    <w:p>
      <w:pPr>
        <w:spacing w:after="100"/>
      </w:pPr>
      <w:r>
        <w:rPr>
          <w:color w:val="2B2B2B"/>
          <w:sz w:val="22"/>
          <w:szCs w:val="22"/>
        </w:rPr>
        <w:t xml:space="preserve">Consider the following call:</w:t>
      </w: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C9C9C9" w:sz="0"/>
          <w:insideV w:val="none" w:color="C9C9C9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Country country = context.getBean("country", Country.class);</w:t>
            </w:r>
          </w:p>
        </w:tc>
      </w:tr>
    </w:tbl>
    <w:p>
      <w:pPr>
        <w:spacing w:after="100"/>
      </w:pPr>
      <w:r>
        <w:rPr>
          <w:color w:val="2B2B2B"/>
          <w:sz w:val="22"/>
          <w:szCs w:val="22"/>
        </w:rPr>
        <w:t xml:space="preserve">Spring performs the following sequence of steps:</w:t>
      </w:r>
    </w:p>
    <w:p>
      <w:pPr>
        <w:spacing w:after="40"/>
      </w:pPr>
      <w:r>
        <w:rPr>
          <w:sz w:val="22"/>
          <w:szCs w:val="22"/>
        </w:rPr>
        <w:t xml:space="preserve">1.  Loads country.xml.</w:t>
      </w:r>
    </w:p>
    <w:p>
      <w:pPr>
        <w:spacing w:after="40"/>
      </w:pPr>
      <w:r>
        <w:rPr>
          <w:sz w:val="22"/>
          <w:szCs w:val="22"/>
        </w:rPr>
        <w:t xml:space="preserve">2.  Reads the &lt;bean&gt; definition.</w:t>
      </w:r>
    </w:p>
    <w:p>
      <w:pPr>
        <w:spacing w:after="40"/>
      </w:pPr>
      <w:r>
        <w:rPr>
          <w:sz w:val="22"/>
          <w:szCs w:val="22"/>
        </w:rPr>
        <w:t xml:space="preserve">3.  Creates a Country object by calling its constructor.</w:t>
      </w:r>
    </w:p>
    <w:p>
      <w:pPr>
        <w:spacing w:after="40"/>
      </w:pPr>
      <w:r>
        <w:rPr>
          <w:sz w:val="22"/>
          <w:szCs w:val="22"/>
        </w:rPr>
        <w:t xml:space="preserve">4.  Calls setCode("IN").</w:t>
      </w:r>
    </w:p>
    <w:p>
      <w:pPr>
        <w:spacing w:after="40"/>
      </w:pPr>
      <w:r>
        <w:rPr>
          <w:sz w:val="22"/>
          <w:szCs w:val="22"/>
        </w:rPr>
        <w:t xml:space="preserve">5.  Calls setName("India").</w:t>
      </w:r>
    </w:p>
    <w:p>
      <w:pPr>
        <w:spacing w:after="40"/>
      </w:pPr>
      <w:r>
        <w:rPr>
          <w:sz w:val="22"/>
          <w:szCs w:val="22"/>
        </w:rPr>
        <w:t xml:space="preserve">6.  Stores the fully initialized bean in the Spring IoC container.</w:t>
      </w:r>
    </w:p>
    <w:p>
      <w:pPr>
        <w:spacing w:after="200"/>
      </w:pPr>
      <w:r>
        <w:rPr>
          <w:sz w:val="22"/>
          <w:szCs w:val="22"/>
        </w:rPr>
        <w:t xml:space="preserve">7.  Returns the bean instance to the calling application.</w:t>
      </w:r>
    </w:p>
    <w:tbl>
      <w:tblPr>
        <w:tblW w:type="dxa" w:w="9360"/>
        <w:tblBorders>
          <w:top w:val="single" w:color="2E5395" w:sz="6"/>
          <w:left w:val="single" w:color="2E5395" w:sz="6"/>
          <w:bottom w:val="single" w:color="2E5395" w:sz="6"/>
          <w:right w:val="single" w:color="2E5395" w:sz="6"/>
          <w:insideH w:val="none" w:color="2E5395" w:sz="0"/>
          <w:insideV w:val="none" w:color="2E5395" w:sz="0"/>
        </w:tblBorders>
      </w:tblPr>
      <w:tblGrid>
        <w:gridCol w:w="9360"/>
      </w:tblGrid>
      <w:tr>
        <w:tc>
          <w:tcPr>
            <w:tcW w:type="dxa" w:w="9360"/>
            <w:shd w:fill="EA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Note: </w:t>
            </w:r>
            <w:r>
              <w:rPr>
                <w:color w:val="2B2B2B"/>
                <w:sz w:val="22"/>
                <w:szCs w:val="22"/>
              </w:rPr>
              <w:t xml:space="preserve">For a singleton bean (the default scope), the same object instance is returned on every subsequent getBean() call.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300" w:bottom="1152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7F7F7F"/>
        <w:sz w:val="18"/>
        <w:szCs w:val="18"/>
      </w:rPr>
      <w:t xml:space="preserve">Spring Framework — Core Concepts</w:t>
    </w:r>
    <w:r>
      <w:rPr>
        <w:color w:val="7F7F7F"/>
        <w:sz w:val="18"/>
        <w:szCs w:val="18"/>
      </w:rPr>
      <w:t xml:space="preserve">	Cognizant Learning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2026-07-09T10:26:47.286Z</dcterms:created>
  <dcterms:modified xsi:type="dcterms:W3CDTF">2026-07-09T10:26:47.286Z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