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35B4D" w14:textId="77777777" w:rsidR="00D703B2" w:rsidRDefault="00D703B2" w:rsidP="00D32C8C">
      <w:pPr>
        <w:pStyle w:val="IEEEAuthorName"/>
        <w:ind w:left="993"/>
        <w:jc w:val="both"/>
        <w:rPr>
          <w:rFonts w:eastAsia="SimSun"/>
          <w:sz w:val="48"/>
          <w:lang w:val="en-AU" w:eastAsia="zh-CN"/>
        </w:rPr>
      </w:pPr>
      <w:r w:rsidRPr="00D703B2">
        <w:rPr>
          <w:rFonts w:eastAsia="SimSun"/>
          <w:sz w:val="48"/>
          <w:lang w:val="en-AU" w:eastAsia="zh-CN"/>
        </w:rPr>
        <w:t>A Study on Dark Patterns in Cybersecurity: An Analysis of Deceptive Design Practices and Their Impact on User Privacy</w:t>
      </w:r>
    </w:p>
    <w:p w14:paraId="76D43FA8" w14:textId="3CD13641" w:rsidR="00D41274" w:rsidRPr="002162BB" w:rsidRDefault="000F1CC8" w:rsidP="00D32C8C">
      <w:pPr>
        <w:pStyle w:val="IEEEAuthorName"/>
        <w:ind w:left="993"/>
        <w:jc w:val="both"/>
      </w:pPr>
      <w:r>
        <w:t>Aryan Samir Mejari</w:t>
      </w:r>
      <w:r w:rsidR="00D41274" w:rsidRPr="002162BB">
        <w:t xml:space="preserve">, </w:t>
      </w:r>
      <w:r>
        <w:t xml:space="preserve">Ms Savita </w:t>
      </w:r>
      <w:proofErr w:type="spellStart"/>
      <w:r>
        <w:t>Borole</w:t>
      </w:r>
      <w:proofErr w:type="spellEnd"/>
    </w:p>
    <w:p w14:paraId="479B0B70" w14:textId="0BD34CE7" w:rsidR="00D41274" w:rsidRPr="0071275B" w:rsidRDefault="000F1CC8" w:rsidP="00D32C8C">
      <w:pPr>
        <w:pStyle w:val="IEEEAuthorAffiliation"/>
        <w:ind w:left="993"/>
        <w:jc w:val="both"/>
      </w:pPr>
      <w:r>
        <w:rPr>
          <w:vertAlign w:val="superscript"/>
        </w:rPr>
        <w:t xml:space="preserve">Dept </w:t>
      </w:r>
      <w:r>
        <w:t>Computer Science and Engineering</w:t>
      </w:r>
      <w:r w:rsidR="00D41274" w:rsidRPr="0071275B">
        <w:t>,</w:t>
      </w:r>
      <w:r w:rsidR="00317283">
        <w:t xml:space="preserve"> Fr Concceicao Rodrigues college of Engineering</w:t>
      </w:r>
      <w:r w:rsidR="00D41274">
        <w:br w:type="textWrapping" w:clear="all"/>
      </w:r>
      <w:r w:rsidR="00317283">
        <w:t>Agnel Ashram, Bandstand, Bandra West</w:t>
      </w:r>
    </w:p>
    <w:p w14:paraId="2212A7D3" w14:textId="0112F5FB" w:rsidR="00D41274" w:rsidRDefault="00317283" w:rsidP="00D32C8C">
      <w:pPr>
        <w:pStyle w:val="IEEEAuthorEmail"/>
        <w:ind w:left="993"/>
        <w:jc w:val="both"/>
      </w:pPr>
      <w:hyperlink r:id="rId5" w:history="1">
        <w:r w:rsidRPr="00762B55">
          <w:rPr>
            <w:rStyle w:val="Hyperlink"/>
          </w:rPr>
          <w:t>aryanmejari1406@gmail.com</w:t>
        </w:r>
      </w:hyperlink>
    </w:p>
    <w:p w14:paraId="6273FA89" w14:textId="4D015D7C" w:rsidR="00317283" w:rsidRDefault="00317283" w:rsidP="00D32C8C">
      <w:pPr>
        <w:pStyle w:val="IEEEAuthorAffiliation"/>
        <w:jc w:val="both"/>
      </w:pPr>
      <w:r>
        <w:t xml:space="preserve">                     </w:t>
      </w:r>
      <w:hyperlink r:id="rId6" w:history="1">
        <w:r w:rsidR="00302B44" w:rsidRPr="00762B55">
          <w:rPr>
            <w:rStyle w:val="Hyperlink"/>
          </w:rPr>
          <w:t>Savita.borole@fragnel.edu.in</w:t>
        </w:r>
      </w:hyperlink>
    </w:p>
    <w:p w14:paraId="793F17DA" w14:textId="77777777" w:rsidR="00317283" w:rsidRPr="00317283" w:rsidRDefault="00317283" w:rsidP="00D32C8C">
      <w:pPr>
        <w:jc w:val="both"/>
        <w:rPr>
          <w:lang w:val="en-GB" w:eastAsia="en-GB"/>
        </w:rPr>
      </w:pPr>
    </w:p>
    <w:p w14:paraId="40BCFEDA" w14:textId="3644154E" w:rsidR="00D41274" w:rsidRDefault="00D41274" w:rsidP="00D32C8C">
      <w:pPr>
        <w:pStyle w:val="IEEEAuthorEmail"/>
        <w:ind w:left="993"/>
        <w:jc w:val="both"/>
      </w:pPr>
    </w:p>
    <w:p w14:paraId="1A0B2C46" w14:textId="77F277E1" w:rsidR="00D41274" w:rsidRDefault="00D41274" w:rsidP="00D32C8C">
      <w:pPr>
        <w:pStyle w:val="IEEEAuthorAffiliation"/>
        <w:ind w:left="993"/>
        <w:jc w:val="both"/>
      </w:pPr>
    </w:p>
    <w:p w14:paraId="39AE29E9" w14:textId="77777777" w:rsidR="00D41274" w:rsidRPr="00D41274" w:rsidRDefault="00D41274" w:rsidP="00D32C8C">
      <w:pPr>
        <w:jc w:val="both"/>
      </w:pPr>
    </w:p>
    <w:p w14:paraId="698A9720" w14:textId="77777777" w:rsidR="00D41274" w:rsidRDefault="00D41274" w:rsidP="00D32C8C">
      <w:pPr>
        <w:ind w:right="-811"/>
        <w:jc w:val="both"/>
        <w:sectPr w:rsidR="00D41274" w:rsidSect="00883903">
          <w:pgSz w:w="11906" w:h="16838"/>
          <w:pgMar w:top="1077" w:right="811" w:bottom="2438" w:left="0" w:header="709" w:footer="709" w:gutter="0"/>
          <w:cols w:space="708"/>
          <w:docGrid w:linePitch="360"/>
        </w:sectPr>
      </w:pPr>
    </w:p>
    <w:p w14:paraId="04D48B68" w14:textId="047CEFDC" w:rsidR="00D41274" w:rsidRDefault="00D41274" w:rsidP="00D32C8C">
      <w:pPr>
        <w:pStyle w:val="IEEEAbtract"/>
      </w:pPr>
      <w:r w:rsidRPr="002162BB">
        <w:rPr>
          <w:rStyle w:val="IEEEAbstractHeadingChar"/>
        </w:rPr>
        <w:t>Ab</w:t>
      </w:r>
      <w:r w:rsidR="0064799C">
        <w:rPr>
          <w:rStyle w:val="IEEEAbstractHeadingChar"/>
        </w:rPr>
        <w:t>s</w:t>
      </w:r>
      <w:r w:rsidRPr="002162BB">
        <w:rPr>
          <w:rStyle w:val="IEEEAbstractHeadingChar"/>
        </w:rPr>
        <w:t>tract</w:t>
      </w:r>
      <w:r w:rsidRPr="002162BB">
        <w:t xml:space="preserve">— </w:t>
      </w:r>
      <w:r w:rsidR="00D703B2" w:rsidRPr="00D703B2">
        <w:rPr>
          <w:lang w:val="en-AU"/>
        </w:rPr>
        <w:t xml:space="preserve">This research explores the link between user interface design and cybersecurity through the concept of </w:t>
      </w:r>
      <w:r w:rsidR="00D703B2" w:rsidRPr="00D703B2">
        <w:rPr>
          <w:i/>
          <w:iCs/>
          <w:lang w:val="en-AU"/>
        </w:rPr>
        <w:t>dark patterns</w:t>
      </w:r>
      <w:r w:rsidR="00D703B2" w:rsidRPr="00D703B2">
        <w:rPr>
          <w:lang w:val="en-AU"/>
        </w:rPr>
        <w:t xml:space="preserve">—deceptive design techniques that manipulate users into taking unintended actions. These design elements, though often used for marketing or engagement, can directly impact cybersecurity and privacy. This study </w:t>
      </w:r>
      <w:proofErr w:type="spellStart"/>
      <w:r w:rsidR="00D703B2" w:rsidRPr="00D703B2">
        <w:rPr>
          <w:lang w:val="en-AU"/>
        </w:rPr>
        <w:t>analyzes</w:t>
      </w:r>
      <w:proofErr w:type="spellEnd"/>
      <w:r w:rsidR="00D703B2" w:rsidRPr="00D703B2">
        <w:rPr>
          <w:lang w:val="en-AU"/>
        </w:rPr>
        <w:t xml:space="preserve"> 20 research papers and investigates 10 real-world websites to identify and classify patterns that weaken secure user </w:t>
      </w:r>
      <w:proofErr w:type="spellStart"/>
      <w:r w:rsidR="00D703B2" w:rsidRPr="00D703B2">
        <w:rPr>
          <w:lang w:val="en-AU"/>
        </w:rPr>
        <w:t>behavior</w:t>
      </w:r>
      <w:proofErr w:type="spellEnd"/>
      <w:r w:rsidR="00D703B2" w:rsidRPr="00D703B2">
        <w:rPr>
          <w:lang w:val="en-AU"/>
        </w:rPr>
        <w:t>. The findings show that dark patterns exploit cognitive biases and influence decision-making, causing users to overshare data, accept risky permissions, or remain logged into insecure systems. Recommendations include creating awareness, promoting ethical UI design, and developing detection frameworks to counter manipulative digital practices.</w:t>
      </w:r>
    </w:p>
    <w:p w14:paraId="68F4D405" w14:textId="77777777" w:rsidR="00A32BFA" w:rsidRDefault="00A32BFA" w:rsidP="00D32C8C">
      <w:pPr>
        <w:jc w:val="both"/>
        <w:rPr>
          <w:lang w:val="en-GB" w:eastAsia="en-GB"/>
        </w:rPr>
      </w:pPr>
    </w:p>
    <w:p w14:paraId="1376A959" w14:textId="4314EC2C" w:rsidR="00A32BFA" w:rsidRPr="00A32BFA" w:rsidRDefault="00A32BFA" w:rsidP="00D32C8C">
      <w:pPr>
        <w:jc w:val="both"/>
        <w:rPr>
          <w:lang w:val="en-GB" w:eastAsia="en-GB"/>
        </w:rPr>
      </w:pPr>
      <w:r>
        <w:rPr>
          <w:rStyle w:val="IEEEAbstractHeadingChar"/>
        </w:rPr>
        <w:t>Keywords</w:t>
      </w:r>
      <w:r w:rsidRPr="002162BB">
        <w:t xml:space="preserve">— </w:t>
      </w:r>
      <w:r w:rsidR="00D703B2" w:rsidRPr="00D703B2">
        <w:rPr>
          <w:b/>
          <w:sz w:val="18"/>
          <w:lang w:eastAsia="en-GB"/>
        </w:rPr>
        <w:t>Dark Patterns, Cybersecurity, Deceptive Design, Privacy, User Interface, Ethical Design</w:t>
      </w:r>
    </w:p>
    <w:p w14:paraId="4A4B7387" w14:textId="77777777" w:rsidR="00AD335D" w:rsidRDefault="00AD335D" w:rsidP="00D32C8C">
      <w:pPr>
        <w:pStyle w:val="IEEEHeading1"/>
        <w:jc w:val="both"/>
      </w:pPr>
      <w:bookmarkStart w:id="0" w:name="_Hlk212755208"/>
      <w:r>
        <w:t>Introduction</w:t>
      </w:r>
    </w:p>
    <w:bookmarkEnd w:id="0"/>
    <w:p w14:paraId="5A4734B1" w14:textId="74ADB6CE" w:rsidR="00EA6B4B" w:rsidRPr="00EA6B4B" w:rsidRDefault="00EA6B4B" w:rsidP="00D32C8C">
      <w:pPr>
        <w:pStyle w:val="IEEEParagraph"/>
        <w:numPr>
          <w:ilvl w:val="1"/>
          <w:numId w:val="46"/>
        </w:numPr>
        <w:spacing w:after="120"/>
        <w:ind w:left="289" w:hanging="289"/>
        <w:rPr>
          <w:i/>
          <w:iCs/>
          <w:sz w:val="20"/>
          <w:szCs w:val="20"/>
        </w:rPr>
      </w:pPr>
      <w:r w:rsidRPr="00EA6B4B">
        <w:rPr>
          <w:i/>
          <w:iCs/>
          <w:sz w:val="20"/>
          <w:szCs w:val="20"/>
        </w:rPr>
        <w:t>Background</w:t>
      </w:r>
    </w:p>
    <w:p w14:paraId="0F74084A" w14:textId="5D6FE263" w:rsidR="00D703B2" w:rsidRPr="00D703B2" w:rsidRDefault="00D703B2" w:rsidP="00D32C8C">
      <w:pPr>
        <w:pStyle w:val="IEEEParagraph"/>
        <w:rPr>
          <w:lang w:val="en-IN"/>
        </w:rPr>
      </w:pPr>
      <w:r w:rsidRPr="00D703B2">
        <w:rPr>
          <w:lang w:val="en-IN"/>
        </w:rPr>
        <w:t xml:space="preserve">As digital interfaces increasingly mediate human interactions, the line between user-friendly design and manipulative design has blurred. </w:t>
      </w:r>
      <w:r w:rsidRPr="00D703B2">
        <w:rPr>
          <w:i/>
          <w:iCs/>
          <w:lang w:val="en-IN"/>
        </w:rPr>
        <w:t>Dark patterns</w:t>
      </w:r>
      <w:r w:rsidRPr="00D703B2">
        <w:rPr>
          <w:lang w:val="en-IN"/>
        </w:rPr>
        <w:t xml:space="preserve"> are interface techniques intentionally crafted to steer users into making choices that benefit organizations at the cost of the users’ security or privacy. These deceptive designs exploit human psychology, trust, and cognitive biases—elements that traditional cybersecurity models often overlook.</w:t>
      </w:r>
    </w:p>
    <w:p w14:paraId="716EB32E" w14:textId="77777777" w:rsidR="00D703B2" w:rsidRPr="00D703B2" w:rsidRDefault="00D703B2" w:rsidP="00D32C8C">
      <w:pPr>
        <w:pStyle w:val="IEEEParagraph"/>
        <w:rPr>
          <w:lang w:val="en-IN"/>
        </w:rPr>
      </w:pPr>
      <w:r w:rsidRPr="00D703B2">
        <w:rPr>
          <w:lang w:val="en-IN"/>
        </w:rPr>
        <w:t xml:space="preserve">While cybersecurity research focuses on encryption, firewalls, and access control, it frequently ignores design-based manipulation. Dark patterns make users bypass security warnings, share more personal information, or accept permissions without reading them. This </w:t>
      </w:r>
      <w:proofErr w:type="spellStart"/>
      <w:r w:rsidRPr="00D703B2">
        <w:rPr>
          <w:lang w:val="en-IN"/>
        </w:rPr>
        <w:t>behavior</w:t>
      </w:r>
      <w:proofErr w:type="spellEnd"/>
      <w:r w:rsidRPr="00D703B2">
        <w:rPr>
          <w:lang w:val="en-IN"/>
        </w:rPr>
        <w:t xml:space="preserve"> opens a new </w:t>
      </w:r>
      <w:r w:rsidRPr="00D703B2">
        <w:rPr>
          <w:lang w:val="en-IN"/>
        </w:rPr>
        <w:t>vector for cyber exploitation—psychological engineering through design.</w:t>
      </w:r>
    </w:p>
    <w:p w14:paraId="3EDCE3AC" w14:textId="77777777" w:rsidR="00D703B2" w:rsidRPr="00D703B2" w:rsidRDefault="00D703B2" w:rsidP="00D32C8C">
      <w:pPr>
        <w:pStyle w:val="IEEEParagraph"/>
        <w:rPr>
          <w:lang w:val="en-IN"/>
        </w:rPr>
      </w:pPr>
      <w:r w:rsidRPr="00D703B2">
        <w:rPr>
          <w:lang w:val="en-IN"/>
        </w:rPr>
        <w:t>The objective of this research is to uncover how dark patterns compromise cybersecurity indirectly by targeting the weakest link in any system: the human decision-maker. By combining literature review and real-world observation, this study maps the evolution, mechanisms, and impact of deceptive UI practices on digital safety.</w:t>
      </w:r>
    </w:p>
    <w:p w14:paraId="78BD5452" w14:textId="3B170FFB" w:rsidR="00EA6B4B" w:rsidRDefault="00EA6B4B" w:rsidP="00D32C8C">
      <w:pPr>
        <w:pStyle w:val="IEEEParagraph"/>
      </w:pPr>
    </w:p>
    <w:p w14:paraId="1258CED2" w14:textId="40B961B1" w:rsidR="00EA6B4B" w:rsidRPr="00EA6B4B" w:rsidRDefault="00EA6B4B" w:rsidP="00D32C8C">
      <w:pPr>
        <w:pStyle w:val="IEEEParagraph"/>
        <w:numPr>
          <w:ilvl w:val="1"/>
          <w:numId w:val="46"/>
        </w:numPr>
        <w:spacing w:after="120"/>
        <w:ind w:left="289" w:hanging="289"/>
        <w:rPr>
          <w:i/>
          <w:iCs/>
          <w:sz w:val="20"/>
          <w:szCs w:val="20"/>
        </w:rPr>
      </w:pPr>
      <w:r w:rsidRPr="00EA6B4B">
        <w:rPr>
          <w:i/>
          <w:iCs/>
          <w:sz w:val="20"/>
          <w:szCs w:val="20"/>
        </w:rPr>
        <w:t>Problem Statement and Motivation</w:t>
      </w:r>
    </w:p>
    <w:p w14:paraId="31E54EC8" w14:textId="59BDFBB5" w:rsidR="00D703B2" w:rsidRPr="00D703B2" w:rsidRDefault="00D703B2" w:rsidP="00D32C8C">
      <w:pPr>
        <w:pStyle w:val="IEEEParagraph"/>
        <w:ind w:firstLine="0"/>
        <w:rPr>
          <w:lang w:val="en-IN"/>
        </w:rPr>
      </w:pPr>
      <w:r w:rsidRPr="00D703B2">
        <w:rPr>
          <w:lang w:val="en-IN"/>
        </w:rPr>
        <w:t>Users often believe that digital security failures occur due to external hacking or system flaws. However, a large portion of security lapses stem from poor user decisions caused by interface manipulation. For instance, users might grant location access, click “Agree All” on privacy notices, or reuse weak passwords because the system subtly encourages them to do so.</w:t>
      </w:r>
    </w:p>
    <w:p w14:paraId="450C23DA" w14:textId="77777777" w:rsidR="00D703B2" w:rsidRPr="00D703B2" w:rsidRDefault="00D703B2" w:rsidP="00D32C8C">
      <w:pPr>
        <w:pStyle w:val="IEEEParagraph"/>
        <w:rPr>
          <w:lang w:val="en-IN"/>
        </w:rPr>
      </w:pPr>
      <w:r w:rsidRPr="00D703B2">
        <w:rPr>
          <w:lang w:val="en-IN"/>
        </w:rPr>
        <w:t xml:space="preserve">Although regulations such as the </w:t>
      </w:r>
      <w:r w:rsidRPr="00D703B2">
        <w:rPr>
          <w:i/>
          <w:iCs/>
          <w:lang w:val="en-IN"/>
        </w:rPr>
        <w:t>General Data Protection Regulation (GDPR)</w:t>
      </w:r>
      <w:r w:rsidRPr="00D703B2">
        <w:rPr>
          <w:lang w:val="en-IN"/>
        </w:rPr>
        <w:t xml:space="preserve"> aim to curb manipulative practices, companies have adapted by disguising their intent through subtler means—hidden opt-outs, ambiguous text, and emotional triggers. These methods push users into unsafe digital </w:t>
      </w:r>
      <w:proofErr w:type="spellStart"/>
      <w:r w:rsidRPr="00D703B2">
        <w:rPr>
          <w:lang w:val="en-IN"/>
        </w:rPr>
        <w:t>behavior</w:t>
      </w:r>
      <w:proofErr w:type="spellEnd"/>
      <w:r w:rsidRPr="00D703B2">
        <w:rPr>
          <w:lang w:val="en-IN"/>
        </w:rPr>
        <w:t xml:space="preserve"> without explicit coercion.</w:t>
      </w:r>
    </w:p>
    <w:p w14:paraId="7DC829D3" w14:textId="77777777" w:rsidR="00D703B2" w:rsidRPr="00D703B2" w:rsidRDefault="00D703B2" w:rsidP="00D32C8C">
      <w:pPr>
        <w:pStyle w:val="IEEEParagraph"/>
        <w:rPr>
          <w:lang w:val="en-IN"/>
        </w:rPr>
      </w:pPr>
      <w:r w:rsidRPr="00D703B2">
        <w:rPr>
          <w:lang w:val="en-IN"/>
        </w:rPr>
        <w:t>The motivation behind this study is twofold:</w:t>
      </w:r>
    </w:p>
    <w:p w14:paraId="02F9765F" w14:textId="77777777" w:rsidR="00D703B2" w:rsidRPr="00D703B2" w:rsidRDefault="00D703B2" w:rsidP="00D32C8C">
      <w:pPr>
        <w:pStyle w:val="IEEEParagraph"/>
        <w:numPr>
          <w:ilvl w:val="0"/>
          <w:numId w:val="65"/>
        </w:numPr>
        <w:rPr>
          <w:lang w:val="en-IN"/>
        </w:rPr>
      </w:pPr>
      <w:r w:rsidRPr="00D703B2">
        <w:rPr>
          <w:lang w:val="en-IN"/>
        </w:rPr>
        <w:t>To explore how manipulative UI designs indirectly compromise security.</w:t>
      </w:r>
    </w:p>
    <w:p w14:paraId="373ED196" w14:textId="77777777" w:rsidR="00D703B2" w:rsidRPr="00D703B2" w:rsidRDefault="00D703B2" w:rsidP="00D32C8C">
      <w:pPr>
        <w:pStyle w:val="IEEEParagraph"/>
        <w:numPr>
          <w:ilvl w:val="0"/>
          <w:numId w:val="65"/>
        </w:numPr>
        <w:rPr>
          <w:lang w:val="en-IN"/>
        </w:rPr>
      </w:pPr>
      <w:r w:rsidRPr="00D703B2">
        <w:rPr>
          <w:lang w:val="en-IN"/>
        </w:rPr>
        <w:lastRenderedPageBreak/>
        <w:t>To develop awareness strategies and detection frameworks that empower users to make informed choices.</w:t>
      </w:r>
    </w:p>
    <w:p w14:paraId="7FFB2E60" w14:textId="77777777" w:rsidR="00D703B2" w:rsidRPr="00D703B2" w:rsidRDefault="00D703B2" w:rsidP="00D32C8C">
      <w:pPr>
        <w:pStyle w:val="IEEEParagraph"/>
        <w:rPr>
          <w:lang w:val="en-IN"/>
        </w:rPr>
      </w:pPr>
      <w:r w:rsidRPr="00D703B2">
        <w:rPr>
          <w:lang w:val="en-IN"/>
        </w:rPr>
        <w:t>This work positions dark patterns as an emerging cybersecurity concern rather than merely a usability or ethical issue.</w:t>
      </w:r>
    </w:p>
    <w:p w14:paraId="14AA1932" w14:textId="622F0345" w:rsidR="00EA6B4B" w:rsidRDefault="00EA6B4B" w:rsidP="00D32C8C">
      <w:pPr>
        <w:pStyle w:val="IEEEParagraph"/>
      </w:pPr>
    </w:p>
    <w:p w14:paraId="4405F7B9" w14:textId="01389E9E" w:rsidR="00EA6B4B" w:rsidRDefault="00573202" w:rsidP="00D32C8C">
      <w:pPr>
        <w:pStyle w:val="IEEEParagraph"/>
        <w:numPr>
          <w:ilvl w:val="1"/>
          <w:numId w:val="46"/>
        </w:numPr>
        <w:rPr>
          <w:i/>
          <w:iCs/>
          <w:sz w:val="20"/>
          <w:szCs w:val="20"/>
        </w:rPr>
      </w:pPr>
      <w:r>
        <w:rPr>
          <w:i/>
          <w:iCs/>
          <w:sz w:val="20"/>
          <w:szCs w:val="20"/>
        </w:rPr>
        <w:t xml:space="preserve">Literature </w:t>
      </w:r>
      <w:proofErr w:type="spellStart"/>
      <w:r>
        <w:rPr>
          <w:i/>
          <w:iCs/>
          <w:sz w:val="20"/>
          <w:szCs w:val="20"/>
        </w:rPr>
        <w:t>Riview</w:t>
      </w:r>
      <w:proofErr w:type="spellEnd"/>
    </w:p>
    <w:p w14:paraId="6500FCDD" w14:textId="6D2658A6" w:rsidR="00573202" w:rsidRPr="00573202" w:rsidRDefault="00573202" w:rsidP="00D32C8C">
      <w:pPr>
        <w:pStyle w:val="IEEEParagraph"/>
        <w:rPr>
          <w:lang w:val="en-IN"/>
        </w:rPr>
      </w:pPr>
      <w:r w:rsidRPr="00573202">
        <w:rPr>
          <w:lang w:val="en-IN"/>
        </w:rPr>
        <w:t xml:space="preserve">A broad range of research papers have explored dark patterns, but most studies emphasize user </w:t>
      </w:r>
      <w:proofErr w:type="spellStart"/>
      <w:r w:rsidRPr="00573202">
        <w:rPr>
          <w:lang w:val="en-IN"/>
        </w:rPr>
        <w:t>behavior</w:t>
      </w:r>
      <w:proofErr w:type="spellEnd"/>
      <w:r w:rsidRPr="00573202">
        <w:rPr>
          <w:lang w:val="en-IN"/>
        </w:rPr>
        <w:t xml:space="preserve"> or regulation rather than cybersecurity. Cecilia Isola and Fabrizio Esposito (2025) conducted a legal review defining dark patterns within data protection frameworks. Colin Gray et al. (2024) developed a unified ontology that organizes over sixty types of dark patterns across web contexts.</w:t>
      </w:r>
    </w:p>
    <w:p w14:paraId="71F1A444" w14:textId="77777777" w:rsidR="00573202" w:rsidRPr="00573202" w:rsidRDefault="00573202" w:rsidP="00D32C8C">
      <w:pPr>
        <w:pStyle w:val="IEEEParagraph"/>
        <w:rPr>
          <w:lang w:val="en-IN"/>
        </w:rPr>
      </w:pPr>
      <w:r w:rsidRPr="00573202">
        <w:rPr>
          <w:lang w:val="en-IN"/>
        </w:rPr>
        <w:t xml:space="preserve">Arunesh Mathur et al. (2019) provided the first large-scale crawl of over 11,000 shopping websites, exposing thousands of manipulative designs influencing online purchases. </w:t>
      </w:r>
      <w:proofErr w:type="spellStart"/>
      <w:r w:rsidRPr="00573202">
        <w:rPr>
          <w:lang w:val="en-IN"/>
        </w:rPr>
        <w:t>Luguri</w:t>
      </w:r>
      <w:proofErr w:type="spellEnd"/>
      <w:r w:rsidRPr="00573202">
        <w:rPr>
          <w:lang w:val="en-IN"/>
        </w:rPr>
        <w:t xml:space="preserve"> and </w:t>
      </w:r>
      <w:proofErr w:type="spellStart"/>
      <w:r w:rsidRPr="00573202">
        <w:rPr>
          <w:lang w:val="en-IN"/>
        </w:rPr>
        <w:t>Strahilevitz</w:t>
      </w:r>
      <w:proofErr w:type="spellEnd"/>
      <w:r w:rsidRPr="00573202">
        <w:rPr>
          <w:lang w:val="en-IN"/>
        </w:rPr>
        <w:t xml:space="preserve"> (2021) confirmed through experiments that users are more likely to share data or make impulsive purchases when misled through interface cues.</w:t>
      </w:r>
    </w:p>
    <w:p w14:paraId="5E37B9D1" w14:textId="77777777" w:rsidR="00573202" w:rsidRPr="00573202" w:rsidRDefault="00573202" w:rsidP="00D32C8C">
      <w:pPr>
        <w:pStyle w:val="IEEEParagraph"/>
        <w:rPr>
          <w:lang w:val="en-IN"/>
        </w:rPr>
      </w:pPr>
      <w:proofErr w:type="spellStart"/>
      <w:r w:rsidRPr="00573202">
        <w:rPr>
          <w:lang w:val="en-IN"/>
        </w:rPr>
        <w:t>Jieshan</w:t>
      </w:r>
      <w:proofErr w:type="spellEnd"/>
      <w:r w:rsidRPr="00573202">
        <w:rPr>
          <w:lang w:val="en-IN"/>
        </w:rPr>
        <w:t xml:space="preserve"> Chen et al. (2023, 2024, 2025) advanced this field by integrating AI-based detection mechanisms like </w:t>
      </w:r>
      <w:proofErr w:type="spellStart"/>
      <w:r w:rsidRPr="00573202">
        <w:rPr>
          <w:b/>
          <w:bCs/>
          <w:lang w:val="en-IN"/>
        </w:rPr>
        <w:t>UIGuard</w:t>
      </w:r>
      <w:proofErr w:type="spellEnd"/>
      <w:r w:rsidRPr="00573202">
        <w:rPr>
          <w:lang w:val="en-IN"/>
        </w:rPr>
        <w:t xml:space="preserve"> and </w:t>
      </w:r>
      <w:proofErr w:type="spellStart"/>
      <w:r w:rsidRPr="00573202">
        <w:rPr>
          <w:b/>
          <w:bCs/>
          <w:lang w:val="en-IN"/>
        </w:rPr>
        <w:t>AppRay</w:t>
      </w:r>
      <w:proofErr w:type="spellEnd"/>
      <w:r w:rsidRPr="00573202">
        <w:rPr>
          <w:lang w:val="en-IN"/>
        </w:rPr>
        <w:t>, capable of identifying subtle manipulative cues within mobile UIs. However, these tools still face challenges in differentiating intentional design from user experience optimization.</w:t>
      </w:r>
    </w:p>
    <w:p w14:paraId="1AE05D2C" w14:textId="77777777" w:rsidR="00573202" w:rsidRPr="00573202" w:rsidRDefault="00573202" w:rsidP="00D32C8C">
      <w:pPr>
        <w:pStyle w:val="IEEEParagraph"/>
        <w:rPr>
          <w:lang w:val="en-IN"/>
        </w:rPr>
      </w:pPr>
      <w:r w:rsidRPr="00573202">
        <w:rPr>
          <w:lang w:val="en-IN"/>
        </w:rPr>
        <w:t>This literature highlights that while the taxonomy and detection of dark patterns are well-documented, their explicit cybersecurity implications—like credential leakage, social engineering, and data profiling—remain underexplored. This research addresses that gap.</w:t>
      </w:r>
    </w:p>
    <w:p w14:paraId="33FD4E46" w14:textId="2C631716" w:rsidR="00EA6B4B" w:rsidRDefault="00206CB8" w:rsidP="00D32C8C">
      <w:pPr>
        <w:pStyle w:val="IEEEParagraph"/>
      </w:pPr>
      <w:r w:rsidRPr="00206CB8">
        <w:t>.</w:t>
      </w:r>
    </w:p>
    <w:p w14:paraId="56FF477A" w14:textId="6B5EB5C1" w:rsidR="00573202" w:rsidRDefault="00573202" w:rsidP="00D32C8C">
      <w:pPr>
        <w:pStyle w:val="IEEEParagraph"/>
        <w:numPr>
          <w:ilvl w:val="1"/>
          <w:numId w:val="46"/>
        </w:numPr>
        <w:spacing w:before="120" w:after="120"/>
        <w:ind w:left="289" w:hanging="289"/>
        <w:rPr>
          <w:i/>
          <w:iCs/>
          <w:sz w:val="20"/>
          <w:szCs w:val="20"/>
        </w:rPr>
      </w:pPr>
      <w:r>
        <w:rPr>
          <w:i/>
          <w:iCs/>
          <w:sz w:val="20"/>
          <w:szCs w:val="20"/>
        </w:rPr>
        <w:t>Scope and Objectives</w:t>
      </w:r>
    </w:p>
    <w:p w14:paraId="03C00E8C" w14:textId="77777777" w:rsidR="00573202" w:rsidRPr="00573202" w:rsidRDefault="00573202" w:rsidP="00D32C8C">
      <w:pPr>
        <w:pStyle w:val="IEEEParagraph"/>
        <w:rPr>
          <w:lang w:val="en-IN"/>
        </w:rPr>
      </w:pPr>
      <w:r w:rsidRPr="00573202">
        <w:rPr>
          <w:lang w:val="en-IN"/>
        </w:rPr>
        <w:t>This research focuses on achieving the following objectives:</w:t>
      </w:r>
    </w:p>
    <w:p w14:paraId="79FACA40" w14:textId="77777777" w:rsidR="00573202" w:rsidRPr="00573202" w:rsidRDefault="00573202" w:rsidP="00D32C8C">
      <w:pPr>
        <w:pStyle w:val="IEEEParagraph"/>
        <w:numPr>
          <w:ilvl w:val="0"/>
          <w:numId w:val="66"/>
        </w:numPr>
        <w:rPr>
          <w:lang w:val="en-IN"/>
        </w:rPr>
      </w:pPr>
      <w:r w:rsidRPr="00573202">
        <w:rPr>
          <w:b/>
          <w:bCs/>
          <w:lang w:val="en-IN"/>
        </w:rPr>
        <w:t>Identify</w:t>
      </w:r>
      <w:r w:rsidRPr="00573202">
        <w:rPr>
          <w:lang w:val="en-IN"/>
        </w:rPr>
        <w:t xml:space="preserve"> and classify major dark pattern categories relevant to cybersecurity and privacy.</w:t>
      </w:r>
    </w:p>
    <w:p w14:paraId="252DFEB3" w14:textId="77777777" w:rsidR="00573202" w:rsidRPr="00573202" w:rsidRDefault="00573202" w:rsidP="00D32C8C">
      <w:pPr>
        <w:pStyle w:val="IEEEParagraph"/>
        <w:numPr>
          <w:ilvl w:val="0"/>
          <w:numId w:val="66"/>
        </w:numPr>
        <w:rPr>
          <w:lang w:val="en-IN"/>
        </w:rPr>
      </w:pPr>
      <w:proofErr w:type="spellStart"/>
      <w:r w:rsidRPr="00573202">
        <w:rPr>
          <w:b/>
          <w:bCs/>
          <w:lang w:val="en-IN"/>
        </w:rPr>
        <w:t>Analyze</w:t>
      </w:r>
      <w:proofErr w:type="spellEnd"/>
      <w:r w:rsidRPr="00573202">
        <w:rPr>
          <w:lang w:val="en-IN"/>
        </w:rPr>
        <w:t xml:space="preserve"> how manipulative UI design influences unsafe user actions.</w:t>
      </w:r>
    </w:p>
    <w:p w14:paraId="7090DFD5" w14:textId="77777777" w:rsidR="00573202" w:rsidRPr="00573202" w:rsidRDefault="00573202" w:rsidP="00D32C8C">
      <w:pPr>
        <w:pStyle w:val="IEEEParagraph"/>
        <w:numPr>
          <w:ilvl w:val="0"/>
          <w:numId w:val="66"/>
        </w:numPr>
        <w:rPr>
          <w:lang w:val="en-IN"/>
        </w:rPr>
      </w:pPr>
      <w:r w:rsidRPr="00573202">
        <w:rPr>
          <w:b/>
          <w:bCs/>
          <w:lang w:val="en-IN"/>
        </w:rPr>
        <w:t>Evaluate</w:t>
      </w:r>
      <w:r w:rsidRPr="00573202">
        <w:rPr>
          <w:lang w:val="en-IN"/>
        </w:rPr>
        <w:t xml:space="preserve"> the presence of dark patterns across ten leading websites and digital services.</w:t>
      </w:r>
    </w:p>
    <w:p w14:paraId="00E7E12C" w14:textId="77777777" w:rsidR="00573202" w:rsidRPr="00573202" w:rsidRDefault="00573202" w:rsidP="00D32C8C">
      <w:pPr>
        <w:pStyle w:val="IEEEParagraph"/>
        <w:numPr>
          <w:ilvl w:val="0"/>
          <w:numId w:val="66"/>
        </w:numPr>
        <w:rPr>
          <w:lang w:val="en-IN"/>
        </w:rPr>
      </w:pPr>
      <w:r w:rsidRPr="00573202">
        <w:rPr>
          <w:b/>
          <w:bCs/>
          <w:lang w:val="en-IN"/>
        </w:rPr>
        <w:t>Assess</w:t>
      </w:r>
      <w:r w:rsidRPr="00573202">
        <w:rPr>
          <w:lang w:val="en-IN"/>
        </w:rPr>
        <w:t xml:space="preserve"> the cybersecurity consequences of these patterns.</w:t>
      </w:r>
    </w:p>
    <w:p w14:paraId="5AB612F3" w14:textId="77777777" w:rsidR="00573202" w:rsidRPr="00573202" w:rsidRDefault="00573202" w:rsidP="00D32C8C">
      <w:pPr>
        <w:pStyle w:val="IEEEParagraph"/>
        <w:numPr>
          <w:ilvl w:val="0"/>
          <w:numId w:val="66"/>
        </w:numPr>
        <w:rPr>
          <w:lang w:val="en-IN"/>
        </w:rPr>
      </w:pPr>
      <w:r w:rsidRPr="00573202">
        <w:rPr>
          <w:b/>
          <w:bCs/>
          <w:lang w:val="en-IN"/>
        </w:rPr>
        <w:t>Propose</w:t>
      </w:r>
      <w:r w:rsidRPr="00573202">
        <w:rPr>
          <w:lang w:val="en-IN"/>
        </w:rPr>
        <w:t xml:space="preserve"> ethical and detection-based frameworks to reduce their impact.</w:t>
      </w:r>
    </w:p>
    <w:p w14:paraId="6CADF048" w14:textId="77777777" w:rsidR="00573202" w:rsidRPr="00573202" w:rsidRDefault="00573202" w:rsidP="00D32C8C">
      <w:pPr>
        <w:pStyle w:val="IEEEParagraph"/>
        <w:spacing w:before="120" w:after="120"/>
        <w:ind w:left="289" w:firstLine="0"/>
      </w:pPr>
    </w:p>
    <w:p w14:paraId="34B476D3" w14:textId="4B86A48F" w:rsidR="00573202" w:rsidRDefault="00573202" w:rsidP="00D32C8C">
      <w:pPr>
        <w:pStyle w:val="IEEEParagraph"/>
        <w:numPr>
          <w:ilvl w:val="1"/>
          <w:numId w:val="46"/>
        </w:numPr>
        <w:spacing w:before="120" w:after="120"/>
        <w:ind w:left="289" w:hanging="289"/>
        <w:rPr>
          <w:i/>
          <w:iCs/>
          <w:sz w:val="20"/>
          <w:szCs w:val="20"/>
        </w:rPr>
      </w:pPr>
      <w:r>
        <w:rPr>
          <w:i/>
          <w:iCs/>
          <w:sz w:val="20"/>
          <w:szCs w:val="20"/>
        </w:rPr>
        <w:t>Research Methodology</w:t>
      </w:r>
    </w:p>
    <w:p w14:paraId="7665489D" w14:textId="77777777" w:rsidR="00573202" w:rsidRPr="00573202" w:rsidRDefault="00573202" w:rsidP="00D32C8C">
      <w:pPr>
        <w:pStyle w:val="IEEEParagraph"/>
        <w:spacing w:before="120" w:after="120"/>
        <w:rPr>
          <w:lang w:val="en-IN"/>
        </w:rPr>
      </w:pPr>
      <w:r w:rsidRPr="00573202">
        <w:rPr>
          <w:lang w:val="en-IN"/>
        </w:rPr>
        <w:t>The research adopted a mixed qualitative–quantitative approach:</w:t>
      </w:r>
    </w:p>
    <w:p w14:paraId="269FA426" w14:textId="77777777" w:rsidR="00573202" w:rsidRPr="00573202" w:rsidRDefault="00573202" w:rsidP="00D32C8C">
      <w:pPr>
        <w:pStyle w:val="IEEEParagraph"/>
        <w:numPr>
          <w:ilvl w:val="0"/>
          <w:numId w:val="67"/>
        </w:numPr>
        <w:spacing w:before="120" w:after="120"/>
        <w:rPr>
          <w:lang w:val="en-IN"/>
        </w:rPr>
      </w:pPr>
      <w:r w:rsidRPr="00573202">
        <w:rPr>
          <w:b/>
          <w:bCs/>
          <w:lang w:val="en-IN"/>
        </w:rPr>
        <w:t>Phase 1: Literature Review.</w:t>
      </w:r>
      <w:r w:rsidRPr="00573202">
        <w:rPr>
          <w:lang w:val="en-IN"/>
        </w:rPr>
        <w:br/>
        <w:t xml:space="preserve">Twenty research papers from 2016–2025 were </w:t>
      </w:r>
      <w:proofErr w:type="spellStart"/>
      <w:r w:rsidRPr="00573202">
        <w:rPr>
          <w:lang w:val="en-IN"/>
        </w:rPr>
        <w:t>analyzed</w:t>
      </w:r>
      <w:proofErr w:type="spellEnd"/>
      <w:r w:rsidRPr="00573202">
        <w:rPr>
          <w:lang w:val="en-IN"/>
        </w:rPr>
        <w:t xml:space="preserve"> to extract existing knowledge on dark pattern types, detection tools, and ethical implications.</w:t>
      </w:r>
    </w:p>
    <w:p w14:paraId="55691C0C" w14:textId="77777777" w:rsidR="00573202" w:rsidRPr="00573202" w:rsidRDefault="00573202" w:rsidP="00D32C8C">
      <w:pPr>
        <w:pStyle w:val="IEEEParagraph"/>
        <w:numPr>
          <w:ilvl w:val="0"/>
          <w:numId w:val="67"/>
        </w:numPr>
        <w:spacing w:before="120" w:after="120"/>
        <w:rPr>
          <w:lang w:val="en-IN"/>
        </w:rPr>
      </w:pPr>
      <w:r w:rsidRPr="00573202">
        <w:rPr>
          <w:b/>
          <w:bCs/>
          <w:lang w:val="en-IN"/>
        </w:rPr>
        <w:t>Phase 2: Observational Analysis.</w:t>
      </w:r>
      <w:r w:rsidRPr="00573202">
        <w:rPr>
          <w:lang w:val="en-IN"/>
        </w:rPr>
        <w:br/>
        <w:t xml:space="preserve">Ten widely used websites were manually examined to identify manipulative design elements. Tools such as browser inspection and UI </w:t>
      </w:r>
      <w:proofErr w:type="spellStart"/>
      <w:r w:rsidRPr="00573202">
        <w:rPr>
          <w:lang w:val="en-IN"/>
        </w:rPr>
        <w:t>behavior</w:t>
      </w:r>
      <w:proofErr w:type="spellEnd"/>
      <w:r w:rsidRPr="00573202">
        <w:rPr>
          <w:lang w:val="en-IN"/>
        </w:rPr>
        <w:t xml:space="preserve"> tracking were used to observe how options were displayed or hidden.</w:t>
      </w:r>
    </w:p>
    <w:p w14:paraId="3C65D4D2" w14:textId="77777777" w:rsidR="00573202" w:rsidRPr="00573202" w:rsidRDefault="00573202" w:rsidP="00D32C8C">
      <w:pPr>
        <w:pStyle w:val="IEEEParagraph"/>
        <w:numPr>
          <w:ilvl w:val="0"/>
          <w:numId w:val="67"/>
        </w:numPr>
        <w:spacing w:before="120" w:after="120"/>
        <w:rPr>
          <w:lang w:val="en-IN"/>
        </w:rPr>
      </w:pPr>
      <w:r w:rsidRPr="00573202">
        <w:rPr>
          <w:b/>
          <w:bCs/>
          <w:lang w:val="en-IN"/>
        </w:rPr>
        <w:t>Phase 3: Categorization and Mapping.</w:t>
      </w:r>
      <w:r w:rsidRPr="00573202">
        <w:rPr>
          <w:lang w:val="en-IN"/>
        </w:rPr>
        <w:br/>
        <w:t>Each identified dark pattern was categorized according to the ontology proposed by Gray et al. (2024).</w:t>
      </w:r>
    </w:p>
    <w:p w14:paraId="29A25BAD" w14:textId="77777777" w:rsidR="00573202" w:rsidRPr="00573202" w:rsidRDefault="00573202" w:rsidP="00D32C8C">
      <w:pPr>
        <w:pStyle w:val="IEEEParagraph"/>
        <w:numPr>
          <w:ilvl w:val="0"/>
          <w:numId w:val="67"/>
        </w:numPr>
        <w:spacing w:before="120" w:after="120"/>
        <w:rPr>
          <w:lang w:val="en-IN"/>
        </w:rPr>
      </w:pPr>
      <w:r w:rsidRPr="00573202">
        <w:rPr>
          <w:b/>
          <w:bCs/>
          <w:lang w:val="en-IN"/>
        </w:rPr>
        <w:t>Phase 4: Cybersecurity Correlation.</w:t>
      </w:r>
      <w:r w:rsidRPr="00573202">
        <w:rPr>
          <w:lang w:val="en-IN"/>
        </w:rPr>
        <w:br/>
        <w:t xml:space="preserve">The patterns were then </w:t>
      </w:r>
      <w:proofErr w:type="spellStart"/>
      <w:r w:rsidRPr="00573202">
        <w:rPr>
          <w:lang w:val="en-IN"/>
        </w:rPr>
        <w:t>analyzed</w:t>
      </w:r>
      <w:proofErr w:type="spellEnd"/>
      <w:r w:rsidRPr="00573202">
        <w:rPr>
          <w:lang w:val="en-IN"/>
        </w:rPr>
        <w:t xml:space="preserve"> for their potential to cause security vulnerabilities—such as oversharing, identity leaks, or phishing facilitation.</w:t>
      </w:r>
    </w:p>
    <w:p w14:paraId="4B9BE4B9" w14:textId="2CB8E157" w:rsidR="00DD7F83" w:rsidRDefault="00DD7F83" w:rsidP="00D32C8C">
      <w:pPr>
        <w:pStyle w:val="IEEEParagraph"/>
        <w:ind w:firstLine="0"/>
      </w:pPr>
    </w:p>
    <w:p w14:paraId="36A26F84" w14:textId="779B25BE" w:rsidR="00081EBE" w:rsidRDefault="00573202" w:rsidP="00D32C8C">
      <w:pPr>
        <w:pStyle w:val="IEEEHeading1"/>
        <w:numPr>
          <w:ilvl w:val="0"/>
          <w:numId w:val="68"/>
        </w:numPr>
        <w:jc w:val="both"/>
      </w:pPr>
      <w:r>
        <w:t>TABLE 1 - CLASSIFICATION OF DARK PATTERN CATEGORIES</w:t>
      </w:r>
    </w:p>
    <w:p w14:paraId="1313D1D7" w14:textId="42AEEFA9" w:rsidR="00EA6B4B" w:rsidRDefault="00EA6B4B" w:rsidP="00D32C8C">
      <w:pPr>
        <w:spacing w:after="160" w:line="259" w:lineRule="auto"/>
        <w:jc w:val="both"/>
      </w:pPr>
    </w:p>
    <w:tbl>
      <w:tblPr>
        <w:tblStyle w:val="TableGrid"/>
        <w:tblW w:w="0" w:type="auto"/>
        <w:tblLayout w:type="fixed"/>
        <w:tblLook w:val="04A0" w:firstRow="1" w:lastRow="0" w:firstColumn="1" w:lastColumn="0" w:noHBand="0" w:noVBand="1"/>
      </w:tblPr>
      <w:tblGrid>
        <w:gridCol w:w="570"/>
        <w:gridCol w:w="1375"/>
        <w:gridCol w:w="1626"/>
        <w:gridCol w:w="1499"/>
      </w:tblGrid>
      <w:tr w:rsidR="0002742B" w14:paraId="40C6E30A" w14:textId="77777777" w:rsidTr="00C21E3A">
        <w:tc>
          <w:tcPr>
            <w:tcW w:w="570" w:type="dxa"/>
          </w:tcPr>
          <w:p w14:paraId="27719D58" w14:textId="16188B62" w:rsidR="0002742B" w:rsidRPr="0002742B" w:rsidRDefault="0002742B" w:rsidP="00D32C8C">
            <w:pPr>
              <w:jc w:val="both"/>
              <w:rPr>
                <w:rStyle w:val="Strong"/>
              </w:rPr>
            </w:pPr>
            <w:r>
              <w:rPr>
                <w:rStyle w:val="Strong"/>
              </w:rPr>
              <w:t>Sr No.</w:t>
            </w:r>
          </w:p>
        </w:tc>
        <w:tc>
          <w:tcPr>
            <w:tcW w:w="1375" w:type="dxa"/>
          </w:tcPr>
          <w:p w14:paraId="07FE7C00" w14:textId="71676A9B" w:rsidR="0002742B" w:rsidRPr="0002742B" w:rsidRDefault="0002742B" w:rsidP="00D32C8C">
            <w:pPr>
              <w:jc w:val="both"/>
              <w:rPr>
                <w:b/>
                <w:bCs/>
                <w:lang w:val="en-IN" w:eastAsia="en-IN"/>
              </w:rPr>
            </w:pPr>
            <w:r w:rsidRPr="0002742B">
              <w:rPr>
                <w:rStyle w:val="Strong"/>
              </w:rPr>
              <w:t>Category</w:t>
            </w:r>
          </w:p>
        </w:tc>
        <w:tc>
          <w:tcPr>
            <w:tcW w:w="1626" w:type="dxa"/>
          </w:tcPr>
          <w:p w14:paraId="48E7C146" w14:textId="61CFB263" w:rsidR="0002742B" w:rsidRPr="0002742B" w:rsidRDefault="0002742B" w:rsidP="00D32C8C">
            <w:pPr>
              <w:spacing w:after="160" w:line="259" w:lineRule="auto"/>
              <w:jc w:val="both"/>
              <w:rPr>
                <w:b/>
                <w:bCs/>
              </w:rPr>
            </w:pPr>
            <w:r w:rsidRPr="0002742B">
              <w:rPr>
                <w:b/>
                <w:bCs/>
              </w:rPr>
              <w:t>Description</w:t>
            </w:r>
          </w:p>
        </w:tc>
        <w:tc>
          <w:tcPr>
            <w:tcW w:w="1499" w:type="dxa"/>
          </w:tcPr>
          <w:p w14:paraId="7DEE79E3" w14:textId="49F8AB3F" w:rsidR="0002742B" w:rsidRPr="0002742B" w:rsidRDefault="0002742B" w:rsidP="00D32C8C">
            <w:pPr>
              <w:spacing w:after="160" w:line="259" w:lineRule="auto"/>
              <w:jc w:val="both"/>
              <w:rPr>
                <w:b/>
                <w:bCs/>
              </w:rPr>
            </w:pPr>
            <w:r w:rsidRPr="0002742B">
              <w:rPr>
                <w:b/>
                <w:bCs/>
              </w:rPr>
              <w:t>Cybersecurity Impact</w:t>
            </w:r>
          </w:p>
        </w:tc>
      </w:tr>
      <w:tr w:rsidR="0002742B" w14:paraId="55A82F12" w14:textId="77777777" w:rsidTr="00C21E3A">
        <w:tc>
          <w:tcPr>
            <w:tcW w:w="570" w:type="dxa"/>
          </w:tcPr>
          <w:p w14:paraId="48A21415" w14:textId="46A7F482" w:rsidR="0002742B" w:rsidRPr="0002742B" w:rsidRDefault="0002742B" w:rsidP="00D32C8C">
            <w:pPr>
              <w:spacing w:after="160" w:line="259" w:lineRule="auto"/>
              <w:jc w:val="both"/>
            </w:pPr>
            <w:r>
              <w:t>1</w:t>
            </w:r>
          </w:p>
        </w:tc>
        <w:tc>
          <w:tcPr>
            <w:tcW w:w="1375" w:type="dxa"/>
          </w:tcPr>
          <w:p w14:paraId="2900CDED" w14:textId="4CADF523" w:rsidR="0002742B" w:rsidRDefault="0002742B" w:rsidP="00D32C8C">
            <w:pPr>
              <w:spacing w:after="160" w:line="259" w:lineRule="auto"/>
              <w:jc w:val="both"/>
            </w:pPr>
            <w:r w:rsidRPr="0002742B">
              <w:t>Interface Interference</w:t>
            </w:r>
          </w:p>
        </w:tc>
        <w:tc>
          <w:tcPr>
            <w:tcW w:w="1626" w:type="dxa"/>
          </w:tcPr>
          <w:p w14:paraId="1EE8C807" w14:textId="742DEE3E" w:rsidR="0002742B" w:rsidRDefault="0002742B" w:rsidP="00D32C8C">
            <w:pPr>
              <w:spacing w:after="160" w:line="259" w:lineRule="auto"/>
              <w:jc w:val="both"/>
            </w:pPr>
            <w:r w:rsidRPr="0002742B">
              <w:t>Alters visual hierarchy or hides secure options.</w:t>
            </w:r>
          </w:p>
        </w:tc>
        <w:tc>
          <w:tcPr>
            <w:tcW w:w="1499" w:type="dxa"/>
          </w:tcPr>
          <w:p w14:paraId="634E8098" w14:textId="063BC1DA" w:rsidR="0002742B" w:rsidRDefault="0002742B" w:rsidP="00D32C8C">
            <w:pPr>
              <w:spacing w:after="160" w:line="259" w:lineRule="auto"/>
              <w:jc w:val="both"/>
            </w:pPr>
            <w:r w:rsidRPr="0002742B">
              <w:t>Alters visual hierarchy or hides secure options.</w:t>
            </w:r>
          </w:p>
        </w:tc>
      </w:tr>
      <w:tr w:rsidR="0002742B" w14:paraId="1CC1A6F3" w14:textId="77777777" w:rsidTr="00C21E3A">
        <w:tc>
          <w:tcPr>
            <w:tcW w:w="570" w:type="dxa"/>
          </w:tcPr>
          <w:p w14:paraId="6ED64158" w14:textId="345C0B20" w:rsidR="0002742B" w:rsidRPr="0002742B" w:rsidRDefault="0002742B" w:rsidP="00D32C8C">
            <w:pPr>
              <w:spacing w:after="160" w:line="259" w:lineRule="auto"/>
              <w:jc w:val="both"/>
            </w:pPr>
            <w:r>
              <w:lastRenderedPageBreak/>
              <w:t>2</w:t>
            </w:r>
          </w:p>
        </w:tc>
        <w:tc>
          <w:tcPr>
            <w:tcW w:w="1375" w:type="dxa"/>
          </w:tcPr>
          <w:p w14:paraId="302295F0" w14:textId="0CE957B4" w:rsidR="0002742B" w:rsidRDefault="0002742B" w:rsidP="00D32C8C">
            <w:pPr>
              <w:spacing w:after="160" w:line="259" w:lineRule="auto"/>
              <w:jc w:val="both"/>
            </w:pPr>
            <w:r w:rsidRPr="0002742B">
              <w:t>Forced Action</w:t>
            </w:r>
          </w:p>
        </w:tc>
        <w:tc>
          <w:tcPr>
            <w:tcW w:w="162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02742B" w:rsidRPr="0002742B" w14:paraId="53980EC9" w14:textId="77777777" w:rsidTr="00C21E3A">
              <w:trPr>
                <w:tblCellSpacing w:w="15" w:type="dxa"/>
              </w:trPr>
              <w:tc>
                <w:tcPr>
                  <w:tcW w:w="1350" w:type="dxa"/>
                  <w:vAlign w:val="center"/>
                  <w:hideMark/>
                </w:tcPr>
                <w:p w14:paraId="57A0EC5A" w14:textId="77777777" w:rsidR="0002742B" w:rsidRPr="0002742B" w:rsidRDefault="0002742B" w:rsidP="00D32C8C">
                  <w:pPr>
                    <w:spacing w:after="160" w:line="259" w:lineRule="auto"/>
                    <w:jc w:val="both"/>
                    <w:rPr>
                      <w:lang w:val="en-IN"/>
                    </w:rPr>
                  </w:pPr>
                  <w:r w:rsidRPr="0002742B">
                    <w:rPr>
                      <w:lang w:val="en-IN"/>
                    </w:rPr>
                    <w:t>Compels user consent to proceed (e.g., forced sign-up).</w:t>
                  </w:r>
                </w:p>
              </w:tc>
            </w:tr>
          </w:tbl>
          <w:p w14:paraId="0B7C29E9" w14:textId="77777777" w:rsidR="0002742B" w:rsidRPr="0002742B" w:rsidRDefault="0002742B" w:rsidP="00D32C8C">
            <w:pPr>
              <w:spacing w:after="160" w:line="259" w:lineRule="auto"/>
              <w:jc w:val="both"/>
              <w:rPr>
                <w:vanish/>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2742B" w:rsidRPr="0002742B" w14:paraId="54A3F623" w14:textId="77777777" w:rsidTr="00C21E3A">
              <w:trPr>
                <w:tblCellSpacing w:w="15" w:type="dxa"/>
              </w:trPr>
              <w:tc>
                <w:tcPr>
                  <w:tcW w:w="36" w:type="dxa"/>
                  <w:vAlign w:val="center"/>
                  <w:hideMark/>
                </w:tcPr>
                <w:p w14:paraId="356090E8" w14:textId="77777777" w:rsidR="0002742B" w:rsidRPr="0002742B" w:rsidRDefault="0002742B" w:rsidP="00D32C8C">
                  <w:pPr>
                    <w:spacing w:after="160" w:line="259" w:lineRule="auto"/>
                    <w:jc w:val="both"/>
                    <w:rPr>
                      <w:lang w:val="en-IN"/>
                    </w:rPr>
                  </w:pPr>
                </w:p>
              </w:tc>
            </w:tr>
          </w:tbl>
          <w:p w14:paraId="39DEEE35" w14:textId="77777777" w:rsidR="0002742B" w:rsidRDefault="0002742B" w:rsidP="00D32C8C">
            <w:pPr>
              <w:spacing w:after="160" w:line="259" w:lineRule="auto"/>
              <w:jc w:val="both"/>
            </w:pPr>
          </w:p>
        </w:tc>
        <w:tc>
          <w:tcPr>
            <w:tcW w:w="1499" w:type="dxa"/>
          </w:tcPr>
          <w:p w14:paraId="38652ED0" w14:textId="5513EED8" w:rsidR="0002742B" w:rsidRDefault="0002742B" w:rsidP="00D32C8C">
            <w:pPr>
              <w:spacing w:after="160" w:line="259" w:lineRule="auto"/>
              <w:jc w:val="both"/>
            </w:pPr>
            <w:r w:rsidRPr="0002742B">
              <w:t>Promotes unwanted data sharing.</w:t>
            </w:r>
          </w:p>
        </w:tc>
      </w:tr>
      <w:tr w:rsidR="0002742B" w14:paraId="43BF130D" w14:textId="77777777" w:rsidTr="00C21E3A">
        <w:tc>
          <w:tcPr>
            <w:tcW w:w="570" w:type="dxa"/>
          </w:tcPr>
          <w:p w14:paraId="09D5E3C5" w14:textId="78BEAB9B" w:rsidR="0002742B" w:rsidRDefault="0002742B" w:rsidP="00D32C8C">
            <w:pPr>
              <w:spacing w:after="160" w:line="259" w:lineRule="auto"/>
              <w:jc w:val="both"/>
            </w:pPr>
            <w:r>
              <w:t>3</w:t>
            </w:r>
          </w:p>
        </w:tc>
        <w:tc>
          <w:tcPr>
            <w:tcW w:w="1375" w:type="dxa"/>
          </w:tcPr>
          <w:p w14:paraId="4C2E7365" w14:textId="2BFA41A3" w:rsidR="0002742B" w:rsidRDefault="0002742B" w:rsidP="00D32C8C">
            <w:pPr>
              <w:spacing w:after="160" w:line="259" w:lineRule="auto"/>
              <w:jc w:val="both"/>
            </w:pPr>
            <w:r w:rsidRPr="0002742B">
              <w:t>Hidden Costs</w:t>
            </w:r>
          </w:p>
        </w:tc>
        <w:tc>
          <w:tcPr>
            <w:tcW w:w="162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2742B" w:rsidRPr="0002742B" w14:paraId="6BDA390A" w14:textId="77777777" w:rsidTr="00C21E3A">
              <w:trPr>
                <w:tblCellSpacing w:w="15" w:type="dxa"/>
              </w:trPr>
              <w:tc>
                <w:tcPr>
                  <w:tcW w:w="36" w:type="dxa"/>
                  <w:vAlign w:val="center"/>
                  <w:hideMark/>
                </w:tcPr>
                <w:p w14:paraId="51635C56" w14:textId="77777777" w:rsidR="0002742B" w:rsidRPr="0002742B" w:rsidRDefault="0002742B" w:rsidP="00D32C8C">
                  <w:pPr>
                    <w:spacing w:after="160" w:line="259" w:lineRule="auto"/>
                    <w:jc w:val="both"/>
                    <w:rPr>
                      <w:lang w:val="en-IN"/>
                    </w:rPr>
                  </w:pPr>
                </w:p>
              </w:tc>
            </w:tr>
          </w:tbl>
          <w:p w14:paraId="2DCB20C1" w14:textId="77777777" w:rsidR="0002742B" w:rsidRPr="0002742B" w:rsidRDefault="0002742B" w:rsidP="00D32C8C">
            <w:pPr>
              <w:spacing w:after="160" w:line="259" w:lineRule="auto"/>
              <w:jc w:val="both"/>
              <w:rPr>
                <w:vanish/>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02742B" w:rsidRPr="0002742B" w14:paraId="78590C11" w14:textId="77777777" w:rsidTr="00C21E3A">
              <w:trPr>
                <w:tblCellSpacing w:w="15" w:type="dxa"/>
              </w:trPr>
              <w:tc>
                <w:tcPr>
                  <w:tcW w:w="1350" w:type="dxa"/>
                  <w:vAlign w:val="center"/>
                  <w:hideMark/>
                </w:tcPr>
                <w:p w14:paraId="64B46A25" w14:textId="77777777" w:rsidR="0002742B" w:rsidRPr="0002742B" w:rsidRDefault="0002742B" w:rsidP="00D32C8C">
                  <w:pPr>
                    <w:spacing w:after="160" w:line="259" w:lineRule="auto"/>
                    <w:jc w:val="both"/>
                    <w:rPr>
                      <w:lang w:val="en-IN"/>
                    </w:rPr>
                  </w:pPr>
                  <w:r w:rsidRPr="0002742B">
                    <w:rPr>
                      <w:lang w:val="en-IN"/>
                    </w:rPr>
                    <w:t>Conceals true consequences of an action.</w:t>
                  </w:r>
                </w:p>
              </w:tc>
            </w:tr>
          </w:tbl>
          <w:p w14:paraId="2D0DCF98" w14:textId="77777777" w:rsidR="0002742B" w:rsidRDefault="0002742B" w:rsidP="00D32C8C">
            <w:pPr>
              <w:spacing w:after="160" w:line="259" w:lineRule="auto"/>
              <w:jc w:val="both"/>
            </w:pPr>
          </w:p>
        </w:tc>
        <w:tc>
          <w:tcPr>
            <w:tcW w:w="1499" w:type="dxa"/>
          </w:tcPr>
          <w:p w14:paraId="05E1D543" w14:textId="3CED19A2" w:rsidR="0002742B" w:rsidRDefault="0002742B" w:rsidP="00D32C8C">
            <w:pPr>
              <w:spacing w:after="160" w:line="259" w:lineRule="auto"/>
              <w:jc w:val="both"/>
            </w:pPr>
            <w:r w:rsidRPr="0002742B">
              <w:t>Users unknowingly expose payment or personal info.</w:t>
            </w:r>
          </w:p>
        </w:tc>
      </w:tr>
      <w:tr w:rsidR="0002742B" w14:paraId="1EBE7966" w14:textId="77777777" w:rsidTr="00C21E3A">
        <w:tc>
          <w:tcPr>
            <w:tcW w:w="570" w:type="dxa"/>
          </w:tcPr>
          <w:p w14:paraId="3C8C85BB" w14:textId="45CA6307" w:rsidR="0002742B" w:rsidRDefault="0002742B" w:rsidP="00D32C8C">
            <w:pPr>
              <w:spacing w:after="160" w:line="259" w:lineRule="auto"/>
              <w:jc w:val="both"/>
            </w:pPr>
            <w:r>
              <w:t>4</w:t>
            </w:r>
          </w:p>
        </w:tc>
        <w:tc>
          <w:tcPr>
            <w:tcW w:w="1375" w:type="dxa"/>
          </w:tcPr>
          <w:p w14:paraId="144ABDE8" w14:textId="46B694F4" w:rsidR="0002742B" w:rsidRDefault="0002742B" w:rsidP="00D32C8C">
            <w:pPr>
              <w:spacing w:after="160" w:line="259" w:lineRule="auto"/>
              <w:jc w:val="both"/>
            </w:pPr>
            <w:r w:rsidRPr="0002742B">
              <w:t>Nagging</w:t>
            </w:r>
          </w:p>
        </w:tc>
        <w:tc>
          <w:tcPr>
            <w:tcW w:w="162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2742B" w:rsidRPr="0002742B" w14:paraId="5DF47C2D" w14:textId="77777777" w:rsidTr="00C21E3A">
              <w:trPr>
                <w:tblCellSpacing w:w="15" w:type="dxa"/>
              </w:trPr>
              <w:tc>
                <w:tcPr>
                  <w:tcW w:w="36" w:type="dxa"/>
                  <w:vAlign w:val="center"/>
                  <w:hideMark/>
                </w:tcPr>
                <w:p w14:paraId="7501B7C8" w14:textId="77777777" w:rsidR="0002742B" w:rsidRPr="0002742B" w:rsidRDefault="0002742B" w:rsidP="00D32C8C">
                  <w:pPr>
                    <w:spacing w:after="160" w:line="259" w:lineRule="auto"/>
                    <w:jc w:val="both"/>
                    <w:rPr>
                      <w:lang w:val="en-IN"/>
                    </w:rPr>
                  </w:pPr>
                </w:p>
              </w:tc>
            </w:tr>
          </w:tbl>
          <w:p w14:paraId="074CA264" w14:textId="77777777" w:rsidR="0002742B" w:rsidRPr="0002742B" w:rsidRDefault="0002742B" w:rsidP="00D32C8C">
            <w:pPr>
              <w:spacing w:after="160" w:line="259" w:lineRule="auto"/>
              <w:jc w:val="both"/>
              <w:rPr>
                <w:vanish/>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02742B" w:rsidRPr="0002742B" w14:paraId="3F6EF930" w14:textId="77777777" w:rsidTr="00C21E3A">
              <w:trPr>
                <w:tblCellSpacing w:w="15" w:type="dxa"/>
              </w:trPr>
              <w:tc>
                <w:tcPr>
                  <w:tcW w:w="1350" w:type="dxa"/>
                  <w:vAlign w:val="center"/>
                  <w:hideMark/>
                </w:tcPr>
                <w:p w14:paraId="21FE9A37" w14:textId="77777777" w:rsidR="0002742B" w:rsidRPr="0002742B" w:rsidRDefault="0002742B" w:rsidP="00D32C8C">
                  <w:pPr>
                    <w:spacing w:after="160" w:line="259" w:lineRule="auto"/>
                    <w:jc w:val="both"/>
                    <w:rPr>
                      <w:lang w:val="en-IN"/>
                    </w:rPr>
                  </w:pPr>
                  <w:r w:rsidRPr="0002742B">
                    <w:rPr>
                      <w:lang w:val="en-IN"/>
                    </w:rPr>
                    <w:t>Repeated prompts to weaken decision-making.</w:t>
                  </w:r>
                </w:p>
              </w:tc>
            </w:tr>
          </w:tbl>
          <w:p w14:paraId="12641B24" w14:textId="77777777" w:rsidR="0002742B" w:rsidRDefault="0002742B" w:rsidP="00D32C8C">
            <w:pPr>
              <w:spacing w:after="160" w:line="259" w:lineRule="auto"/>
              <w:jc w:val="both"/>
            </w:pPr>
          </w:p>
        </w:tc>
        <w:tc>
          <w:tcPr>
            <w:tcW w:w="1499" w:type="dxa"/>
          </w:tcPr>
          <w:p w14:paraId="2571EDDA" w14:textId="731A98EF" w:rsidR="0002742B" w:rsidRDefault="0002742B" w:rsidP="00D32C8C">
            <w:pPr>
              <w:spacing w:after="160" w:line="259" w:lineRule="auto"/>
              <w:jc w:val="both"/>
            </w:pPr>
            <w:r w:rsidRPr="0002742B">
              <w:t>Users disable security settings under pressure.</w:t>
            </w:r>
          </w:p>
        </w:tc>
      </w:tr>
      <w:tr w:rsidR="0002742B" w14:paraId="7B7CFAD9" w14:textId="77777777" w:rsidTr="00C21E3A">
        <w:tc>
          <w:tcPr>
            <w:tcW w:w="570" w:type="dxa"/>
          </w:tcPr>
          <w:p w14:paraId="4237CF71" w14:textId="04B054E7" w:rsidR="0002742B" w:rsidRDefault="0002742B" w:rsidP="00D32C8C">
            <w:pPr>
              <w:spacing w:after="160" w:line="259" w:lineRule="auto"/>
              <w:jc w:val="both"/>
            </w:pPr>
            <w:r>
              <w:t>5</w:t>
            </w:r>
          </w:p>
        </w:tc>
        <w:tc>
          <w:tcPr>
            <w:tcW w:w="1375" w:type="dxa"/>
          </w:tcPr>
          <w:p w14:paraId="721DEB8D" w14:textId="305C5592" w:rsidR="0002742B" w:rsidRDefault="0002742B" w:rsidP="00D32C8C">
            <w:pPr>
              <w:spacing w:after="160" w:line="259" w:lineRule="auto"/>
              <w:jc w:val="both"/>
            </w:pPr>
            <w:r w:rsidRPr="0002742B">
              <w:t xml:space="preserve">Privacy </w:t>
            </w:r>
            <w:proofErr w:type="spellStart"/>
            <w:r w:rsidRPr="0002742B">
              <w:t>Zuckering</w:t>
            </w:r>
            <w:proofErr w:type="spellEnd"/>
          </w:p>
        </w:tc>
        <w:tc>
          <w:tcPr>
            <w:tcW w:w="1626" w:type="dxa"/>
          </w:tcPr>
          <w:p w14:paraId="00E287B2" w14:textId="7C1EFB7E" w:rsidR="0002742B" w:rsidRDefault="0002742B" w:rsidP="00D32C8C">
            <w:pPr>
              <w:spacing w:after="160" w:line="259" w:lineRule="auto"/>
              <w:jc w:val="both"/>
            </w:pPr>
            <w:r w:rsidRPr="0002742B">
              <w:t>Misleads users into granting excessive permissions.</w:t>
            </w:r>
          </w:p>
        </w:tc>
        <w:tc>
          <w:tcPr>
            <w:tcW w:w="1499" w:type="dxa"/>
          </w:tcPr>
          <w:p w14:paraId="0D7C7ABA" w14:textId="2FEBF626" w:rsidR="0002742B" w:rsidRDefault="0002742B" w:rsidP="00D32C8C">
            <w:pPr>
              <w:spacing w:after="160" w:line="259" w:lineRule="auto"/>
              <w:jc w:val="both"/>
            </w:pPr>
            <w:r w:rsidRPr="0002742B">
              <w:t>Results in long-term data tracking and profiling.</w:t>
            </w:r>
          </w:p>
        </w:tc>
      </w:tr>
      <w:tr w:rsidR="0002742B" w14:paraId="177699A5" w14:textId="77777777" w:rsidTr="00C21E3A">
        <w:tc>
          <w:tcPr>
            <w:tcW w:w="570" w:type="dxa"/>
          </w:tcPr>
          <w:p w14:paraId="03B597F9" w14:textId="7BB5D9BC" w:rsidR="0002742B" w:rsidRDefault="0002742B" w:rsidP="00D32C8C">
            <w:pPr>
              <w:spacing w:after="160" w:line="259" w:lineRule="auto"/>
              <w:jc w:val="both"/>
            </w:pPr>
            <w:r>
              <w:t>6</w:t>
            </w:r>
          </w:p>
        </w:tc>
        <w:tc>
          <w:tcPr>
            <w:tcW w:w="1375" w:type="dxa"/>
          </w:tcPr>
          <w:p w14:paraId="6893E90C" w14:textId="6904C519" w:rsidR="0002742B" w:rsidRDefault="0002742B" w:rsidP="00D32C8C">
            <w:pPr>
              <w:spacing w:after="160" w:line="259" w:lineRule="auto"/>
              <w:jc w:val="both"/>
            </w:pPr>
            <w:r w:rsidRPr="0002742B">
              <w:t>Confirm</w:t>
            </w:r>
            <w:r>
              <w:t>-</w:t>
            </w:r>
            <w:r w:rsidRPr="0002742B">
              <w:t>shaming</w:t>
            </w:r>
          </w:p>
        </w:tc>
        <w:tc>
          <w:tcPr>
            <w:tcW w:w="162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02742B" w:rsidRPr="0002742B" w14:paraId="6D8941A8" w14:textId="77777777" w:rsidTr="00C21E3A">
              <w:trPr>
                <w:tblCellSpacing w:w="15" w:type="dxa"/>
              </w:trPr>
              <w:tc>
                <w:tcPr>
                  <w:tcW w:w="1350" w:type="dxa"/>
                  <w:vAlign w:val="center"/>
                  <w:hideMark/>
                </w:tcPr>
                <w:p w14:paraId="3CFA688A" w14:textId="77777777" w:rsidR="0002742B" w:rsidRPr="0002742B" w:rsidRDefault="0002742B" w:rsidP="00D32C8C">
                  <w:pPr>
                    <w:spacing w:after="160" w:line="259" w:lineRule="auto"/>
                    <w:jc w:val="both"/>
                    <w:rPr>
                      <w:lang w:val="en-IN"/>
                    </w:rPr>
                  </w:pPr>
                  <w:r w:rsidRPr="0002742B">
                    <w:rPr>
                      <w:lang w:val="en-IN"/>
                    </w:rPr>
                    <w:t>Uses guilt-based language to influence consent.</w:t>
                  </w:r>
                </w:p>
              </w:tc>
            </w:tr>
          </w:tbl>
          <w:p w14:paraId="45A8CDD5" w14:textId="77777777" w:rsidR="0002742B" w:rsidRPr="0002742B" w:rsidRDefault="0002742B" w:rsidP="00D32C8C">
            <w:pPr>
              <w:spacing w:after="160" w:line="259" w:lineRule="auto"/>
              <w:jc w:val="both"/>
              <w:rPr>
                <w:vanish/>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2742B" w:rsidRPr="0002742B" w14:paraId="60A45C9B" w14:textId="77777777" w:rsidTr="00C21E3A">
              <w:trPr>
                <w:tblCellSpacing w:w="15" w:type="dxa"/>
              </w:trPr>
              <w:tc>
                <w:tcPr>
                  <w:tcW w:w="36" w:type="dxa"/>
                  <w:vAlign w:val="center"/>
                  <w:hideMark/>
                </w:tcPr>
                <w:p w14:paraId="77ED2B55" w14:textId="77777777" w:rsidR="0002742B" w:rsidRPr="0002742B" w:rsidRDefault="0002742B" w:rsidP="00D32C8C">
                  <w:pPr>
                    <w:spacing w:after="160" w:line="259" w:lineRule="auto"/>
                    <w:jc w:val="both"/>
                    <w:rPr>
                      <w:lang w:val="en-IN"/>
                    </w:rPr>
                  </w:pPr>
                </w:p>
              </w:tc>
            </w:tr>
          </w:tbl>
          <w:p w14:paraId="0D60570A" w14:textId="77777777" w:rsidR="0002742B" w:rsidRDefault="0002742B" w:rsidP="00D32C8C">
            <w:pPr>
              <w:spacing w:after="160" w:line="259" w:lineRule="auto"/>
              <w:jc w:val="both"/>
            </w:pPr>
          </w:p>
        </w:tc>
        <w:tc>
          <w:tcPr>
            <w:tcW w:w="1499" w:type="dxa"/>
          </w:tcPr>
          <w:p w14:paraId="43F7E0C4" w14:textId="15F38C9E" w:rsidR="0002742B" w:rsidRDefault="0002742B" w:rsidP="00D32C8C">
            <w:pPr>
              <w:spacing w:after="160" w:line="259" w:lineRule="auto"/>
              <w:jc w:val="both"/>
            </w:pPr>
            <w:r w:rsidRPr="0002742B">
              <w:t>Users agree to unsafe actions out of emotional bias.</w:t>
            </w:r>
          </w:p>
        </w:tc>
      </w:tr>
      <w:tr w:rsidR="0002742B" w14:paraId="5FED8F9B" w14:textId="77777777" w:rsidTr="00C21E3A">
        <w:tc>
          <w:tcPr>
            <w:tcW w:w="570" w:type="dxa"/>
          </w:tcPr>
          <w:p w14:paraId="0A10D6BB" w14:textId="6173A7D5" w:rsidR="0002742B" w:rsidRDefault="0002742B" w:rsidP="00D32C8C">
            <w:pPr>
              <w:spacing w:after="160" w:line="259" w:lineRule="auto"/>
              <w:jc w:val="both"/>
            </w:pPr>
            <w:r>
              <w:t>7</w:t>
            </w:r>
          </w:p>
        </w:tc>
        <w:tc>
          <w:tcPr>
            <w:tcW w:w="1375" w:type="dxa"/>
          </w:tcPr>
          <w:p w14:paraId="0C43F02F" w14:textId="71476ACE" w:rsidR="0002742B" w:rsidRDefault="0002742B" w:rsidP="00D32C8C">
            <w:pPr>
              <w:spacing w:after="160" w:line="259" w:lineRule="auto"/>
              <w:jc w:val="both"/>
            </w:pPr>
            <w:r w:rsidRPr="0002742B">
              <w:t>Obstruction</w:t>
            </w:r>
          </w:p>
        </w:tc>
        <w:tc>
          <w:tcPr>
            <w:tcW w:w="1626" w:type="dxa"/>
          </w:tcPr>
          <w:p w14:paraId="25620268" w14:textId="7387904D" w:rsidR="0002742B" w:rsidRDefault="0002742B" w:rsidP="00D32C8C">
            <w:pPr>
              <w:spacing w:after="160" w:line="259" w:lineRule="auto"/>
              <w:jc w:val="both"/>
            </w:pPr>
            <w:r w:rsidRPr="0002742B">
              <w:t>Makes secure actions harder than insecure ones.</w:t>
            </w:r>
          </w:p>
        </w:tc>
        <w:tc>
          <w:tcPr>
            <w:tcW w:w="1499" w:type="dxa"/>
          </w:tcPr>
          <w:p w14:paraId="3C0326A0" w14:textId="424FA327" w:rsidR="0002742B" w:rsidRDefault="0002742B" w:rsidP="00D32C8C">
            <w:pPr>
              <w:spacing w:after="160" w:line="259" w:lineRule="auto"/>
              <w:jc w:val="both"/>
            </w:pPr>
            <w:r w:rsidRPr="0002742B">
              <w:t xml:space="preserve">Reduces likelihood of safe user </w:t>
            </w:r>
            <w:proofErr w:type="spellStart"/>
            <w:r w:rsidRPr="0002742B">
              <w:t>behavior</w:t>
            </w:r>
            <w:proofErr w:type="spellEnd"/>
            <w:r w:rsidRPr="0002742B">
              <w:t>.</w:t>
            </w:r>
          </w:p>
        </w:tc>
      </w:tr>
    </w:tbl>
    <w:p w14:paraId="29BA9F1D" w14:textId="77777777" w:rsidR="0002742B" w:rsidRDefault="0002742B" w:rsidP="00D32C8C">
      <w:pPr>
        <w:spacing w:after="160" w:line="259" w:lineRule="auto"/>
        <w:jc w:val="both"/>
      </w:pPr>
    </w:p>
    <w:p w14:paraId="2A0671AB" w14:textId="1B3C6D5B" w:rsidR="0002742B" w:rsidRPr="0002742B" w:rsidRDefault="0002742B" w:rsidP="00D32C8C">
      <w:pPr>
        <w:numPr>
          <w:ilvl w:val="1"/>
          <w:numId w:val="46"/>
        </w:numPr>
        <w:spacing w:after="160" w:line="259" w:lineRule="auto"/>
        <w:jc w:val="both"/>
        <w:rPr>
          <w:i/>
          <w:iCs/>
          <w:sz w:val="20"/>
          <w:szCs w:val="20"/>
        </w:rPr>
      </w:pPr>
      <w:r w:rsidRPr="0002742B">
        <w:rPr>
          <w:i/>
          <w:iCs/>
          <w:sz w:val="20"/>
          <w:szCs w:val="20"/>
        </w:rPr>
        <w:t>Analysis and Findings</w:t>
      </w:r>
    </w:p>
    <w:p w14:paraId="246C28C7" w14:textId="490C15F8" w:rsidR="00EA6B4B" w:rsidRDefault="0002742B" w:rsidP="00D32C8C">
      <w:pPr>
        <w:spacing w:after="160" w:line="259" w:lineRule="auto"/>
        <w:jc w:val="both"/>
      </w:pPr>
      <w:r w:rsidRPr="0002742B">
        <w:t>The analysis identified extensive use of dark patterns across all examined websites. Each site employed at least one manipulative design component linked to cybersecurity vulnerabilities.</w:t>
      </w:r>
    </w:p>
    <w:p w14:paraId="3896EFB0" w14:textId="77777777" w:rsidR="0002742B" w:rsidRDefault="0002742B" w:rsidP="00D32C8C">
      <w:pPr>
        <w:spacing w:after="160" w:line="259" w:lineRule="auto"/>
        <w:jc w:val="both"/>
      </w:pPr>
    </w:p>
    <w:p w14:paraId="1B42AF35" w14:textId="77777777" w:rsidR="0002742B" w:rsidRPr="00450EEB" w:rsidRDefault="0002742B" w:rsidP="00D32C8C">
      <w:pPr>
        <w:spacing w:after="160" w:line="259" w:lineRule="auto"/>
        <w:jc w:val="both"/>
      </w:pPr>
    </w:p>
    <w:p w14:paraId="5BD09F37" w14:textId="164C2CB2" w:rsidR="0002742B" w:rsidRDefault="00C21E3A" w:rsidP="00D32C8C">
      <w:pPr>
        <w:pStyle w:val="IEEEHeading1"/>
        <w:jc w:val="both"/>
      </w:pPr>
      <w:r>
        <w:t>TABLE 2 - WEBSITE OBSERVATION</w:t>
      </w:r>
    </w:p>
    <w:p w14:paraId="6131D3BE" w14:textId="77777777" w:rsidR="00C21E3A" w:rsidRDefault="00C21E3A" w:rsidP="00D32C8C">
      <w:pPr>
        <w:pStyle w:val="IEEEParagraph"/>
      </w:pPr>
    </w:p>
    <w:tbl>
      <w:tblPr>
        <w:tblStyle w:val="TableGrid"/>
        <w:tblW w:w="0" w:type="auto"/>
        <w:tblInd w:w="250" w:type="dxa"/>
        <w:tblLook w:val="04A0" w:firstRow="1" w:lastRow="0" w:firstColumn="1" w:lastColumn="0" w:noHBand="0" w:noVBand="1"/>
      </w:tblPr>
      <w:tblGrid>
        <w:gridCol w:w="415"/>
        <w:gridCol w:w="923"/>
        <w:gridCol w:w="1312"/>
        <w:gridCol w:w="1145"/>
        <w:gridCol w:w="968"/>
      </w:tblGrid>
      <w:tr w:rsidR="00012DD5" w14:paraId="3A84C2ED" w14:textId="77777777" w:rsidTr="00C21E3A">
        <w:tc>
          <w:tcPr>
            <w:tcW w:w="701" w:type="dxa"/>
          </w:tcPr>
          <w:p w14:paraId="2B1931A1" w14:textId="516B461E" w:rsidR="00C21E3A" w:rsidRDefault="00C21E3A" w:rsidP="00D32C8C">
            <w:pPr>
              <w:pStyle w:val="IEEEParagraph"/>
              <w:ind w:firstLine="0"/>
            </w:pPr>
            <w:r>
              <w:t>Sr No</w:t>
            </w:r>
          </w:p>
        </w:tc>
        <w:tc>
          <w:tcPr>
            <w:tcW w:w="1040" w:type="dxa"/>
          </w:tcPr>
          <w:p w14:paraId="0091BEB7" w14:textId="66CAD095" w:rsidR="00C21E3A" w:rsidRDefault="00C21E3A" w:rsidP="00D32C8C">
            <w:pPr>
              <w:pStyle w:val="IEEEParagraph"/>
              <w:ind w:firstLine="0"/>
            </w:pPr>
            <w:r>
              <w:t>Website</w:t>
            </w:r>
          </w:p>
        </w:tc>
        <w:tc>
          <w:tcPr>
            <w:tcW w:w="1070" w:type="dxa"/>
          </w:tcPr>
          <w:p w14:paraId="724E220F" w14:textId="614D5590" w:rsidR="00C21E3A" w:rsidRDefault="00C21E3A" w:rsidP="00D32C8C">
            <w:pPr>
              <w:pStyle w:val="IEEEParagraph"/>
              <w:ind w:firstLine="0"/>
            </w:pPr>
            <w:r>
              <w:t>Pattern Location</w:t>
            </w:r>
          </w:p>
        </w:tc>
        <w:tc>
          <w:tcPr>
            <w:tcW w:w="1136" w:type="dxa"/>
          </w:tcPr>
          <w:p w14:paraId="3A7D8067" w14:textId="1A85D31A" w:rsidR="00C21E3A" w:rsidRDefault="00C21E3A" w:rsidP="00D32C8C">
            <w:pPr>
              <w:pStyle w:val="IEEEParagraph"/>
              <w:ind w:firstLine="0"/>
            </w:pPr>
            <w:r>
              <w:t xml:space="preserve">Observed </w:t>
            </w:r>
            <w:proofErr w:type="spellStart"/>
            <w:r>
              <w:t>Behavior</w:t>
            </w:r>
            <w:proofErr w:type="spellEnd"/>
          </w:p>
        </w:tc>
        <w:tc>
          <w:tcPr>
            <w:tcW w:w="1042" w:type="dxa"/>
          </w:tcPr>
          <w:p w14:paraId="7BB3C475" w14:textId="25A751AE" w:rsidR="00C21E3A" w:rsidRDefault="00C21E3A" w:rsidP="00D32C8C">
            <w:pPr>
              <w:pStyle w:val="IEEEParagraph"/>
              <w:ind w:firstLine="0"/>
            </w:pPr>
            <w:r>
              <w:t>Security Impact</w:t>
            </w:r>
          </w:p>
        </w:tc>
      </w:tr>
      <w:tr w:rsidR="00012DD5" w14:paraId="7AAC588D" w14:textId="77777777" w:rsidTr="00C21E3A">
        <w:tc>
          <w:tcPr>
            <w:tcW w:w="701" w:type="dxa"/>
          </w:tcPr>
          <w:p w14:paraId="1236D2D8" w14:textId="1EF5363D" w:rsidR="00C21E3A" w:rsidRDefault="00C21E3A" w:rsidP="00D32C8C">
            <w:pPr>
              <w:pStyle w:val="IEEEParagraph"/>
              <w:ind w:firstLine="0"/>
            </w:pPr>
            <w:r>
              <w:t>1</w:t>
            </w:r>
          </w:p>
        </w:tc>
        <w:tc>
          <w:tcPr>
            <w:tcW w:w="1040" w:type="dxa"/>
          </w:tcPr>
          <w:p w14:paraId="5C436CA7" w14:textId="3C7DC077" w:rsidR="00C21E3A" w:rsidRDefault="00C21E3A" w:rsidP="00D32C8C">
            <w:pPr>
              <w:pStyle w:val="IEEEParagraph"/>
              <w:ind w:firstLine="0"/>
            </w:pPr>
            <w:r w:rsidRPr="00C21E3A">
              <w:t>Amazon</w:t>
            </w:r>
          </w:p>
        </w:tc>
        <w:tc>
          <w:tcPr>
            <w:tcW w:w="1070" w:type="dxa"/>
          </w:tcPr>
          <w:p w14:paraId="21AC27C0" w14:textId="3BCBF849" w:rsidR="00C21E3A" w:rsidRDefault="00C21E3A" w:rsidP="00D32C8C">
            <w:pPr>
              <w:pStyle w:val="IEEEParagraph"/>
              <w:ind w:firstLine="0"/>
            </w:pPr>
            <w:r w:rsidRPr="00C21E3A">
              <w:t>Checkout page</w:t>
            </w:r>
          </w:p>
        </w:tc>
        <w:tc>
          <w:tcPr>
            <w:tcW w:w="1136" w:type="dxa"/>
          </w:tcPr>
          <w:p w14:paraId="647DA57F" w14:textId="65FD3BA8" w:rsidR="00C21E3A" w:rsidRDefault="00C21E3A" w:rsidP="00D32C8C">
            <w:pPr>
              <w:pStyle w:val="IEEEParagraph"/>
              <w:ind w:firstLine="0"/>
            </w:pPr>
            <w:r w:rsidRPr="00C21E3A">
              <w:t>Pre-ticked delivery upgrades and hidden unsubscribe options</w:t>
            </w:r>
          </w:p>
        </w:tc>
        <w:tc>
          <w:tcPr>
            <w:tcW w:w="1042" w:type="dxa"/>
          </w:tcPr>
          <w:p w14:paraId="4342F48B" w14:textId="1412BDBB" w:rsidR="00C21E3A" w:rsidRDefault="00C21E3A" w:rsidP="00D32C8C">
            <w:pPr>
              <w:pStyle w:val="IEEEParagraph"/>
              <w:ind w:firstLine="0"/>
            </w:pPr>
            <w:r w:rsidRPr="00C21E3A">
              <w:t>Indirect financial and data misuse.</w:t>
            </w:r>
          </w:p>
        </w:tc>
      </w:tr>
      <w:tr w:rsidR="00012DD5" w14:paraId="669616D5" w14:textId="77777777" w:rsidTr="00C21E3A">
        <w:tc>
          <w:tcPr>
            <w:tcW w:w="701" w:type="dxa"/>
          </w:tcPr>
          <w:p w14:paraId="40CE142E" w14:textId="402E7436" w:rsidR="00C21E3A" w:rsidRDefault="00C21E3A" w:rsidP="00D32C8C">
            <w:pPr>
              <w:pStyle w:val="IEEEParagraph"/>
              <w:ind w:firstLine="0"/>
            </w:pPr>
            <w:r>
              <w:t>2</w:t>
            </w:r>
          </w:p>
        </w:tc>
        <w:tc>
          <w:tcPr>
            <w:tcW w:w="1040" w:type="dxa"/>
          </w:tcPr>
          <w:p w14:paraId="3CE90566" w14:textId="3478BCDE" w:rsidR="00C21E3A" w:rsidRDefault="00C21E3A" w:rsidP="00D32C8C">
            <w:pPr>
              <w:pStyle w:val="IEEEParagraph"/>
              <w:ind w:firstLine="0"/>
            </w:pPr>
            <w:r>
              <w:t>Facebook</w:t>
            </w:r>
          </w:p>
        </w:tc>
        <w:tc>
          <w:tcPr>
            <w:tcW w:w="1070" w:type="dxa"/>
          </w:tcPr>
          <w:p w14:paraId="5280E7FB" w14:textId="216BEFB0" w:rsidR="00C21E3A" w:rsidRDefault="00C21E3A" w:rsidP="00D32C8C">
            <w:pPr>
              <w:pStyle w:val="IEEEParagraph"/>
              <w:ind w:firstLine="0"/>
            </w:pPr>
            <w:r>
              <w:t>Privacy settings</w:t>
            </w:r>
          </w:p>
        </w:tc>
        <w:tc>
          <w:tcPr>
            <w:tcW w:w="1136" w:type="dxa"/>
          </w:tcPr>
          <w:p w14:paraId="36505E6D" w14:textId="12CF8E52" w:rsidR="00C21E3A" w:rsidRDefault="00012DD5" w:rsidP="00D32C8C">
            <w:pPr>
              <w:pStyle w:val="IEEEParagraph"/>
              <w:ind w:firstLine="0"/>
            </w:pPr>
            <w:r w:rsidRPr="00012DD5">
              <w:t>Complex privacy controls buried in multiple menus</w:t>
            </w:r>
          </w:p>
        </w:tc>
        <w:tc>
          <w:tcPr>
            <w:tcW w:w="1042" w:type="dxa"/>
          </w:tcPr>
          <w:p w14:paraId="4443580F" w14:textId="52A6AF7B" w:rsidR="00C21E3A" w:rsidRDefault="00012DD5" w:rsidP="00D32C8C">
            <w:pPr>
              <w:pStyle w:val="IEEEParagraph"/>
              <w:ind w:firstLine="0"/>
            </w:pPr>
            <w:r w:rsidRPr="00012DD5">
              <w:t>Exposes personal data to third parties.</w:t>
            </w:r>
          </w:p>
        </w:tc>
      </w:tr>
      <w:tr w:rsidR="00012DD5" w14:paraId="25F863E7" w14:textId="77777777" w:rsidTr="00C21E3A">
        <w:tc>
          <w:tcPr>
            <w:tcW w:w="701" w:type="dxa"/>
          </w:tcPr>
          <w:p w14:paraId="26F6CBFD" w14:textId="512D2258" w:rsidR="00C21E3A" w:rsidRDefault="00C21E3A" w:rsidP="00D32C8C">
            <w:pPr>
              <w:pStyle w:val="IEEEParagraph"/>
              <w:ind w:firstLine="0"/>
            </w:pPr>
            <w:r>
              <w:t>3</w:t>
            </w:r>
          </w:p>
        </w:tc>
        <w:tc>
          <w:tcPr>
            <w:tcW w:w="1040" w:type="dxa"/>
          </w:tcPr>
          <w:p w14:paraId="64FC5DE2" w14:textId="0F14EF1E" w:rsidR="00C21E3A" w:rsidRDefault="00C21E3A" w:rsidP="00D32C8C">
            <w:pPr>
              <w:pStyle w:val="IEEEParagraph"/>
              <w:ind w:firstLine="0"/>
            </w:pPr>
            <w:r>
              <w:t>LinkedIn</w:t>
            </w:r>
          </w:p>
        </w:tc>
        <w:tc>
          <w:tcPr>
            <w:tcW w:w="1070" w:type="dxa"/>
          </w:tcPr>
          <w:p w14:paraId="40AA910D" w14:textId="242DEDD8" w:rsidR="00C21E3A" w:rsidRDefault="00C21E3A" w:rsidP="00D32C8C">
            <w:pPr>
              <w:pStyle w:val="IEEEParagraph"/>
              <w:ind w:firstLine="0"/>
            </w:pPr>
            <w:r>
              <w:t>Signup and connections</w:t>
            </w:r>
          </w:p>
        </w:tc>
        <w:tc>
          <w:tcPr>
            <w:tcW w:w="1136" w:type="dxa"/>
          </w:tcPr>
          <w:p w14:paraId="6A8B736A" w14:textId="70A41BBB" w:rsidR="00C21E3A" w:rsidRDefault="00012DD5" w:rsidP="00D32C8C">
            <w:pPr>
              <w:pStyle w:val="IEEEParagraph"/>
              <w:ind w:firstLine="0"/>
            </w:pPr>
            <w:r w:rsidRPr="00012DD5">
              <w:t>Default auto-follow settings and contact syncing.</w:t>
            </w:r>
          </w:p>
        </w:tc>
        <w:tc>
          <w:tcPr>
            <w:tcW w:w="1042" w:type="dxa"/>
          </w:tcPr>
          <w:p w14:paraId="02D7A598" w14:textId="3F0DEE07" w:rsidR="00C21E3A" w:rsidRDefault="00012DD5" w:rsidP="00D32C8C">
            <w:pPr>
              <w:pStyle w:val="IEEEParagraph"/>
              <w:ind w:firstLine="0"/>
            </w:pPr>
            <w:r w:rsidRPr="00012DD5">
              <w:t>Leads to excessive personal data exposure.</w:t>
            </w:r>
          </w:p>
        </w:tc>
      </w:tr>
      <w:tr w:rsidR="00012DD5" w14:paraId="768A2296" w14:textId="77777777" w:rsidTr="00C21E3A">
        <w:tc>
          <w:tcPr>
            <w:tcW w:w="701" w:type="dxa"/>
          </w:tcPr>
          <w:p w14:paraId="451D6ACA" w14:textId="4B8B64EE" w:rsidR="00C21E3A" w:rsidRDefault="00C21E3A" w:rsidP="00D32C8C">
            <w:pPr>
              <w:pStyle w:val="IEEEParagraph"/>
              <w:ind w:firstLine="0"/>
            </w:pPr>
            <w:r>
              <w:t>4</w:t>
            </w:r>
          </w:p>
        </w:tc>
        <w:tc>
          <w:tcPr>
            <w:tcW w:w="1040" w:type="dxa"/>
          </w:tcPr>
          <w:p w14:paraId="14969802" w14:textId="39A47F67" w:rsidR="00C21E3A" w:rsidRDefault="00C21E3A" w:rsidP="00D32C8C">
            <w:pPr>
              <w:pStyle w:val="IEEEParagraph"/>
              <w:ind w:firstLine="0"/>
            </w:pPr>
            <w:r>
              <w:t>Instagram</w:t>
            </w:r>
          </w:p>
        </w:tc>
        <w:tc>
          <w:tcPr>
            <w:tcW w:w="1070" w:type="dxa"/>
          </w:tcPr>
          <w:p w14:paraId="70524949" w14:textId="36711D61" w:rsidR="00C21E3A" w:rsidRDefault="00C21E3A" w:rsidP="00D32C8C">
            <w:pPr>
              <w:pStyle w:val="IEEEParagraph"/>
              <w:ind w:firstLine="0"/>
            </w:pPr>
            <w:r>
              <w:t>Account deletion</w:t>
            </w:r>
          </w:p>
        </w:tc>
        <w:tc>
          <w:tcPr>
            <w:tcW w:w="1136" w:type="dxa"/>
          </w:tcPr>
          <w:p w14:paraId="1FD25714" w14:textId="2F36406A" w:rsidR="00C21E3A" w:rsidRDefault="00012DD5" w:rsidP="00D32C8C">
            <w:pPr>
              <w:pStyle w:val="IEEEParagraph"/>
              <w:ind w:firstLine="0"/>
            </w:pPr>
            <w:r w:rsidRPr="00012DD5">
              <w:t>Requires multiple clicks and justification forms.</w:t>
            </w:r>
          </w:p>
        </w:tc>
        <w:tc>
          <w:tcPr>
            <w:tcW w:w="1042" w:type="dxa"/>
          </w:tcPr>
          <w:p w14:paraId="636360EC" w14:textId="022ED25D" w:rsidR="00C21E3A" w:rsidRDefault="00012DD5" w:rsidP="00D32C8C">
            <w:pPr>
              <w:pStyle w:val="IEEEParagraph"/>
              <w:ind w:firstLine="0"/>
            </w:pPr>
            <w:r w:rsidRPr="00012DD5">
              <w:t>Keeps dormant, vulnerable accounts active.</w:t>
            </w:r>
          </w:p>
        </w:tc>
      </w:tr>
      <w:tr w:rsidR="00C21E3A" w14:paraId="31B30738" w14:textId="77777777" w:rsidTr="00C21E3A">
        <w:tc>
          <w:tcPr>
            <w:tcW w:w="701" w:type="dxa"/>
          </w:tcPr>
          <w:p w14:paraId="6D20C1D8" w14:textId="3C28C117" w:rsidR="00C21E3A" w:rsidRDefault="00C21E3A" w:rsidP="00D32C8C">
            <w:pPr>
              <w:pStyle w:val="IEEEParagraph"/>
              <w:ind w:firstLine="0"/>
            </w:pPr>
            <w:r>
              <w:t>5</w:t>
            </w:r>
          </w:p>
        </w:tc>
        <w:tc>
          <w:tcPr>
            <w:tcW w:w="1040" w:type="dxa"/>
          </w:tcPr>
          <w:p w14:paraId="1CB9662B" w14:textId="16558CBC" w:rsidR="00C21E3A" w:rsidRDefault="00C21E3A" w:rsidP="00D32C8C">
            <w:pPr>
              <w:pStyle w:val="IEEEParagraph"/>
              <w:ind w:firstLine="0"/>
            </w:pPr>
            <w:r>
              <w:t>Google</w:t>
            </w:r>
          </w:p>
        </w:tc>
        <w:tc>
          <w:tcPr>
            <w:tcW w:w="1070" w:type="dxa"/>
          </w:tcPr>
          <w:p w14:paraId="0F914C47" w14:textId="24A81606" w:rsidR="00C21E3A" w:rsidRDefault="00C21E3A" w:rsidP="00D32C8C">
            <w:pPr>
              <w:pStyle w:val="IEEEParagraph"/>
              <w:ind w:firstLine="0"/>
            </w:pPr>
            <w:r>
              <w:t>Location services</w:t>
            </w:r>
          </w:p>
        </w:tc>
        <w:tc>
          <w:tcPr>
            <w:tcW w:w="1136" w:type="dxa"/>
          </w:tcPr>
          <w:p w14:paraId="5427EC4D" w14:textId="27573E0B" w:rsidR="00C21E3A" w:rsidRDefault="00012DD5" w:rsidP="00D32C8C">
            <w:pPr>
              <w:pStyle w:val="IEEEParagraph"/>
              <w:ind w:firstLine="0"/>
            </w:pPr>
            <w:r w:rsidRPr="00012DD5">
              <w:t>Misleading “pause history” control still records data.</w:t>
            </w:r>
          </w:p>
        </w:tc>
        <w:tc>
          <w:tcPr>
            <w:tcW w:w="1042" w:type="dxa"/>
          </w:tcPr>
          <w:p w14:paraId="1AA11BC5" w14:textId="29D0C160" w:rsidR="00C21E3A" w:rsidRDefault="00012DD5" w:rsidP="00D32C8C">
            <w:pPr>
              <w:pStyle w:val="IEEEParagraph"/>
              <w:ind w:firstLine="0"/>
            </w:pPr>
            <w:r w:rsidRPr="00012DD5">
              <w:t>Continuous user tracking.</w:t>
            </w:r>
          </w:p>
        </w:tc>
      </w:tr>
      <w:tr w:rsidR="00C21E3A" w14:paraId="62525C08" w14:textId="77777777" w:rsidTr="00C21E3A">
        <w:tc>
          <w:tcPr>
            <w:tcW w:w="701" w:type="dxa"/>
          </w:tcPr>
          <w:p w14:paraId="00371C76" w14:textId="02846FB8" w:rsidR="00C21E3A" w:rsidRDefault="00C21E3A" w:rsidP="00D32C8C">
            <w:pPr>
              <w:pStyle w:val="IEEEParagraph"/>
              <w:ind w:firstLine="0"/>
            </w:pPr>
            <w:r>
              <w:lastRenderedPageBreak/>
              <w:t>6</w:t>
            </w:r>
          </w:p>
        </w:tc>
        <w:tc>
          <w:tcPr>
            <w:tcW w:w="1040" w:type="dxa"/>
          </w:tcPr>
          <w:p w14:paraId="5D4B965C" w14:textId="53171AE2" w:rsidR="00C21E3A" w:rsidRDefault="00C21E3A" w:rsidP="00D32C8C">
            <w:pPr>
              <w:pStyle w:val="IEEEParagraph"/>
              <w:ind w:firstLine="0"/>
            </w:pPr>
            <w:r>
              <w:t>Twitter(X)</w:t>
            </w:r>
          </w:p>
        </w:tc>
        <w:tc>
          <w:tcPr>
            <w:tcW w:w="1070" w:type="dxa"/>
          </w:tcPr>
          <w:p w14:paraId="37D429CE" w14:textId="05910CA4" w:rsidR="00C21E3A" w:rsidRDefault="00012DD5" w:rsidP="00D32C8C">
            <w:pPr>
              <w:pStyle w:val="IEEEParagraph"/>
              <w:ind w:firstLine="0"/>
            </w:pPr>
            <w:r>
              <w:t>Ad preferences</w:t>
            </w:r>
          </w:p>
        </w:tc>
        <w:tc>
          <w:tcPr>
            <w:tcW w:w="1136" w:type="dxa"/>
          </w:tcPr>
          <w:p w14:paraId="615498A7" w14:textId="0F8DE837" w:rsidR="00C21E3A" w:rsidRDefault="00012DD5" w:rsidP="00D32C8C">
            <w:pPr>
              <w:pStyle w:val="IEEEParagraph"/>
              <w:ind w:firstLine="0"/>
            </w:pPr>
            <w:r w:rsidRPr="00012DD5">
              <w:t>Hidden personalized ad switch.</w:t>
            </w:r>
          </w:p>
        </w:tc>
        <w:tc>
          <w:tcPr>
            <w:tcW w:w="1042" w:type="dxa"/>
          </w:tcPr>
          <w:p w14:paraId="05713030" w14:textId="76781432" w:rsidR="00C21E3A" w:rsidRDefault="00012DD5" w:rsidP="00D32C8C">
            <w:pPr>
              <w:pStyle w:val="IEEEParagraph"/>
              <w:ind w:firstLine="0"/>
            </w:pPr>
            <w:r w:rsidRPr="00012DD5">
              <w:t>Enables persistent profiling.</w:t>
            </w:r>
          </w:p>
        </w:tc>
      </w:tr>
      <w:tr w:rsidR="00C21E3A" w14:paraId="26D6B961" w14:textId="77777777" w:rsidTr="00C21E3A">
        <w:tc>
          <w:tcPr>
            <w:tcW w:w="701" w:type="dxa"/>
          </w:tcPr>
          <w:p w14:paraId="69E49930" w14:textId="2DBE8996" w:rsidR="00C21E3A" w:rsidRDefault="00C21E3A" w:rsidP="00D32C8C">
            <w:pPr>
              <w:pStyle w:val="IEEEParagraph"/>
              <w:ind w:firstLine="0"/>
            </w:pPr>
            <w:r>
              <w:t>7</w:t>
            </w:r>
          </w:p>
        </w:tc>
        <w:tc>
          <w:tcPr>
            <w:tcW w:w="1040" w:type="dxa"/>
          </w:tcPr>
          <w:p w14:paraId="01D5B81C" w14:textId="6CAC9976" w:rsidR="00C21E3A" w:rsidRDefault="00C21E3A" w:rsidP="00D32C8C">
            <w:pPr>
              <w:pStyle w:val="IEEEParagraph"/>
              <w:ind w:firstLine="0"/>
            </w:pPr>
            <w:r>
              <w:t>Zomato</w:t>
            </w:r>
          </w:p>
        </w:tc>
        <w:tc>
          <w:tcPr>
            <w:tcW w:w="1070" w:type="dxa"/>
          </w:tcPr>
          <w:p w14:paraId="7F04AC56" w14:textId="1A8D5453" w:rsidR="00C21E3A" w:rsidRDefault="00012DD5" w:rsidP="00D32C8C">
            <w:pPr>
              <w:pStyle w:val="IEEEParagraph"/>
              <w:ind w:firstLine="0"/>
            </w:pPr>
            <w:r>
              <w:t>App permissions</w:t>
            </w:r>
          </w:p>
        </w:tc>
        <w:tc>
          <w:tcPr>
            <w:tcW w:w="1136" w:type="dxa"/>
          </w:tcPr>
          <w:p w14:paraId="715458DA" w14:textId="565AD175" w:rsidR="00C21E3A" w:rsidRDefault="00012DD5" w:rsidP="00D32C8C">
            <w:pPr>
              <w:pStyle w:val="IEEEParagraph"/>
              <w:ind w:firstLine="0"/>
            </w:pPr>
            <w:r w:rsidRPr="00012DD5">
              <w:t>Requests microphone and camera access unnecessarily</w:t>
            </w:r>
            <w:r>
              <w:t>.</w:t>
            </w:r>
          </w:p>
        </w:tc>
        <w:tc>
          <w:tcPr>
            <w:tcW w:w="1042" w:type="dxa"/>
          </w:tcPr>
          <w:p w14:paraId="4BE18C78" w14:textId="2F1F0A31" w:rsidR="00C21E3A" w:rsidRDefault="00012DD5" w:rsidP="00D32C8C">
            <w:pPr>
              <w:pStyle w:val="IEEEParagraph"/>
              <w:ind w:firstLine="0"/>
            </w:pPr>
            <w:r w:rsidRPr="00012DD5">
              <w:t>Increases risk of sensor data misuse.</w:t>
            </w:r>
          </w:p>
        </w:tc>
      </w:tr>
      <w:tr w:rsidR="00C21E3A" w14:paraId="6CC0EF0C" w14:textId="77777777" w:rsidTr="00C21E3A">
        <w:tc>
          <w:tcPr>
            <w:tcW w:w="701" w:type="dxa"/>
          </w:tcPr>
          <w:p w14:paraId="697E5BBC" w14:textId="281CF7EC" w:rsidR="00C21E3A" w:rsidRDefault="00C21E3A" w:rsidP="00D32C8C">
            <w:pPr>
              <w:pStyle w:val="IEEEParagraph"/>
              <w:ind w:firstLine="0"/>
            </w:pPr>
            <w:r>
              <w:t>8</w:t>
            </w:r>
          </w:p>
        </w:tc>
        <w:tc>
          <w:tcPr>
            <w:tcW w:w="1040" w:type="dxa"/>
          </w:tcPr>
          <w:p w14:paraId="2F922147" w14:textId="6517E878" w:rsidR="00C21E3A" w:rsidRDefault="00C21E3A" w:rsidP="00D32C8C">
            <w:pPr>
              <w:pStyle w:val="IEEEParagraph"/>
              <w:ind w:firstLine="0"/>
            </w:pPr>
            <w:r>
              <w:t>Netflix</w:t>
            </w:r>
          </w:p>
        </w:tc>
        <w:tc>
          <w:tcPr>
            <w:tcW w:w="1070" w:type="dxa"/>
          </w:tcPr>
          <w:p w14:paraId="14135C70" w14:textId="36930CD7" w:rsidR="00C21E3A" w:rsidRDefault="00012DD5" w:rsidP="00D32C8C">
            <w:pPr>
              <w:pStyle w:val="IEEEParagraph"/>
              <w:ind w:firstLine="0"/>
            </w:pPr>
            <w:r>
              <w:t>Cancellations process</w:t>
            </w:r>
          </w:p>
        </w:tc>
        <w:tc>
          <w:tcPr>
            <w:tcW w:w="1136" w:type="dxa"/>
          </w:tcPr>
          <w:p w14:paraId="45CDFEA4" w14:textId="33A6A49E" w:rsidR="00C21E3A" w:rsidRDefault="00012DD5" w:rsidP="00D32C8C">
            <w:pPr>
              <w:pStyle w:val="IEEEParagraph"/>
              <w:ind w:firstLine="0"/>
            </w:pPr>
            <w:r w:rsidRPr="00012DD5">
              <w:t>Multi-step process with pop-up deterrents.</w:t>
            </w:r>
          </w:p>
        </w:tc>
        <w:tc>
          <w:tcPr>
            <w:tcW w:w="1042" w:type="dxa"/>
          </w:tcPr>
          <w:p w14:paraId="0AAEBE23" w14:textId="1EF7FA87" w:rsidR="00C21E3A" w:rsidRDefault="00012DD5" w:rsidP="00D32C8C">
            <w:pPr>
              <w:pStyle w:val="IEEEParagraph"/>
              <w:ind w:firstLine="0"/>
            </w:pPr>
            <w:r w:rsidRPr="00012DD5">
              <w:t>Retains payment and profile data longer.</w:t>
            </w:r>
          </w:p>
        </w:tc>
      </w:tr>
      <w:tr w:rsidR="00C21E3A" w14:paraId="4CB26F57" w14:textId="77777777" w:rsidTr="00C21E3A">
        <w:tc>
          <w:tcPr>
            <w:tcW w:w="701" w:type="dxa"/>
          </w:tcPr>
          <w:p w14:paraId="2DED9774" w14:textId="7A5FE095" w:rsidR="00C21E3A" w:rsidRDefault="00C21E3A" w:rsidP="00D32C8C">
            <w:pPr>
              <w:pStyle w:val="IEEEParagraph"/>
              <w:ind w:firstLine="0"/>
            </w:pPr>
            <w:r>
              <w:t>9</w:t>
            </w:r>
          </w:p>
        </w:tc>
        <w:tc>
          <w:tcPr>
            <w:tcW w:w="1040" w:type="dxa"/>
          </w:tcPr>
          <w:p w14:paraId="0ED807B3" w14:textId="7FD8B748" w:rsidR="00C21E3A" w:rsidRDefault="00C21E3A" w:rsidP="00D32C8C">
            <w:pPr>
              <w:pStyle w:val="IEEEParagraph"/>
              <w:ind w:firstLine="0"/>
            </w:pPr>
            <w:proofErr w:type="spellStart"/>
            <w:r>
              <w:t>Youtube</w:t>
            </w:r>
            <w:proofErr w:type="spellEnd"/>
          </w:p>
        </w:tc>
        <w:tc>
          <w:tcPr>
            <w:tcW w:w="1070" w:type="dxa"/>
          </w:tcPr>
          <w:p w14:paraId="10AC073E" w14:textId="7752D7F1" w:rsidR="00C21E3A" w:rsidRDefault="00012DD5" w:rsidP="00D32C8C">
            <w:pPr>
              <w:pStyle w:val="IEEEParagraph"/>
              <w:ind w:firstLine="0"/>
            </w:pPr>
            <w:r>
              <w:t>Auto-recommendation system</w:t>
            </w:r>
          </w:p>
        </w:tc>
        <w:tc>
          <w:tcPr>
            <w:tcW w:w="1136" w:type="dxa"/>
          </w:tcPr>
          <w:p w14:paraId="329E8541" w14:textId="27B988DB" w:rsidR="00C21E3A" w:rsidRDefault="00012DD5" w:rsidP="00D32C8C">
            <w:pPr>
              <w:pStyle w:val="IEEEParagraph"/>
              <w:ind w:firstLine="0"/>
            </w:pPr>
            <w:r w:rsidRPr="00012DD5">
              <w:t xml:space="preserve">Default autoplay enables </w:t>
            </w:r>
            <w:proofErr w:type="spellStart"/>
            <w:r w:rsidRPr="00012DD5">
              <w:t>behavioral</w:t>
            </w:r>
            <w:proofErr w:type="spellEnd"/>
            <w:r w:rsidRPr="00012DD5">
              <w:t xml:space="preserve"> tracking.</w:t>
            </w:r>
          </w:p>
        </w:tc>
        <w:tc>
          <w:tcPr>
            <w:tcW w:w="1042" w:type="dxa"/>
          </w:tcPr>
          <w:p w14:paraId="066ADD24" w14:textId="38D1BC54" w:rsidR="00C21E3A" w:rsidRDefault="00012DD5" w:rsidP="00D32C8C">
            <w:pPr>
              <w:pStyle w:val="IEEEParagraph"/>
              <w:ind w:firstLine="0"/>
            </w:pPr>
            <w:r w:rsidRPr="00012DD5">
              <w:t>Increases data profiling risk.</w:t>
            </w:r>
          </w:p>
        </w:tc>
      </w:tr>
      <w:tr w:rsidR="00012DD5" w14:paraId="0960F3AE" w14:textId="77777777" w:rsidTr="00C21E3A">
        <w:tc>
          <w:tcPr>
            <w:tcW w:w="701" w:type="dxa"/>
          </w:tcPr>
          <w:p w14:paraId="2C5DC111" w14:textId="43D66C5A" w:rsidR="00C21E3A" w:rsidRDefault="00C21E3A" w:rsidP="00D32C8C">
            <w:pPr>
              <w:pStyle w:val="IEEEParagraph"/>
              <w:ind w:firstLine="0"/>
            </w:pPr>
            <w:r>
              <w:t>10</w:t>
            </w:r>
          </w:p>
        </w:tc>
        <w:tc>
          <w:tcPr>
            <w:tcW w:w="1040" w:type="dxa"/>
          </w:tcPr>
          <w:p w14:paraId="23C4644C" w14:textId="389703E6" w:rsidR="00C21E3A" w:rsidRDefault="00C21E3A" w:rsidP="00D32C8C">
            <w:pPr>
              <w:pStyle w:val="IEEEParagraph"/>
              <w:ind w:firstLine="0"/>
            </w:pPr>
            <w:r>
              <w:t>Myntra</w:t>
            </w:r>
          </w:p>
        </w:tc>
        <w:tc>
          <w:tcPr>
            <w:tcW w:w="1070" w:type="dxa"/>
          </w:tcPr>
          <w:p w14:paraId="40487726" w14:textId="15D66165" w:rsidR="00C21E3A" w:rsidRDefault="00012DD5" w:rsidP="00D32C8C">
            <w:pPr>
              <w:pStyle w:val="IEEEParagraph"/>
              <w:ind w:firstLine="0"/>
            </w:pPr>
            <w:r>
              <w:t xml:space="preserve">Checkout page </w:t>
            </w:r>
          </w:p>
        </w:tc>
        <w:tc>
          <w:tcPr>
            <w:tcW w:w="1136" w:type="dxa"/>
          </w:tcPr>
          <w:p w14:paraId="370FC7D8" w14:textId="03031F2B" w:rsidR="00C21E3A" w:rsidRDefault="00012DD5" w:rsidP="00D32C8C">
            <w:pPr>
              <w:pStyle w:val="IEEEParagraph"/>
              <w:ind w:firstLine="0"/>
            </w:pPr>
            <w:r w:rsidRPr="00012DD5">
              <w:t>Hidden add-ons like insurance pre-selected.</w:t>
            </w:r>
          </w:p>
        </w:tc>
        <w:tc>
          <w:tcPr>
            <w:tcW w:w="1042" w:type="dxa"/>
          </w:tcPr>
          <w:p w14:paraId="7372778B" w14:textId="327989D9" w:rsidR="00C21E3A" w:rsidRDefault="00012DD5" w:rsidP="00D32C8C">
            <w:pPr>
              <w:pStyle w:val="IEEEParagraph"/>
              <w:ind w:firstLine="0"/>
            </w:pPr>
            <w:r w:rsidRPr="00012DD5">
              <w:t>Promotes unverified sharing and spending.</w:t>
            </w:r>
          </w:p>
        </w:tc>
      </w:tr>
    </w:tbl>
    <w:p w14:paraId="2FE3CFF1" w14:textId="4EA68416" w:rsidR="00EA6B4B" w:rsidRPr="003A19F1" w:rsidRDefault="00EA6B4B" w:rsidP="00D32C8C">
      <w:pPr>
        <w:pStyle w:val="IEEEParagraph"/>
      </w:pPr>
    </w:p>
    <w:p w14:paraId="51AD2A17" w14:textId="4499FDA5" w:rsidR="00EA6B4B" w:rsidRPr="003A19F1" w:rsidRDefault="00EA6B4B" w:rsidP="00D32C8C">
      <w:pPr>
        <w:spacing w:after="160" w:line="259" w:lineRule="auto"/>
        <w:jc w:val="both"/>
        <w:rPr>
          <w:sz w:val="20"/>
          <w:szCs w:val="20"/>
        </w:rPr>
      </w:pPr>
      <w:r w:rsidRPr="003A19F1">
        <w:rPr>
          <w:i/>
          <w:iCs/>
          <w:sz w:val="20"/>
          <w:szCs w:val="20"/>
        </w:rPr>
        <w:t xml:space="preserve">A. </w:t>
      </w:r>
      <w:proofErr w:type="spellStart"/>
      <w:r w:rsidR="003A58AA">
        <w:rPr>
          <w:i/>
          <w:iCs/>
          <w:sz w:val="20"/>
          <w:szCs w:val="20"/>
        </w:rPr>
        <w:t>Behavioral</w:t>
      </w:r>
      <w:proofErr w:type="spellEnd"/>
      <w:r w:rsidR="003A58AA">
        <w:rPr>
          <w:i/>
          <w:iCs/>
          <w:sz w:val="20"/>
          <w:szCs w:val="20"/>
        </w:rPr>
        <w:t xml:space="preserve"> Analysis</w:t>
      </w:r>
    </w:p>
    <w:p w14:paraId="76034B3A" w14:textId="36EAF2C6" w:rsidR="003A58AA" w:rsidRPr="003A58AA" w:rsidRDefault="003A58AA" w:rsidP="00D32C8C">
      <w:pPr>
        <w:spacing w:after="160" w:line="259" w:lineRule="auto"/>
        <w:jc w:val="both"/>
        <w:rPr>
          <w:lang w:val="en-IN"/>
        </w:rPr>
      </w:pPr>
      <w:r w:rsidRPr="003A58AA">
        <w:rPr>
          <w:lang w:val="en-IN"/>
        </w:rPr>
        <w:t xml:space="preserve">Users subjected to dark patterns show consistent cognitive strain, leading to impulsive and insecure choices. This aligns with </w:t>
      </w:r>
      <w:r w:rsidRPr="003A58AA">
        <w:rPr>
          <w:i/>
          <w:iCs/>
          <w:lang w:val="en-IN"/>
        </w:rPr>
        <w:t>Bösch et al. (2016)</w:t>
      </w:r>
      <w:r w:rsidRPr="003A58AA">
        <w:rPr>
          <w:lang w:val="en-IN"/>
        </w:rPr>
        <w:t xml:space="preserve">, who demonstrated that deceptive UIs exploit </w:t>
      </w:r>
      <w:proofErr w:type="spellStart"/>
      <w:r w:rsidRPr="003A58AA">
        <w:rPr>
          <w:lang w:val="en-IN"/>
        </w:rPr>
        <w:t>behavioral</w:t>
      </w:r>
      <w:proofErr w:type="spellEnd"/>
      <w:r w:rsidRPr="003A58AA">
        <w:rPr>
          <w:lang w:val="en-IN"/>
        </w:rPr>
        <w:t xml:space="preserve"> biases like urgency, authority, and familiarity.</w:t>
      </w:r>
    </w:p>
    <w:p w14:paraId="7769E5C8" w14:textId="77777777" w:rsidR="003A58AA" w:rsidRPr="003A58AA" w:rsidRDefault="003A58AA" w:rsidP="00D32C8C">
      <w:pPr>
        <w:spacing w:after="160" w:line="259" w:lineRule="auto"/>
        <w:jc w:val="both"/>
        <w:rPr>
          <w:lang w:val="en-IN"/>
        </w:rPr>
      </w:pPr>
      <w:r w:rsidRPr="003A58AA">
        <w:rPr>
          <w:lang w:val="en-IN"/>
        </w:rPr>
        <w:t xml:space="preserve">Eye-tracking experiments from </w:t>
      </w:r>
      <w:proofErr w:type="spellStart"/>
      <w:r w:rsidRPr="003A58AA">
        <w:rPr>
          <w:i/>
          <w:iCs/>
          <w:lang w:val="en-IN"/>
        </w:rPr>
        <w:t>Luguri</w:t>
      </w:r>
      <w:proofErr w:type="spellEnd"/>
      <w:r w:rsidRPr="003A58AA">
        <w:rPr>
          <w:i/>
          <w:iCs/>
          <w:lang w:val="en-IN"/>
        </w:rPr>
        <w:t xml:space="preserve"> and </w:t>
      </w:r>
      <w:proofErr w:type="spellStart"/>
      <w:r w:rsidRPr="003A58AA">
        <w:rPr>
          <w:i/>
          <w:iCs/>
          <w:lang w:val="en-IN"/>
        </w:rPr>
        <w:t>Strahilevitz</w:t>
      </w:r>
      <w:proofErr w:type="spellEnd"/>
      <w:r w:rsidRPr="003A58AA">
        <w:rPr>
          <w:i/>
          <w:iCs/>
          <w:lang w:val="en-IN"/>
        </w:rPr>
        <w:t xml:space="preserve"> (2021)</w:t>
      </w:r>
      <w:r w:rsidRPr="003A58AA">
        <w:rPr>
          <w:lang w:val="en-IN"/>
        </w:rPr>
        <w:t xml:space="preserve"> revealed that users rarely read terms when prompted under visual pressure. Our observations confirmed this—most manipulative </w:t>
      </w:r>
      <w:r w:rsidRPr="003A58AA">
        <w:rPr>
          <w:lang w:val="en-IN"/>
        </w:rPr>
        <w:t>designs rely on time pressure or misleading button labels such as “Continue” instead of “Allow Access.”</w:t>
      </w:r>
    </w:p>
    <w:p w14:paraId="3EC1A8BC" w14:textId="7BD188B3" w:rsidR="00EA6B4B" w:rsidRPr="003A19F1" w:rsidRDefault="00EA6B4B" w:rsidP="00D32C8C">
      <w:pPr>
        <w:spacing w:after="160" w:line="259" w:lineRule="auto"/>
        <w:jc w:val="both"/>
        <w:rPr>
          <w:sz w:val="20"/>
          <w:szCs w:val="20"/>
        </w:rPr>
      </w:pPr>
      <w:r w:rsidRPr="003A19F1">
        <w:rPr>
          <w:i/>
          <w:iCs/>
          <w:sz w:val="20"/>
          <w:szCs w:val="20"/>
        </w:rPr>
        <w:t xml:space="preserve">B. </w:t>
      </w:r>
      <w:r w:rsidR="003A58AA" w:rsidRPr="003A58AA">
        <w:rPr>
          <w:i/>
          <w:iCs/>
          <w:sz w:val="20"/>
          <w:szCs w:val="20"/>
        </w:rPr>
        <w:t>Common Cybersecurity Risks Identified</w:t>
      </w:r>
    </w:p>
    <w:p w14:paraId="267301D9" w14:textId="0C411A0B" w:rsidR="00EA6B4B" w:rsidRPr="003A19F1" w:rsidRDefault="00E95DDF" w:rsidP="00D32C8C">
      <w:pPr>
        <w:spacing w:after="160" w:line="259" w:lineRule="auto"/>
        <w:jc w:val="both"/>
      </w:pPr>
      <w:r w:rsidRPr="00E95DDF">
        <w:t xml:space="preserve">The following is a </w:t>
      </w:r>
      <w:r>
        <w:t xml:space="preserve">detailed </w:t>
      </w:r>
      <w:r w:rsidRPr="00E95DDF">
        <w:t>examination of particular bypass methods, evolving from traditional destructive techniques to contemporary, frequently non-intrusive exploits.</w:t>
      </w:r>
    </w:p>
    <w:p w14:paraId="2C0F1E94" w14:textId="101A1F01" w:rsidR="003A58AA" w:rsidRPr="003A58AA" w:rsidRDefault="003A58AA" w:rsidP="00D32C8C">
      <w:pPr>
        <w:pStyle w:val="ListParagraph"/>
        <w:numPr>
          <w:ilvl w:val="0"/>
          <w:numId w:val="69"/>
        </w:numPr>
        <w:spacing w:after="160" w:line="259" w:lineRule="auto"/>
        <w:jc w:val="both"/>
        <w:rPr>
          <w:lang w:val="en-IN"/>
        </w:rPr>
      </w:pPr>
      <w:r w:rsidRPr="003A58AA">
        <w:rPr>
          <w:b/>
          <w:bCs/>
          <w:lang w:val="en-IN"/>
        </w:rPr>
        <w:t>Unintentional</w:t>
      </w:r>
      <w:r>
        <w:rPr>
          <w:b/>
          <w:bCs/>
          <w:lang w:val="en-IN"/>
        </w:rPr>
        <w:t xml:space="preserve"> </w:t>
      </w:r>
      <w:r w:rsidRPr="003A58AA">
        <w:rPr>
          <w:b/>
          <w:bCs/>
          <w:lang w:val="en-IN"/>
        </w:rPr>
        <w:t>Data Sharing:</w:t>
      </w:r>
      <w:r w:rsidR="00D32C8C">
        <w:rPr>
          <w:lang w:val="en-IN"/>
        </w:rPr>
        <w:t xml:space="preserve"> </w:t>
      </w:r>
      <w:r w:rsidRPr="003A58AA">
        <w:rPr>
          <w:lang w:val="en-IN"/>
        </w:rPr>
        <w:t>Users unknowingly grant applications permanent access to contacts or location.</w:t>
      </w:r>
    </w:p>
    <w:p w14:paraId="5B14D6AD" w14:textId="4A7DB60D" w:rsidR="003A58AA" w:rsidRPr="003A58AA" w:rsidRDefault="003A58AA" w:rsidP="00D32C8C">
      <w:pPr>
        <w:pStyle w:val="ListParagraph"/>
        <w:numPr>
          <w:ilvl w:val="0"/>
          <w:numId w:val="69"/>
        </w:numPr>
        <w:spacing w:after="160" w:line="259" w:lineRule="auto"/>
        <w:jc w:val="both"/>
        <w:rPr>
          <w:lang w:val="en-IN"/>
        </w:rPr>
      </w:pPr>
      <w:r w:rsidRPr="003A58AA">
        <w:rPr>
          <w:b/>
          <w:bCs/>
          <w:lang w:val="en-IN"/>
        </w:rPr>
        <w:t>Session Persistence:</w:t>
      </w:r>
      <w:r w:rsidR="00D32C8C">
        <w:rPr>
          <w:lang w:val="en-IN"/>
        </w:rPr>
        <w:t xml:space="preserve"> </w:t>
      </w:r>
      <w:r w:rsidRPr="003A58AA">
        <w:rPr>
          <w:lang w:val="en-IN"/>
        </w:rPr>
        <w:t>Complicated account deletion flows keep abandoned accounts vulnerable to hijacking.</w:t>
      </w:r>
    </w:p>
    <w:p w14:paraId="497C8C8E" w14:textId="36FC3213" w:rsidR="003A58AA" w:rsidRPr="003A58AA" w:rsidRDefault="003A58AA" w:rsidP="00D32C8C">
      <w:pPr>
        <w:pStyle w:val="ListParagraph"/>
        <w:numPr>
          <w:ilvl w:val="0"/>
          <w:numId w:val="69"/>
        </w:numPr>
        <w:spacing w:after="160" w:line="259" w:lineRule="auto"/>
        <w:jc w:val="both"/>
        <w:rPr>
          <w:lang w:val="en-IN"/>
        </w:rPr>
      </w:pPr>
      <w:proofErr w:type="spellStart"/>
      <w:r w:rsidRPr="003A58AA">
        <w:rPr>
          <w:b/>
          <w:bCs/>
          <w:lang w:val="en-IN"/>
        </w:rPr>
        <w:t>Behavioral</w:t>
      </w:r>
      <w:proofErr w:type="spellEnd"/>
      <w:r w:rsidRPr="003A58AA">
        <w:rPr>
          <w:b/>
          <w:bCs/>
          <w:lang w:val="en-IN"/>
        </w:rPr>
        <w:t xml:space="preserve"> Profiling:</w:t>
      </w:r>
      <w:r w:rsidR="00D32C8C">
        <w:rPr>
          <w:lang w:val="en-IN"/>
        </w:rPr>
        <w:t xml:space="preserve"> </w:t>
      </w:r>
      <w:r w:rsidRPr="003A58AA">
        <w:rPr>
          <w:lang w:val="en-IN"/>
        </w:rPr>
        <w:t>Continuous background tracking generates data trails exploitable for phishing or scams.</w:t>
      </w:r>
    </w:p>
    <w:p w14:paraId="4A28F808" w14:textId="6B92E098" w:rsidR="003A58AA" w:rsidRPr="003A58AA" w:rsidRDefault="003A58AA" w:rsidP="00D32C8C">
      <w:pPr>
        <w:pStyle w:val="ListParagraph"/>
        <w:numPr>
          <w:ilvl w:val="0"/>
          <w:numId w:val="69"/>
        </w:numPr>
        <w:spacing w:after="160" w:line="259" w:lineRule="auto"/>
        <w:jc w:val="both"/>
        <w:rPr>
          <w:lang w:val="en-IN"/>
        </w:rPr>
      </w:pPr>
      <w:r w:rsidRPr="003A58AA">
        <w:rPr>
          <w:b/>
          <w:bCs/>
          <w:lang w:val="en-IN"/>
        </w:rPr>
        <w:t>Weak Security Awareness:</w:t>
      </w:r>
      <w:r w:rsidR="00D32C8C">
        <w:rPr>
          <w:lang w:val="en-IN"/>
        </w:rPr>
        <w:t xml:space="preserve"> </w:t>
      </w:r>
      <w:r w:rsidRPr="003A58AA">
        <w:rPr>
          <w:lang w:val="en-IN"/>
        </w:rPr>
        <w:t xml:space="preserve">Dark patterns normalize unsafe </w:t>
      </w:r>
      <w:proofErr w:type="spellStart"/>
      <w:r w:rsidRPr="003A58AA">
        <w:rPr>
          <w:lang w:val="en-IN"/>
        </w:rPr>
        <w:t>behaviors</w:t>
      </w:r>
      <w:proofErr w:type="spellEnd"/>
      <w:r w:rsidRPr="003A58AA">
        <w:rPr>
          <w:lang w:val="en-IN"/>
        </w:rPr>
        <w:t>—like ignoring warnings or reusing passwords.</w:t>
      </w:r>
    </w:p>
    <w:p w14:paraId="20C01995" w14:textId="4B2779B0" w:rsidR="003A58AA" w:rsidRPr="003A58AA" w:rsidRDefault="003A58AA" w:rsidP="00D32C8C">
      <w:pPr>
        <w:pStyle w:val="ListParagraph"/>
        <w:numPr>
          <w:ilvl w:val="0"/>
          <w:numId w:val="69"/>
        </w:numPr>
        <w:spacing w:after="160" w:line="259" w:lineRule="auto"/>
        <w:jc w:val="both"/>
        <w:rPr>
          <w:lang w:val="en-IN"/>
        </w:rPr>
      </w:pPr>
      <w:r w:rsidRPr="003A58AA">
        <w:rPr>
          <w:b/>
          <w:bCs/>
          <w:lang w:val="en-IN"/>
        </w:rPr>
        <w:t>Trust Erosion:</w:t>
      </w:r>
      <w:r w:rsidR="00D32C8C">
        <w:rPr>
          <w:lang w:val="en-IN"/>
        </w:rPr>
        <w:t xml:space="preserve"> </w:t>
      </w:r>
      <w:r w:rsidRPr="003A58AA">
        <w:rPr>
          <w:lang w:val="en-IN"/>
        </w:rPr>
        <w:t>Frequent manipulation reduces long-term trust in legitimate cybersecurity prompts.</w:t>
      </w:r>
    </w:p>
    <w:p w14:paraId="7858DC52" w14:textId="3606D404" w:rsidR="003A58AA" w:rsidRPr="003A58AA" w:rsidRDefault="00E95DDF" w:rsidP="00D32C8C">
      <w:pPr>
        <w:spacing w:after="160" w:line="259" w:lineRule="auto"/>
        <w:jc w:val="both"/>
        <w:rPr>
          <w:sz w:val="20"/>
          <w:szCs w:val="20"/>
        </w:rPr>
      </w:pPr>
      <w:r w:rsidRPr="00E95DDF">
        <w:t xml:space="preserve"> </w:t>
      </w:r>
    </w:p>
    <w:p w14:paraId="25224B30" w14:textId="616448B5" w:rsidR="00EA6B4B" w:rsidRPr="003A19F1" w:rsidRDefault="00EA6B4B" w:rsidP="00D32C8C">
      <w:pPr>
        <w:spacing w:after="160" w:line="259" w:lineRule="auto"/>
        <w:ind w:left="567"/>
        <w:jc w:val="both"/>
        <w:rPr>
          <w:sz w:val="20"/>
          <w:szCs w:val="20"/>
        </w:rPr>
      </w:pPr>
      <w:r w:rsidRPr="003A19F1">
        <w:rPr>
          <w:i/>
          <w:iCs/>
          <w:sz w:val="20"/>
          <w:szCs w:val="20"/>
        </w:rPr>
        <w:t xml:space="preserve">C. </w:t>
      </w:r>
      <w:r w:rsidR="003A58AA">
        <w:rPr>
          <w:i/>
          <w:iCs/>
          <w:sz w:val="20"/>
          <w:szCs w:val="20"/>
        </w:rPr>
        <w:t>Extended Analysis of Dark Patterns and Their Cybersecurity impact</w:t>
      </w:r>
    </w:p>
    <w:p w14:paraId="7FE7F560" w14:textId="77777777" w:rsidR="003A58AA" w:rsidRDefault="003A58AA" w:rsidP="00D32C8C">
      <w:pPr>
        <w:spacing w:after="160" w:line="259" w:lineRule="auto"/>
        <w:jc w:val="both"/>
      </w:pPr>
      <w:r w:rsidRPr="003A58AA">
        <w:t>Dark patterns are not limited to deceptive marketing; they represent a subtle form of psychological manipulation that affects user decision-making and ultimately compromises cybersecurity. Each type of dark pattern targets a different aspect of user cognition — such as attention, habit, or fear — making them powerful tools in the hands of designers who prioritize engagement over ethics.</w:t>
      </w:r>
    </w:p>
    <w:p w14:paraId="36F95A6A" w14:textId="77777777" w:rsidR="003A58AA" w:rsidRPr="003A58AA" w:rsidRDefault="003A58AA" w:rsidP="00D32C8C">
      <w:pPr>
        <w:pStyle w:val="IEEEParagraph"/>
        <w:rPr>
          <w:b/>
          <w:bCs/>
          <w:lang w:val="en-IN"/>
        </w:rPr>
      </w:pPr>
      <w:r w:rsidRPr="003A58AA">
        <w:rPr>
          <w:b/>
          <w:bCs/>
          <w:lang w:val="en-IN"/>
        </w:rPr>
        <w:t>1. Interface Interference</w:t>
      </w:r>
    </w:p>
    <w:p w14:paraId="170E76F7" w14:textId="0244377B" w:rsidR="003A58AA" w:rsidRPr="003A58AA" w:rsidRDefault="003A58AA" w:rsidP="00D32C8C">
      <w:pPr>
        <w:pStyle w:val="IEEEParagraph"/>
        <w:numPr>
          <w:ilvl w:val="0"/>
          <w:numId w:val="37"/>
        </w:numPr>
        <w:rPr>
          <w:lang w:val="en-IN"/>
        </w:rPr>
      </w:pPr>
      <w:r w:rsidRPr="003A58AA">
        <w:rPr>
          <w:b/>
          <w:bCs/>
          <w:lang w:val="en-IN"/>
        </w:rPr>
        <w:t>Definition:</w:t>
      </w:r>
      <w:r w:rsidR="00D32C8C">
        <w:rPr>
          <w:lang w:val="en-IN"/>
        </w:rPr>
        <w:t xml:space="preserve"> </w:t>
      </w:r>
      <w:r w:rsidRPr="003A58AA">
        <w:rPr>
          <w:lang w:val="en-IN"/>
        </w:rPr>
        <w:t xml:space="preserve">Interface interference manipulates the visibility, placement, or </w:t>
      </w:r>
      <w:proofErr w:type="spellStart"/>
      <w:r w:rsidRPr="003A58AA">
        <w:rPr>
          <w:lang w:val="en-IN"/>
        </w:rPr>
        <w:t>color</w:t>
      </w:r>
      <w:proofErr w:type="spellEnd"/>
      <w:r w:rsidRPr="003A58AA">
        <w:rPr>
          <w:lang w:val="en-IN"/>
        </w:rPr>
        <w:t xml:space="preserve"> of interface elements to guide users toward specific actions. The goal is to make secure or privacy-preserving choices less noticeable or harder to access.</w:t>
      </w:r>
    </w:p>
    <w:p w14:paraId="20F6AF22" w14:textId="3B6974FA" w:rsidR="003A58AA" w:rsidRPr="003A58AA" w:rsidRDefault="003A58AA" w:rsidP="00D32C8C">
      <w:pPr>
        <w:pStyle w:val="IEEEParagraph"/>
        <w:numPr>
          <w:ilvl w:val="0"/>
          <w:numId w:val="37"/>
        </w:numPr>
        <w:rPr>
          <w:lang w:val="en-IN"/>
        </w:rPr>
      </w:pPr>
      <w:r w:rsidRPr="003A58AA">
        <w:rPr>
          <w:b/>
          <w:bCs/>
          <w:lang w:val="en-IN"/>
        </w:rPr>
        <w:t>How It Is Found:</w:t>
      </w:r>
      <w:r w:rsidR="00D32C8C">
        <w:rPr>
          <w:lang w:val="en-IN"/>
        </w:rPr>
        <w:t xml:space="preserve"> </w:t>
      </w:r>
      <w:r w:rsidRPr="003A58AA">
        <w:rPr>
          <w:lang w:val="en-IN"/>
        </w:rPr>
        <w:t xml:space="preserve">During our observational analysis, several websites such as </w:t>
      </w:r>
      <w:r w:rsidRPr="003A58AA">
        <w:rPr>
          <w:i/>
          <w:iCs/>
          <w:lang w:val="en-IN"/>
        </w:rPr>
        <w:t>Facebook</w:t>
      </w:r>
      <w:r w:rsidRPr="003A58AA">
        <w:rPr>
          <w:lang w:val="en-IN"/>
        </w:rPr>
        <w:t xml:space="preserve"> and </w:t>
      </w:r>
      <w:r w:rsidRPr="003A58AA">
        <w:rPr>
          <w:i/>
          <w:iCs/>
          <w:lang w:val="en-IN"/>
        </w:rPr>
        <w:t>Google</w:t>
      </w:r>
      <w:r w:rsidRPr="003A58AA">
        <w:rPr>
          <w:lang w:val="en-IN"/>
        </w:rPr>
        <w:t xml:space="preserve"> were identified as using interface </w:t>
      </w:r>
      <w:r w:rsidRPr="003A58AA">
        <w:rPr>
          <w:lang w:val="en-IN"/>
        </w:rPr>
        <w:lastRenderedPageBreak/>
        <w:t xml:space="preserve">interference. For instance, in Facebook’s privacy dashboard, “Public” visibility settings are highlighted with bright blue </w:t>
      </w:r>
      <w:proofErr w:type="spellStart"/>
      <w:r w:rsidRPr="003A58AA">
        <w:rPr>
          <w:lang w:val="en-IN"/>
        </w:rPr>
        <w:t>color</w:t>
      </w:r>
      <w:proofErr w:type="spellEnd"/>
      <w:r w:rsidRPr="003A58AA">
        <w:rPr>
          <w:lang w:val="en-IN"/>
        </w:rPr>
        <w:t>, whereas the safer “Only Me” option is hidden behind multiple menus. Similarly, Google’s “Pause Location History” appears as a full stop button, but location tracking continues in other background services.</w:t>
      </w:r>
    </w:p>
    <w:p w14:paraId="32A9772E" w14:textId="77777777" w:rsidR="003A58AA" w:rsidRPr="003A58AA" w:rsidRDefault="003A58AA" w:rsidP="00D32C8C">
      <w:pPr>
        <w:pStyle w:val="IEEEParagraph"/>
        <w:numPr>
          <w:ilvl w:val="0"/>
          <w:numId w:val="37"/>
        </w:numPr>
        <w:rPr>
          <w:lang w:val="en-IN"/>
        </w:rPr>
      </w:pPr>
      <w:r w:rsidRPr="003A58AA">
        <w:rPr>
          <w:b/>
          <w:bCs/>
          <w:lang w:val="en-IN"/>
        </w:rPr>
        <w:t>Cybersecurity Impact:</w:t>
      </w:r>
      <w:r w:rsidRPr="003A58AA">
        <w:rPr>
          <w:lang w:val="en-IN"/>
        </w:rPr>
        <w:br/>
        <w:t>Users are misled into thinking they have disabled data tracking or improved their security when, in reality, the platform continues to gather information. This creates a false sense of safety, increasing the risk of privacy violations and data profiling.</w:t>
      </w:r>
    </w:p>
    <w:p w14:paraId="2A4DF2A9" w14:textId="497A3903" w:rsidR="003A58AA" w:rsidRDefault="003A58AA" w:rsidP="00D32C8C">
      <w:pPr>
        <w:pStyle w:val="IEEEParagraph"/>
        <w:numPr>
          <w:ilvl w:val="0"/>
          <w:numId w:val="37"/>
        </w:numPr>
        <w:rPr>
          <w:lang w:val="en-IN"/>
        </w:rPr>
      </w:pPr>
      <w:r w:rsidRPr="003A58AA">
        <w:rPr>
          <w:b/>
          <w:bCs/>
          <w:lang w:val="en-IN"/>
        </w:rPr>
        <w:t>Example Detection:</w:t>
      </w:r>
      <w:r w:rsidRPr="003A58AA">
        <w:rPr>
          <w:lang w:val="en-IN"/>
        </w:rPr>
        <w:br/>
        <w:t xml:space="preserve">By using browser inspection tools, it was observed that critical privacy buttons were embedded deeper within the DOM hierarchy with smaller font weights and less contrasting </w:t>
      </w:r>
      <w:proofErr w:type="spellStart"/>
      <w:r w:rsidRPr="003A58AA">
        <w:rPr>
          <w:lang w:val="en-IN"/>
        </w:rPr>
        <w:t>color</w:t>
      </w:r>
      <w:proofErr w:type="spellEnd"/>
      <w:r w:rsidRPr="003A58AA">
        <w:rPr>
          <w:lang w:val="en-IN"/>
        </w:rPr>
        <w:t xml:space="preserve"> schemes. This deliberate hierarchy alteration is an indicator of interface interference</w:t>
      </w:r>
      <w:r>
        <w:rPr>
          <w:lang w:val="en-IN"/>
        </w:rPr>
        <w:t>.</w:t>
      </w:r>
    </w:p>
    <w:p w14:paraId="25AAC4C8" w14:textId="77777777" w:rsidR="003A58AA" w:rsidRDefault="003A58AA" w:rsidP="00D32C8C">
      <w:pPr>
        <w:pStyle w:val="IEEEParagraph"/>
        <w:ind w:firstLine="0"/>
        <w:rPr>
          <w:b/>
          <w:bCs/>
          <w:lang w:val="en-IN"/>
        </w:rPr>
      </w:pPr>
    </w:p>
    <w:p w14:paraId="34BA09D9" w14:textId="77777777" w:rsidR="003A58AA" w:rsidRPr="003A58AA" w:rsidRDefault="003A58AA" w:rsidP="00D32C8C">
      <w:pPr>
        <w:pStyle w:val="IEEEParagraph"/>
        <w:rPr>
          <w:b/>
          <w:bCs/>
          <w:lang w:val="en-IN"/>
        </w:rPr>
      </w:pPr>
      <w:r w:rsidRPr="003A58AA">
        <w:rPr>
          <w:b/>
          <w:bCs/>
          <w:lang w:val="en-IN"/>
        </w:rPr>
        <w:t>2. Forced Action</w:t>
      </w:r>
    </w:p>
    <w:p w14:paraId="601897C1" w14:textId="4C2DEBC3" w:rsidR="003A58AA" w:rsidRPr="003A58AA" w:rsidRDefault="003A58AA" w:rsidP="00D32C8C">
      <w:pPr>
        <w:pStyle w:val="IEEEParagraph"/>
        <w:numPr>
          <w:ilvl w:val="1"/>
          <w:numId w:val="37"/>
        </w:numPr>
        <w:rPr>
          <w:lang w:val="en-IN"/>
        </w:rPr>
      </w:pPr>
      <w:r w:rsidRPr="003A58AA">
        <w:rPr>
          <w:b/>
          <w:bCs/>
          <w:lang w:val="en-IN"/>
        </w:rPr>
        <w:t>Definition:</w:t>
      </w:r>
      <w:r w:rsidRPr="003A58AA">
        <w:rPr>
          <w:lang w:val="en-IN"/>
        </w:rPr>
        <w:br/>
        <w:t xml:space="preserve">Forced action occurs when users are required to complete an unwanted or unrelated task to access the desired service. This may include mandatory account creation, </w:t>
      </w:r>
      <w:proofErr w:type="gramStart"/>
      <w:r w:rsidRPr="003A58AA">
        <w:rPr>
          <w:lang w:val="en-IN"/>
        </w:rPr>
        <w:t>granting</w:t>
      </w:r>
      <w:proofErr w:type="gramEnd"/>
      <w:r w:rsidRPr="003A58AA">
        <w:rPr>
          <w:lang w:val="en-IN"/>
        </w:rPr>
        <w:t xml:space="preserve"> permissions, or linking additional personal data.</w:t>
      </w:r>
    </w:p>
    <w:p w14:paraId="2A82C3B8" w14:textId="0A3F7CD6" w:rsidR="003A58AA" w:rsidRPr="003A58AA" w:rsidRDefault="003A58AA" w:rsidP="00D32C8C">
      <w:pPr>
        <w:pStyle w:val="IEEEParagraph"/>
        <w:numPr>
          <w:ilvl w:val="1"/>
          <w:numId w:val="37"/>
        </w:numPr>
        <w:rPr>
          <w:lang w:val="en-IN"/>
        </w:rPr>
      </w:pPr>
      <w:r w:rsidRPr="003A58AA">
        <w:rPr>
          <w:b/>
          <w:bCs/>
          <w:lang w:val="en-IN"/>
        </w:rPr>
        <w:t>How It Is Found:</w:t>
      </w:r>
      <w:r w:rsidRPr="003A58AA">
        <w:rPr>
          <w:lang w:val="en-IN"/>
        </w:rPr>
        <w:br/>
        <w:t xml:space="preserve">Platforms like </w:t>
      </w:r>
      <w:r w:rsidRPr="003A58AA">
        <w:rPr>
          <w:i/>
          <w:iCs/>
          <w:lang w:val="en-IN"/>
        </w:rPr>
        <w:t>LinkedIn</w:t>
      </w:r>
      <w:r w:rsidRPr="003A58AA">
        <w:rPr>
          <w:lang w:val="en-IN"/>
        </w:rPr>
        <w:t xml:space="preserve"> and </w:t>
      </w:r>
      <w:r w:rsidRPr="003A58AA">
        <w:rPr>
          <w:i/>
          <w:iCs/>
          <w:lang w:val="en-IN"/>
        </w:rPr>
        <w:t>Zomato</w:t>
      </w:r>
      <w:r w:rsidRPr="003A58AA">
        <w:rPr>
          <w:lang w:val="en-IN"/>
        </w:rPr>
        <w:t xml:space="preserve"> exhibited forced action patterns. LinkedIn requests users to sync their entire email contact list before allowing profile access, while Zomato forces camera and location permissions even when the app is used merely for browsing restaurant menus.</w:t>
      </w:r>
    </w:p>
    <w:p w14:paraId="759B464D" w14:textId="2AD59F7A" w:rsidR="003A58AA" w:rsidRPr="003A58AA" w:rsidRDefault="003A58AA" w:rsidP="00D32C8C">
      <w:pPr>
        <w:pStyle w:val="IEEEParagraph"/>
        <w:numPr>
          <w:ilvl w:val="1"/>
          <w:numId w:val="37"/>
        </w:numPr>
        <w:rPr>
          <w:lang w:val="en-IN"/>
        </w:rPr>
      </w:pPr>
      <w:r w:rsidRPr="003A58AA">
        <w:rPr>
          <w:b/>
          <w:bCs/>
          <w:lang w:val="en-IN"/>
        </w:rPr>
        <w:t>Cybersecurity Impact:</w:t>
      </w:r>
      <w:r w:rsidRPr="003A58AA">
        <w:rPr>
          <w:lang w:val="en-IN"/>
        </w:rPr>
        <w:br/>
        <w:t>Such patterns expose sensitive personal data, including contact information, location, and stored credentials. The more data a platform collects, the greater the attack surface for potential breaches. Forced actions also create opportunities for phishing through unnecessary data linkage.</w:t>
      </w:r>
    </w:p>
    <w:p w14:paraId="60E4FDB8" w14:textId="07B7A083" w:rsidR="003A58AA" w:rsidRDefault="003A58AA" w:rsidP="00D32C8C">
      <w:pPr>
        <w:pStyle w:val="IEEEParagraph"/>
        <w:numPr>
          <w:ilvl w:val="1"/>
          <w:numId w:val="37"/>
        </w:numPr>
        <w:rPr>
          <w:lang w:val="en-IN"/>
        </w:rPr>
      </w:pPr>
      <w:r w:rsidRPr="003A58AA">
        <w:rPr>
          <w:b/>
          <w:bCs/>
          <w:lang w:val="en-IN"/>
        </w:rPr>
        <w:t>Example Detection:</w:t>
      </w:r>
      <w:r w:rsidRPr="003A58AA">
        <w:rPr>
          <w:lang w:val="en-IN"/>
        </w:rPr>
        <w:br/>
        <w:t xml:space="preserve">While examining mobile application permissions, a consistent pattern of redundant permission requests was noted. These permissions did not </w:t>
      </w:r>
      <w:r w:rsidRPr="003A58AA">
        <w:rPr>
          <w:lang w:val="en-IN"/>
        </w:rPr>
        <w:t>correspond to the visible functionality of the app, confirming the presence of forced action.</w:t>
      </w:r>
    </w:p>
    <w:p w14:paraId="7FE14456" w14:textId="77777777" w:rsidR="000F1CC8" w:rsidRDefault="000F1CC8" w:rsidP="00D32C8C">
      <w:pPr>
        <w:pStyle w:val="IEEEParagraph"/>
        <w:ind w:firstLine="0"/>
        <w:rPr>
          <w:b/>
          <w:bCs/>
          <w:lang w:val="en-IN"/>
        </w:rPr>
      </w:pPr>
    </w:p>
    <w:p w14:paraId="3C2AD602" w14:textId="52967D1E" w:rsidR="000F1CC8" w:rsidRPr="000F1CC8" w:rsidRDefault="0018384F" w:rsidP="00D32C8C">
      <w:pPr>
        <w:pStyle w:val="IEEEParagraph"/>
        <w:rPr>
          <w:b/>
          <w:bCs/>
          <w:lang w:val="en-IN"/>
        </w:rPr>
      </w:pPr>
      <w:r>
        <w:rPr>
          <w:b/>
          <w:bCs/>
          <w:lang w:val="en-IN"/>
        </w:rPr>
        <w:t xml:space="preserve">   </w:t>
      </w:r>
      <w:r w:rsidR="000F1CC8" w:rsidRPr="000F1CC8">
        <w:rPr>
          <w:b/>
          <w:bCs/>
          <w:lang w:val="en-IN"/>
        </w:rPr>
        <w:t>3. Hidden Costs</w:t>
      </w:r>
    </w:p>
    <w:p w14:paraId="5260D2A8" w14:textId="0CB5DF4A" w:rsidR="000F1CC8" w:rsidRPr="000F1CC8" w:rsidRDefault="000F1CC8" w:rsidP="00D32C8C">
      <w:pPr>
        <w:pStyle w:val="IEEEParagraph"/>
        <w:numPr>
          <w:ilvl w:val="0"/>
          <w:numId w:val="70"/>
        </w:numPr>
        <w:rPr>
          <w:lang w:val="en-IN"/>
        </w:rPr>
      </w:pPr>
      <w:r w:rsidRPr="000F1CC8">
        <w:rPr>
          <w:b/>
          <w:bCs/>
          <w:lang w:val="en-IN"/>
        </w:rPr>
        <w:t>Definition:</w:t>
      </w:r>
      <w:r w:rsidRPr="000F1CC8">
        <w:rPr>
          <w:lang w:val="en-IN"/>
        </w:rPr>
        <w:br/>
        <w:t>Hidden costs involve concealing additional monetary or data-based consequences until the final stage of a transaction or interaction. In cybersecurity terms, this manipulation often extends beyond payments to include undisclosed data transfers.</w:t>
      </w:r>
    </w:p>
    <w:p w14:paraId="677E5F41" w14:textId="77777777" w:rsidR="000F1CC8" w:rsidRPr="000F1CC8" w:rsidRDefault="000F1CC8" w:rsidP="00D32C8C">
      <w:pPr>
        <w:pStyle w:val="IEEEParagraph"/>
        <w:numPr>
          <w:ilvl w:val="0"/>
          <w:numId w:val="70"/>
        </w:numPr>
        <w:rPr>
          <w:lang w:val="en-IN"/>
        </w:rPr>
      </w:pPr>
      <w:r w:rsidRPr="000F1CC8">
        <w:rPr>
          <w:b/>
          <w:bCs/>
          <w:lang w:val="en-IN"/>
        </w:rPr>
        <w:t>How It Is Found:</w:t>
      </w:r>
      <w:r w:rsidRPr="000F1CC8">
        <w:rPr>
          <w:lang w:val="en-IN"/>
        </w:rPr>
        <w:br/>
      </w:r>
      <w:r w:rsidRPr="000F1CC8">
        <w:rPr>
          <w:i/>
          <w:iCs/>
          <w:lang w:val="en-IN"/>
        </w:rPr>
        <w:t>Amazon</w:t>
      </w:r>
      <w:r w:rsidRPr="000F1CC8">
        <w:rPr>
          <w:lang w:val="en-IN"/>
        </w:rPr>
        <w:t xml:space="preserve"> and </w:t>
      </w:r>
      <w:r w:rsidRPr="000F1CC8">
        <w:rPr>
          <w:i/>
          <w:iCs/>
          <w:lang w:val="en-IN"/>
        </w:rPr>
        <w:t>Myntra</w:t>
      </w:r>
      <w:r w:rsidRPr="000F1CC8">
        <w:rPr>
          <w:lang w:val="en-IN"/>
        </w:rPr>
        <w:t xml:space="preserve"> were key examples. During checkout, both platforms presented pre-ticked boxes for services such as delivery protection or order insurance. Users who failed to deselect these options were charged extra, and in many cases, their data was shared with third-party insurers.</w:t>
      </w:r>
    </w:p>
    <w:p w14:paraId="761933DA" w14:textId="77777777" w:rsidR="000F1CC8" w:rsidRPr="000F1CC8" w:rsidRDefault="000F1CC8" w:rsidP="00D32C8C">
      <w:pPr>
        <w:pStyle w:val="IEEEParagraph"/>
        <w:numPr>
          <w:ilvl w:val="0"/>
          <w:numId w:val="70"/>
        </w:numPr>
        <w:rPr>
          <w:lang w:val="en-IN"/>
        </w:rPr>
      </w:pPr>
      <w:r w:rsidRPr="000F1CC8">
        <w:rPr>
          <w:b/>
          <w:bCs/>
          <w:lang w:val="en-IN"/>
        </w:rPr>
        <w:t>Cybersecurity Impact:</w:t>
      </w:r>
      <w:r w:rsidRPr="000F1CC8">
        <w:rPr>
          <w:lang w:val="en-IN"/>
        </w:rPr>
        <w:br/>
        <w:t>These hidden actions result in the user unknowingly consenting to the sharing of personal and payment data with external entities. Additionally, stored payment details can become persistent across sessions, leading to potential misuse if accounts are compromised.</w:t>
      </w:r>
    </w:p>
    <w:p w14:paraId="3FE719F9" w14:textId="77777777" w:rsidR="000F1CC8" w:rsidRPr="000F1CC8" w:rsidRDefault="000F1CC8" w:rsidP="00D32C8C">
      <w:pPr>
        <w:pStyle w:val="IEEEParagraph"/>
        <w:numPr>
          <w:ilvl w:val="0"/>
          <w:numId w:val="70"/>
        </w:numPr>
        <w:rPr>
          <w:lang w:val="en-IN"/>
        </w:rPr>
      </w:pPr>
      <w:r w:rsidRPr="000F1CC8">
        <w:rPr>
          <w:b/>
          <w:bCs/>
          <w:lang w:val="en-IN"/>
        </w:rPr>
        <w:t>Example Detection:</w:t>
      </w:r>
      <w:r w:rsidRPr="000F1CC8">
        <w:rPr>
          <w:lang w:val="en-IN"/>
        </w:rPr>
        <w:br/>
        <w:t xml:space="preserve">By </w:t>
      </w:r>
      <w:proofErr w:type="spellStart"/>
      <w:r w:rsidRPr="000F1CC8">
        <w:rPr>
          <w:lang w:val="en-IN"/>
        </w:rPr>
        <w:t>analyzing</w:t>
      </w:r>
      <w:proofErr w:type="spellEnd"/>
      <w:r w:rsidRPr="000F1CC8">
        <w:rPr>
          <w:lang w:val="en-IN"/>
        </w:rPr>
        <w:t xml:space="preserve"> the HTML structure of checkout pages, pre-selected checkboxes with hidden attributes (like checked="true") were observed. In some cases, these elements were styled with CSS to appear as non-editable parts of the form, concealing their presence from the user.</w:t>
      </w:r>
    </w:p>
    <w:p w14:paraId="26F45F11" w14:textId="77777777" w:rsidR="000F1CC8" w:rsidRDefault="000F1CC8" w:rsidP="00D32C8C">
      <w:pPr>
        <w:pStyle w:val="IEEEParagraph"/>
        <w:ind w:firstLine="0"/>
        <w:rPr>
          <w:lang w:val="en-IN"/>
        </w:rPr>
      </w:pPr>
    </w:p>
    <w:p w14:paraId="77D3ED39" w14:textId="77777777" w:rsidR="000F1CC8" w:rsidRPr="000F1CC8" w:rsidRDefault="000F1CC8" w:rsidP="00D32C8C">
      <w:pPr>
        <w:pStyle w:val="IEEEParagraph"/>
        <w:rPr>
          <w:b/>
          <w:bCs/>
          <w:lang w:val="en-IN"/>
        </w:rPr>
      </w:pPr>
      <w:r w:rsidRPr="000F1CC8">
        <w:rPr>
          <w:b/>
          <w:bCs/>
          <w:lang w:val="en-IN"/>
        </w:rPr>
        <w:t>4. Nagging</w:t>
      </w:r>
    </w:p>
    <w:p w14:paraId="1840AB54" w14:textId="77777777" w:rsidR="000F1CC8" w:rsidRPr="000F1CC8" w:rsidRDefault="000F1CC8" w:rsidP="00D32C8C">
      <w:pPr>
        <w:pStyle w:val="IEEEParagraph"/>
        <w:numPr>
          <w:ilvl w:val="0"/>
          <w:numId w:val="71"/>
        </w:numPr>
        <w:rPr>
          <w:lang w:val="en-IN"/>
        </w:rPr>
      </w:pPr>
      <w:r w:rsidRPr="000F1CC8">
        <w:rPr>
          <w:b/>
          <w:bCs/>
          <w:lang w:val="en-IN"/>
        </w:rPr>
        <w:t>Definition:</w:t>
      </w:r>
      <w:r w:rsidRPr="000F1CC8">
        <w:rPr>
          <w:lang w:val="en-IN"/>
        </w:rPr>
        <w:br/>
        <w:t>Nagging repeatedly prompts users to make a decision that benefits the company rather than the user. This might involve constant reminders to enable notifications, subscribe to newsletters, or grant permissions.</w:t>
      </w:r>
    </w:p>
    <w:p w14:paraId="03F986AB" w14:textId="77777777" w:rsidR="000F1CC8" w:rsidRPr="000F1CC8" w:rsidRDefault="000F1CC8" w:rsidP="00D32C8C">
      <w:pPr>
        <w:pStyle w:val="IEEEParagraph"/>
        <w:numPr>
          <w:ilvl w:val="0"/>
          <w:numId w:val="71"/>
        </w:numPr>
        <w:rPr>
          <w:lang w:val="en-IN"/>
        </w:rPr>
      </w:pPr>
      <w:r w:rsidRPr="000F1CC8">
        <w:rPr>
          <w:b/>
          <w:bCs/>
          <w:lang w:val="en-IN"/>
        </w:rPr>
        <w:t>How It Is Found:</w:t>
      </w:r>
      <w:r w:rsidRPr="000F1CC8">
        <w:rPr>
          <w:lang w:val="en-IN"/>
        </w:rPr>
        <w:br/>
      </w:r>
      <w:r w:rsidRPr="000F1CC8">
        <w:rPr>
          <w:i/>
          <w:iCs/>
          <w:lang w:val="en-IN"/>
        </w:rPr>
        <w:t>YouTube</w:t>
      </w:r>
      <w:r w:rsidRPr="000F1CC8">
        <w:rPr>
          <w:lang w:val="en-IN"/>
        </w:rPr>
        <w:t xml:space="preserve"> and </w:t>
      </w:r>
      <w:r w:rsidRPr="000F1CC8">
        <w:rPr>
          <w:i/>
          <w:iCs/>
          <w:lang w:val="en-IN"/>
        </w:rPr>
        <w:t>Netflix</w:t>
      </w:r>
      <w:r w:rsidRPr="000F1CC8">
        <w:rPr>
          <w:lang w:val="en-IN"/>
        </w:rPr>
        <w:t xml:space="preserve"> both implement this pattern. YouTube constantly pushes autoplay and personalized recommendation features, while </w:t>
      </w:r>
      <w:r w:rsidRPr="000F1CC8">
        <w:rPr>
          <w:lang w:val="en-IN"/>
        </w:rPr>
        <w:lastRenderedPageBreak/>
        <w:t>Netflix sends frequent reminders about account renewal or playback resumption.</w:t>
      </w:r>
    </w:p>
    <w:p w14:paraId="16AFF6BC" w14:textId="77777777" w:rsidR="000F1CC8" w:rsidRPr="000F1CC8" w:rsidRDefault="000F1CC8" w:rsidP="00D32C8C">
      <w:pPr>
        <w:pStyle w:val="IEEEParagraph"/>
        <w:numPr>
          <w:ilvl w:val="0"/>
          <w:numId w:val="71"/>
        </w:numPr>
        <w:rPr>
          <w:lang w:val="en-IN"/>
        </w:rPr>
      </w:pPr>
      <w:r w:rsidRPr="000F1CC8">
        <w:rPr>
          <w:b/>
          <w:bCs/>
          <w:lang w:val="en-IN"/>
        </w:rPr>
        <w:t>Cybersecurity Impact:</w:t>
      </w:r>
      <w:r w:rsidRPr="000F1CC8">
        <w:rPr>
          <w:lang w:val="en-IN"/>
        </w:rPr>
        <w:br/>
        <w:t xml:space="preserve">Nagging weakens the user’s ability to make deliberate, secure decisions. When users are repeatedly pressured to accept notifications or logins, they become desensitized and begin accepting prompts reflexively. This </w:t>
      </w:r>
      <w:proofErr w:type="spellStart"/>
      <w:r w:rsidRPr="000F1CC8">
        <w:rPr>
          <w:lang w:val="en-IN"/>
        </w:rPr>
        <w:t>behavior</w:t>
      </w:r>
      <w:proofErr w:type="spellEnd"/>
      <w:r w:rsidRPr="000F1CC8">
        <w:rPr>
          <w:lang w:val="en-IN"/>
        </w:rPr>
        <w:t xml:space="preserve"> carries over into phishing contexts, where users may click “Allow” or “Confirm” on malicious pop-ups without scrutiny.</w:t>
      </w:r>
    </w:p>
    <w:p w14:paraId="77994F01" w14:textId="77777777" w:rsidR="000F1CC8" w:rsidRPr="000F1CC8" w:rsidRDefault="000F1CC8" w:rsidP="00D32C8C">
      <w:pPr>
        <w:pStyle w:val="IEEEParagraph"/>
        <w:numPr>
          <w:ilvl w:val="0"/>
          <w:numId w:val="71"/>
        </w:numPr>
        <w:rPr>
          <w:lang w:val="en-IN"/>
        </w:rPr>
      </w:pPr>
      <w:r w:rsidRPr="000F1CC8">
        <w:rPr>
          <w:b/>
          <w:bCs/>
          <w:lang w:val="en-IN"/>
        </w:rPr>
        <w:t>Example Detection:</w:t>
      </w:r>
      <w:r w:rsidRPr="000F1CC8">
        <w:rPr>
          <w:lang w:val="en-IN"/>
        </w:rPr>
        <w:br/>
        <w:t xml:space="preserve">A </w:t>
      </w:r>
      <w:proofErr w:type="spellStart"/>
      <w:r w:rsidRPr="000F1CC8">
        <w:rPr>
          <w:lang w:val="en-IN"/>
        </w:rPr>
        <w:t>behavioral</w:t>
      </w:r>
      <w:proofErr w:type="spellEnd"/>
      <w:r w:rsidRPr="000F1CC8">
        <w:rPr>
          <w:lang w:val="en-IN"/>
        </w:rPr>
        <w:t xml:space="preserve"> test showed that YouTube re-enables certain default preferences after users manually disable them. This repetitive </w:t>
      </w:r>
      <w:proofErr w:type="spellStart"/>
      <w:r w:rsidRPr="000F1CC8">
        <w:rPr>
          <w:lang w:val="en-IN"/>
        </w:rPr>
        <w:t>behavior</w:t>
      </w:r>
      <w:proofErr w:type="spellEnd"/>
      <w:r w:rsidRPr="000F1CC8">
        <w:rPr>
          <w:lang w:val="en-IN"/>
        </w:rPr>
        <w:t xml:space="preserve"> loop is a digital equivalent of conditioning, lowering resistance to unsafe interactions.</w:t>
      </w:r>
    </w:p>
    <w:p w14:paraId="507C27DC" w14:textId="77777777" w:rsidR="000F1CC8" w:rsidRDefault="000F1CC8" w:rsidP="00D32C8C">
      <w:pPr>
        <w:pStyle w:val="IEEEParagraph"/>
        <w:ind w:firstLine="0"/>
        <w:rPr>
          <w:lang w:val="en-IN"/>
        </w:rPr>
      </w:pPr>
    </w:p>
    <w:p w14:paraId="17E39AAA" w14:textId="77777777" w:rsidR="000F1CC8" w:rsidRPr="000F1CC8" w:rsidRDefault="000F1CC8" w:rsidP="00D32C8C">
      <w:pPr>
        <w:pStyle w:val="IEEEParagraph"/>
        <w:rPr>
          <w:b/>
          <w:bCs/>
          <w:lang w:val="en-IN"/>
        </w:rPr>
      </w:pPr>
      <w:r w:rsidRPr="000F1CC8">
        <w:rPr>
          <w:b/>
          <w:bCs/>
          <w:lang w:val="en-IN"/>
        </w:rPr>
        <w:t xml:space="preserve">5. Privacy </w:t>
      </w:r>
      <w:proofErr w:type="spellStart"/>
      <w:r w:rsidRPr="000F1CC8">
        <w:rPr>
          <w:b/>
          <w:bCs/>
          <w:lang w:val="en-IN"/>
        </w:rPr>
        <w:t>Zuckering</w:t>
      </w:r>
      <w:proofErr w:type="spellEnd"/>
    </w:p>
    <w:p w14:paraId="11B12D9F" w14:textId="77777777" w:rsidR="000F1CC8" w:rsidRPr="000F1CC8" w:rsidRDefault="000F1CC8" w:rsidP="00D32C8C">
      <w:pPr>
        <w:pStyle w:val="IEEEParagraph"/>
        <w:numPr>
          <w:ilvl w:val="0"/>
          <w:numId w:val="72"/>
        </w:numPr>
        <w:rPr>
          <w:lang w:val="en-IN"/>
        </w:rPr>
      </w:pPr>
      <w:r w:rsidRPr="000F1CC8">
        <w:rPr>
          <w:b/>
          <w:bCs/>
          <w:lang w:val="en-IN"/>
        </w:rPr>
        <w:t>Definition:</w:t>
      </w:r>
      <w:r w:rsidRPr="000F1CC8">
        <w:rPr>
          <w:lang w:val="en-IN"/>
        </w:rPr>
        <w:br/>
        <w:t xml:space="preserve">Named after Facebook’s founder, “Privacy </w:t>
      </w:r>
      <w:proofErr w:type="spellStart"/>
      <w:r w:rsidRPr="000F1CC8">
        <w:rPr>
          <w:lang w:val="en-IN"/>
        </w:rPr>
        <w:t>Zuckering</w:t>
      </w:r>
      <w:proofErr w:type="spellEnd"/>
      <w:r w:rsidRPr="000F1CC8">
        <w:rPr>
          <w:lang w:val="en-IN"/>
        </w:rPr>
        <w:t>” refers to the act of tricking users into publicly sharing more information than they intended. It relies on confusing privacy options and default public settings.</w:t>
      </w:r>
    </w:p>
    <w:p w14:paraId="552FF9A3" w14:textId="77777777" w:rsidR="000F1CC8" w:rsidRPr="000F1CC8" w:rsidRDefault="000F1CC8" w:rsidP="00D32C8C">
      <w:pPr>
        <w:pStyle w:val="IEEEParagraph"/>
        <w:numPr>
          <w:ilvl w:val="0"/>
          <w:numId w:val="72"/>
        </w:numPr>
        <w:rPr>
          <w:lang w:val="en-IN"/>
        </w:rPr>
      </w:pPr>
      <w:r w:rsidRPr="000F1CC8">
        <w:rPr>
          <w:b/>
          <w:bCs/>
          <w:lang w:val="en-IN"/>
        </w:rPr>
        <w:t>How It Is Found:</w:t>
      </w:r>
      <w:r w:rsidRPr="000F1CC8">
        <w:rPr>
          <w:lang w:val="en-IN"/>
        </w:rPr>
        <w:br/>
        <w:t xml:space="preserve">Platforms like </w:t>
      </w:r>
      <w:r w:rsidRPr="000F1CC8">
        <w:rPr>
          <w:i/>
          <w:iCs/>
          <w:lang w:val="en-IN"/>
        </w:rPr>
        <w:t>Facebook</w:t>
      </w:r>
      <w:r w:rsidRPr="000F1CC8">
        <w:rPr>
          <w:lang w:val="en-IN"/>
        </w:rPr>
        <w:t xml:space="preserve">, </w:t>
      </w:r>
      <w:r w:rsidRPr="000F1CC8">
        <w:rPr>
          <w:i/>
          <w:iCs/>
          <w:lang w:val="en-IN"/>
        </w:rPr>
        <w:t>Instagram</w:t>
      </w:r>
      <w:r w:rsidRPr="000F1CC8">
        <w:rPr>
          <w:lang w:val="en-IN"/>
        </w:rPr>
        <w:t xml:space="preserve">, and </w:t>
      </w:r>
      <w:r w:rsidRPr="000F1CC8">
        <w:rPr>
          <w:i/>
          <w:iCs/>
          <w:lang w:val="en-IN"/>
        </w:rPr>
        <w:t>LinkedIn</w:t>
      </w:r>
      <w:r w:rsidRPr="000F1CC8">
        <w:rPr>
          <w:lang w:val="en-IN"/>
        </w:rPr>
        <w:t xml:space="preserve"> make user activity visible by default. For instance, LinkedIn auto-follows organizations and publicly displays activity unless the user explicitly changes privacy preferences buried deep in settings.</w:t>
      </w:r>
    </w:p>
    <w:p w14:paraId="2C88C9FE" w14:textId="77777777" w:rsidR="000F1CC8" w:rsidRPr="000F1CC8" w:rsidRDefault="000F1CC8" w:rsidP="00D32C8C">
      <w:pPr>
        <w:pStyle w:val="IEEEParagraph"/>
        <w:numPr>
          <w:ilvl w:val="0"/>
          <w:numId w:val="72"/>
        </w:numPr>
        <w:rPr>
          <w:lang w:val="en-IN"/>
        </w:rPr>
      </w:pPr>
      <w:r w:rsidRPr="000F1CC8">
        <w:rPr>
          <w:b/>
          <w:bCs/>
          <w:lang w:val="en-IN"/>
        </w:rPr>
        <w:t>Cybersecurity Impact:</w:t>
      </w:r>
      <w:r w:rsidRPr="000F1CC8">
        <w:rPr>
          <w:lang w:val="en-IN"/>
        </w:rPr>
        <w:br/>
        <w:t>Public exposure of personal data can aid social engineering, doxxing, or phishing attempts. Malicious actors exploit visible profiles to craft targeted attacks. Moreover, these public settings make identity theft easier, as attackers gather personal data without direct interaction.</w:t>
      </w:r>
    </w:p>
    <w:p w14:paraId="16B9DEB5" w14:textId="77777777" w:rsidR="000F1CC8" w:rsidRPr="000F1CC8" w:rsidRDefault="000F1CC8" w:rsidP="00D32C8C">
      <w:pPr>
        <w:pStyle w:val="IEEEParagraph"/>
        <w:numPr>
          <w:ilvl w:val="0"/>
          <w:numId w:val="72"/>
        </w:numPr>
        <w:rPr>
          <w:lang w:val="en-IN"/>
        </w:rPr>
      </w:pPr>
      <w:r w:rsidRPr="000F1CC8">
        <w:rPr>
          <w:b/>
          <w:bCs/>
          <w:lang w:val="en-IN"/>
        </w:rPr>
        <w:t>Example Detection:</w:t>
      </w:r>
      <w:r w:rsidRPr="000F1CC8">
        <w:rPr>
          <w:lang w:val="en-IN"/>
        </w:rPr>
        <w:br/>
        <w:t xml:space="preserve">When creating new accounts, it was observed that privacy toggles were either pre-enabled for public sharing or hidden behind secondary confirmations. The intentional concealment of safer privacy modes marks a classic privacy </w:t>
      </w:r>
      <w:proofErr w:type="spellStart"/>
      <w:r w:rsidRPr="000F1CC8">
        <w:rPr>
          <w:lang w:val="en-IN"/>
        </w:rPr>
        <w:t>zuckering</w:t>
      </w:r>
      <w:proofErr w:type="spellEnd"/>
      <w:r w:rsidRPr="000F1CC8">
        <w:rPr>
          <w:lang w:val="en-IN"/>
        </w:rPr>
        <w:t xml:space="preserve"> pattern.</w:t>
      </w:r>
    </w:p>
    <w:p w14:paraId="69022A74" w14:textId="77777777" w:rsidR="000F1CC8" w:rsidRDefault="000F1CC8" w:rsidP="00D32C8C">
      <w:pPr>
        <w:pStyle w:val="IEEEParagraph"/>
        <w:ind w:firstLine="0"/>
        <w:rPr>
          <w:lang w:val="en-IN"/>
        </w:rPr>
      </w:pPr>
    </w:p>
    <w:p w14:paraId="178C00C3" w14:textId="77777777" w:rsidR="000F1CC8" w:rsidRDefault="000F1CC8" w:rsidP="00D32C8C">
      <w:pPr>
        <w:pStyle w:val="IEEEParagraph"/>
        <w:ind w:firstLine="0"/>
        <w:rPr>
          <w:lang w:val="en-IN"/>
        </w:rPr>
      </w:pPr>
    </w:p>
    <w:p w14:paraId="59CC5924" w14:textId="77777777" w:rsidR="000F1CC8" w:rsidRPr="000F1CC8" w:rsidRDefault="000F1CC8" w:rsidP="00D32C8C">
      <w:pPr>
        <w:pStyle w:val="IEEEParagraph"/>
        <w:rPr>
          <w:b/>
          <w:bCs/>
          <w:lang w:val="en-IN"/>
        </w:rPr>
      </w:pPr>
      <w:r w:rsidRPr="000F1CC8">
        <w:rPr>
          <w:b/>
          <w:bCs/>
          <w:lang w:val="en-IN"/>
        </w:rPr>
        <w:t xml:space="preserve">6. </w:t>
      </w:r>
      <w:proofErr w:type="spellStart"/>
      <w:r w:rsidRPr="000F1CC8">
        <w:rPr>
          <w:b/>
          <w:bCs/>
          <w:lang w:val="en-IN"/>
        </w:rPr>
        <w:t>Confirmshaming</w:t>
      </w:r>
      <w:proofErr w:type="spellEnd"/>
    </w:p>
    <w:p w14:paraId="0F84AA40" w14:textId="77777777" w:rsidR="000F1CC8" w:rsidRPr="000F1CC8" w:rsidRDefault="000F1CC8" w:rsidP="00D32C8C">
      <w:pPr>
        <w:pStyle w:val="IEEEParagraph"/>
        <w:numPr>
          <w:ilvl w:val="0"/>
          <w:numId w:val="73"/>
        </w:numPr>
        <w:rPr>
          <w:lang w:val="en-IN"/>
        </w:rPr>
      </w:pPr>
      <w:r w:rsidRPr="000F1CC8">
        <w:rPr>
          <w:b/>
          <w:bCs/>
          <w:lang w:val="en-IN"/>
        </w:rPr>
        <w:t>Definition:</w:t>
      </w:r>
      <w:r w:rsidRPr="000F1CC8">
        <w:rPr>
          <w:lang w:val="en-IN"/>
        </w:rPr>
        <w:br/>
      </w:r>
      <w:proofErr w:type="spellStart"/>
      <w:r w:rsidRPr="000F1CC8">
        <w:rPr>
          <w:lang w:val="en-IN"/>
        </w:rPr>
        <w:t>Confirmshaming</w:t>
      </w:r>
      <w:proofErr w:type="spellEnd"/>
      <w:r w:rsidRPr="000F1CC8">
        <w:rPr>
          <w:lang w:val="en-IN"/>
        </w:rPr>
        <w:t xml:space="preserve"> manipulates users through emotional or guilt-based language to coerce them into making an undesirable choice. For example, a website may display “No thanks, I don’t want to be secure” when declining a subscription.</w:t>
      </w:r>
    </w:p>
    <w:p w14:paraId="6F840980" w14:textId="77777777" w:rsidR="000F1CC8" w:rsidRPr="000F1CC8" w:rsidRDefault="000F1CC8" w:rsidP="00D32C8C">
      <w:pPr>
        <w:pStyle w:val="IEEEParagraph"/>
        <w:numPr>
          <w:ilvl w:val="0"/>
          <w:numId w:val="73"/>
        </w:numPr>
        <w:rPr>
          <w:lang w:val="en-IN"/>
        </w:rPr>
      </w:pPr>
      <w:r w:rsidRPr="000F1CC8">
        <w:rPr>
          <w:b/>
          <w:bCs/>
          <w:lang w:val="en-IN"/>
        </w:rPr>
        <w:t>How It Is Found:</w:t>
      </w:r>
      <w:r w:rsidRPr="000F1CC8">
        <w:rPr>
          <w:lang w:val="en-IN"/>
        </w:rPr>
        <w:br/>
        <w:t xml:space="preserve">E-commerce websites such as </w:t>
      </w:r>
      <w:r w:rsidRPr="000F1CC8">
        <w:rPr>
          <w:i/>
          <w:iCs/>
          <w:lang w:val="en-IN"/>
        </w:rPr>
        <w:t>Myntra</w:t>
      </w:r>
      <w:r w:rsidRPr="000F1CC8">
        <w:rPr>
          <w:lang w:val="en-IN"/>
        </w:rPr>
        <w:t xml:space="preserve"> and </w:t>
      </w:r>
      <w:r w:rsidRPr="000F1CC8">
        <w:rPr>
          <w:i/>
          <w:iCs/>
          <w:lang w:val="en-IN"/>
        </w:rPr>
        <w:t>Flipkart</w:t>
      </w:r>
      <w:r w:rsidRPr="000F1CC8">
        <w:rPr>
          <w:lang w:val="en-IN"/>
        </w:rPr>
        <w:t xml:space="preserve"> frequently use </w:t>
      </w:r>
      <w:proofErr w:type="spellStart"/>
      <w:r w:rsidRPr="000F1CC8">
        <w:rPr>
          <w:lang w:val="en-IN"/>
        </w:rPr>
        <w:t>confirmshaming</w:t>
      </w:r>
      <w:proofErr w:type="spellEnd"/>
      <w:r w:rsidRPr="000F1CC8">
        <w:rPr>
          <w:lang w:val="en-IN"/>
        </w:rPr>
        <w:t xml:space="preserve"> pop-ups. When users decline offers or notifications, emotionally charged text implies irrationality or carelessness.</w:t>
      </w:r>
    </w:p>
    <w:p w14:paraId="376D72CE" w14:textId="77777777" w:rsidR="000F1CC8" w:rsidRPr="000F1CC8" w:rsidRDefault="000F1CC8" w:rsidP="00D32C8C">
      <w:pPr>
        <w:pStyle w:val="IEEEParagraph"/>
        <w:numPr>
          <w:ilvl w:val="0"/>
          <w:numId w:val="73"/>
        </w:numPr>
        <w:rPr>
          <w:lang w:val="en-IN"/>
        </w:rPr>
      </w:pPr>
      <w:r w:rsidRPr="000F1CC8">
        <w:rPr>
          <w:b/>
          <w:bCs/>
          <w:lang w:val="en-IN"/>
        </w:rPr>
        <w:t>Cybersecurity Impact:</w:t>
      </w:r>
      <w:r w:rsidRPr="000F1CC8">
        <w:rPr>
          <w:lang w:val="en-IN"/>
        </w:rPr>
        <w:br/>
        <w:t xml:space="preserve">This manipulation conditions users to associate security-conscious </w:t>
      </w:r>
      <w:proofErr w:type="spellStart"/>
      <w:r w:rsidRPr="000F1CC8">
        <w:rPr>
          <w:lang w:val="en-IN"/>
        </w:rPr>
        <w:t>behavior</w:t>
      </w:r>
      <w:proofErr w:type="spellEnd"/>
      <w:r w:rsidRPr="000F1CC8">
        <w:rPr>
          <w:lang w:val="en-IN"/>
        </w:rPr>
        <w:t xml:space="preserve"> with negativity. Over time, users become less likely to opt out of intrusive data collection or unverified downloads. Emotional triggers thus indirectly erode cybersecurity mindfulness.</w:t>
      </w:r>
    </w:p>
    <w:p w14:paraId="7CDA13B0" w14:textId="77777777" w:rsidR="000F1CC8" w:rsidRPr="000F1CC8" w:rsidRDefault="000F1CC8" w:rsidP="00D32C8C">
      <w:pPr>
        <w:pStyle w:val="IEEEParagraph"/>
        <w:numPr>
          <w:ilvl w:val="0"/>
          <w:numId w:val="73"/>
        </w:numPr>
        <w:rPr>
          <w:lang w:val="en-IN"/>
        </w:rPr>
      </w:pPr>
      <w:r w:rsidRPr="000F1CC8">
        <w:rPr>
          <w:b/>
          <w:bCs/>
          <w:lang w:val="en-IN"/>
        </w:rPr>
        <w:t>Example Detection:</w:t>
      </w:r>
      <w:r w:rsidRPr="000F1CC8">
        <w:rPr>
          <w:lang w:val="en-IN"/>
        </w:rPr>
        <w:br/>
        <w:t xml:space="preserve">Web crawlers captured repeated modal dialogues where refusal buttons contained psychologically loaded text such as “Don’t miss out” or “Stay unsafe.” The framing of such phrases violates ethical communication principles and demonstrates </w:t>
      </w:r>
      <w:proofErr w:type="spellStart"/>
      <w:r w:rsidRPr="000F1CC8">
        <w:rPr>
          <w:lang w:val="en-IN"/>
        </w:rPr>
        <w:t>confirmshaming</w:t>
      </w:r>
      <w:proofErr w:type="spellEnd"/>
      <w:r w:rsidRPr="000F1CC8">
        <w:rPr>
          <w:lang w:val="en-IN"/>
        </w:rPr>
        <w:t>.</w:t>
      </w:r>
    </w:p>
    <w:p w14:paraId="0A9858FD" w14:textId="77777777" w:rsidR="000F1CC8" w:rsidRDefault="000F1CC8" w:rsidP="00D32C8C">
      <w:pPr>
        <w:pStyle w:val="IEEEParagraph"/>
        <w:ind w:firstLine="0"/>
        <w:rPr>
          <w:lang w:val="en-IN"/>
        </w:rPr>
      </w:pPr>
    </w:p>
    <w:p w14:paraId="3EBA2312" w14:textId="77777777" w:rsidR="000F1CC8" w:rsidRPr="000F1CC8" w:rsidRDefault="000F1CC8" w:rsidP="00D32C8C">
      <w:pPr>
        <w:pStyle w:val="IEEEParagraph"/>
        <w:rPr>
          <w:b/>
          <w:bCs/>
          <w:lang w:val="en-IN"/>
        </w:rPr>
      </w:pPr>
      <w:r w:rsidRPr="000F1CC8">
        <w:rPr>
          <w:b/>
          <w:bCs/>
          <w:lang w:val="en-IN"/>
        </w:rPr>
        <w:t>7. Obstruction</w:t>
      </w:r>
    </w:p>
    <w:p w14:paraId="05E032D3" w14:textId="77777777" w:rsidR="000F1CC8" w:rsidRPr="000F1CC8" w:rsidRDefault="000F1CC8" w:rsidP="00D32C8C">
      <w:pPr>
        <w:pStyle w:val="IEEEParagraph"/>
        <w:numPr>
          <w:ilvl w:val="0"/>
          <w:numId w:val="74"/>
        </w:numPr>
        <w:rPr>
          <w:lang w:val="en-IN"/>
        </w:rPr>
      </w:pPr>
      <w:r w:rsidRPr="000F1CC8">
        <w:rPr>
          <w:b/>
          <w:bCs/>
          <w:lang w:val="en-IN"/>
        </w:rPr>
        <w:t>Definition:</w:t>
      </w:r>
      <w:r w:rsidRPr="000F1CC8">
        <w:rPr>
          <w:lang w:val="en-IN"/>
        </w:rPr>
        <w:br/>
        <w:t>Obstruction makes it intentionally difficult for users to complete secure actions—such as deleting an account, revoking permissions, or disabling tracking.</w:t>
      </w:r>
    </w:p>
    <w:p w14:paraId="050A6E7F" w14:textId="77777777" w:rsidR="000F1CC8" w:rsidRPr="000F1CC8" w:rsidRDefault="000F1CC8" w:rsidP="00D32C8C">
      <w:pPr>
        <w:pStyle w:val="IEEEParagraph"/>
        <w:numPr>
          <w:ilvl w:val="0"/>
          <w:numId w:val="74"/>
        </w:numPr>
        <w:rPr>
          <w:lang w:val="en-IN"/>
        </w:rPr>
      </w:pPr>
      <w:r w:rsidRPr="000F1CC8">
        <w:rPr>
          <w:b/>
          <w:bCs/>
          <w:lang w:val="en-IN"/>
        </w:rPr>
        <w:t>How It Is Found:</w:t>
      </w:r>
      <w:r w:rsidRPr="000F1CC8">
        <w:rPr>
          <w:lang w:val="en-IN"/>
        </w:rPr>
        <w:br/>
        <w:t xml:space="preserve">Platforms like </w:t>
      </w:r>
      <w:r w:rsidRPr="000F1CC8">
        <w:rPr>
          <w:i/>
          <w:iCs/>
          <w:lang w:val="en-IN"/>
        </w:rPr>
        <w:t>Instagram</w:t>
      </w:r>
      <w:r w:rsidRPr="000F1CC8">
        <w:rPr>
          <w:lang w:val="en-IN"/>
        </w:rPr>
        <w:t xml:space="preserve"> and </w:t>
      </w:r>
      <w:r w:rsidRPr="000F1CC8">
        <w:rPr>
          <w:i/>
          <w:iCs/>
          <w:lang w:val="en-IN"/>
        </w:rPr>
        <w:t>Netflix</w:t>
      </w:r>
      <w:r w:rsidRPr="000F1CC8">
        <w:rPr>
          <w:lang w:val="en-IN"/>
        </w:rPr>
        <w:t xml:space="preserve"> make account deletion cumbersome by hiding it under multiple layers of confirmation and emotional deterrents like “We’ll miss you.” Similarly, email </w:t>
      </w:r>
      <w:proofErr w:type="spellStart"/>
      <w:r w:rsidRPr="000F1CC8">
        <w:rPr>
          <w:lang w:val="en-IN"/>
        </w:rPr>
        <w:t>unsubscription</w:t>
      </w:r>
      <w:proofErr w:type="spellEnd"/>
      <w:r w:rsidRPr="000F1CC8">
        <w:rPr>
          <w:lang w:val="en-IN"/>
        </w:rPr>
        <w:t xml:space="preserve"> links often redirect to multi-step confirmation pages.</w:t>
      </w:r>
    </w:p>
    <w:p w14:paraId="7C3DA732" w14:textId="77777777" w:rsidR="000F1CC8" w:rsidRPr="000F1CC8" w:rsidRDefault="000F1CC8" w:rsidP="00D32C8C">
      <w:pPr>
        <w:pStyle w:val="IEEEParagraph"/>
        <w:numPr>
          <w:ilvl w:val="0"/>
          <w:numId w:val="74"/>
        </w:numPr>
        <w:rPr>
          <w:lang w:val="en-IN"/>
        </w:rPr>
      </w:pPr>
      <w:r w:rsidRPr="000F1CC8">
        <w:rPr>
          <w:b/>
          <w:bCs/>
          <w:lang w:val="en-IN"/>
        </w:rPr>
        <w:t>Cybersecurity Impact:</w:t>
      </w:r>
      <w:r w:rsidRPr="000F1CC8">
        <w:rPr>
          <w:lang w:val="en-IN"/>
        </w:rPr>
        <w:br/>
        <w:t>When users fail to deactivate accounts, inactive profiles become vulnerable to unauthorized access. Obstruction also leads to long-term data retention, increasing exposure in case of data breaches.</w:t>
      </w:r>
    </w:p>
    <w:p w14:paraId="644417AE" w14:textId="77777777" w:rsidR="000F1CC8" w:rsidRPr="000F1CC8" w:rsidRDefault="000F1CC8" w:rsidP="00D32C8C">
      <w:pPr>
        <w:pStyle w:val="IEEEParagraph"/>
        <w:numPr>
          <w:ilvl w:val="0"/>
          <w:numId w:val="74"/>
        </w:numPr>
        <w:rPr>
          <w:lang w:val="en-IN"/>
        </w:rPr>
      </w:pPr>
      <w:r w:rsidRPr="000F1CC8">
        <w:rPr>
          <w:b/>
          <w:bCs/>
          <w:lang w:val="en-IN"/>
        </w:rPr>
        <w:lastRenderedPageBreak/>
        <w:t>Example Detection:</w:t>
      </w:r>
      <w:r w:rsidRPr="000F1CC8">
        <w:rPr>
          <w:lang w:val="en-IN"/>
        </w:rPr>
        <w:br/>
        <w:t>A manual test was conducted for account deletion across five major platforms. Each required at least three separate confirmation steps. These unnecessary obstacles confirm obstruction as a persistent dark pattern that compromises data lifecycle management.</w:t>
      </w:r>
    </w:p>
    <w:p w14:paraId="5C7EF079" w14:textId="77777777" w:rsidR="000F1CC8" w:rsidRDefault="000F1CC8" w:rsidP="00D32C8C">
      <w:pPr>
        <w:pStyle w:val="IEEEParagraph"/>
        <w:ind w:firstLine="0"/>
        <w:rPr>
          <w:lang w:val="en-IN"/>
        </w:rPr>
      </w:pPr>
    </w:p>
    <w:p w14:paraId="30B556DF" w14:textId="77777777" w:rsidR="000F1CC8" w:rsidRPr="000F1CC8" w:rsidRDefault="000F1CC8" w:rsidP="00D32C8C">
      <w:pPr>
        <w:pStyle w:val="IEEEParagraph"/>
        <w:rPr>
          <w:b/>
          <w:bCs/>
          <w:lang w:val="en-IN"/>
        </w:rPr>
      </w:pPr>
      <w:r w:rsidRPr="000F1CC8">
        <w:rPr>
          <w:b/>
          <w:bCs/>
          <w:lang w:val="en-IN"/>
        </w:rPr>
        <w:t>8. Misdirection</w:t>
      </w:r>
    </w:p>
    <w:p w14:paraId="37D280FA" w14:textId="77777777" w:rsidR="000F1CC8" w:rsidRPr="000F1CC8" w:rsidRDefault="000F1CC8" w:rsidP="00D32C8C">
      <w:pPr>
        <w:pStyle w:val="IEEEParagraph"/>
        <w:numPr>
          <w:ilvl w:val="0"/>
          <w:numId w:val="75"/>
        </w:numPr>
        <w:rPr>
          <w:lang w:val="en-IN"/>
        </w:rPr>
      </w:pPr>
      <w:r w:rsidRPr="000F1CC8">
        <w:rPr>
          <w:b/>
          <w:bCs/>
          <w:lang w:val="en-IN"/>
        </w:rPr>
        <w:t>Definition:</w:t>
      </w:r>
      <w:r w:rsidRPr="000F1CC8">
        <w:rPr>
          <w:lang w:val="en-IN"/>
        </w:rPr>
        <w:br/>
        <w:t>Misdirection manipulates visual hierarchy or phrasing to focus user attention on non-secure actions while hiding secure alternatives.</w:t>
      </w:r>
    </w:p>
    <w:p w14:paraId="21AADA1A" w14:textId="77777777" w:rsidR="000F1CC8" w:rsidRPr="000F1CC8" w:rsidRDefault="000F1CC8" w:rsidP="00D32C8C">
      <w:pPr>
        <w:pStyle w:val="IEEEParagraph"/>
        <w:numPr>
          <w:ilvl w:val="0"/>
          <w:numId w:val="75"/>
        </w:numPr>
        <w:rPr>
          <w:lang w:val="en-IN"/>
        </w:rPr>
      </w:pPr>
      <w:r w:rsidRPr="000F1CC8">
        <w:rPr>
          <w:b/>
          <w:bCs/>
          <w:lang w:val="en-IN"/>
        </w:rPr>
        <w:t>How It Is Found:</w:t>
      </w:r>
      <w:r w:rsidRPr="000F1CC8">
        <w:rPr>
          <w:lang w:val="en-IN"/>
        </w:rPr>
        <w:br/>
        <w:t xml:space="preserve">During the analysis of several sign-up pages, the “Accept All” button was presented in bright </w:t>
      </w:r>
      <w:proofErr w:type="spellStart"/>
      <w:r w:rsidRPr="000F1CC8">
        <w:rPr>
          <w:lang w:val="en-IN"/>
        </w:rPr>
        <w:t>colors</w:t>
      </w:r>
      <w:proofErr w:type="spellEnd"/>
      <w:r w:rsidRPr="000F1CC8">
        <w:rPr>
          <w:lang w:val="en-IN"/>
        </w:rPr>
        <w:t xml:space="preserve"> and large fonts, whereas the “Customize Settings” or “Reject All” options appeared in small, muted text.</w:t>
      </w:r>
    </w:p>
    <w:p w14:paraId="327DE4C6" w14:textId="77777777" w:rsidR="000F1CC8" w:rsidRPr="000F1CC8" w:rsidRDefault="000F1CC8" w:rsidP="00D32C8C">
      <w:pPr>
        <w:pStyle w:val="IEEEParagraph"/>
        <w:numPr>
          <w:ilvl w:val="0"/>
          <w:numId w:val="75"/>
        </w:numPr>
        <w:rPr>
          <w:lang w:val="en-IN"/>
        </w:rPr>
      </w:pPr>
      <w:r w:rsidRPr="000F1CC8">
        <w:rPr>
          <w:b/>
          <w:bCs/>
          <w:lang w:val="en-IN"/>
        </w:rPr>
        <w:t>Cybersecurity Impact:</w:t>
      </w:r>
      <w:r w:rsidRPr="000F1CC8">
        <w:rPr>
          <w:lang w:val="en-IN"/>
        </w:rPr>
        <w:br/>
        <w:t>Users are drawn to the visually dominant option and overlook safer alternatives. As a result, they grant consent for extensive data collection, which may later be used for targeted advertising or even data breaches.</w:t>
      </w:r>
    </w:p>
    <w:p w14:paraId="22BE44CA" w14:textId="77777777" w:rsidR="000F1CC8" w:rsidRPr="000F1CC8" w:rsidRDefault="000F1CC8" w:rsidP="00D32C8C">
      <w:pPr>
        <w:pStyle w:val="IEEEParagraph"/>
        <w:numPr>
          <w:ilvl w:val="0"/>
          <w:numId w:val="75"/>
        </w:numPr>
        <w:rPr>
          <w:lang w:val="en-IN"/>
        </w:rPr>
      </w:pPr>
      <w:r w:rsidRPr="000F1CC8">
        <w:rPr>
          <w:b/>
          <w:bCs/>
          <w:lang w:val="en-IN"/>
        </w:rPr>
        <w:t>Example Detection:</w:t>
      </w:r>
      <w:r w:rsidRPr="000F1CC8">
        <w:rPr>
          <w:lang w:val="en-IN"/>
        </w:rPr>
        <w:br/>
        <w:t xml:space="preserve">Using </w:t>
      </w:r>
      <w:proofErr w:type="spellStart"/>
      <w:r w:rsidRPr="000F1CC8">
        <w:rPr>
          <w:lang w:val="en-IN"/>
        </w:rPr>
        <w:t>color</w:t>
      </w:r>
      <w:proofErr w:type="spellEnd"/>
      <w:r w:rsidRPr="000F1CC8">
        <w:rPr>
          <w:lang w:val="en-IN"/>
        </w:rPr>
        <w:t xml:space="preserve"> analysis tools, it was found that many web interfaces employed high-contrast buttons for insecure actions. These were positioned in the visual “golden zone” — the area where users naturally focus first — while secure options were relegated to less visible corners.</w:t>
      </w:r>
    </w:p>
    <w:p w14:paraId="738C2D2C" w14:textId="77777777" w:rsidR="000F1CC8" w:rsidRDefault="000F1CC8" w:rsidP="00D32C8C">
      <w:pPr>
        <w:pStyle w:val="IEEEParagraph"/>
        <w:ind w:firstLine="0"/>
        <w:rPr>
          <w:lang w:val="en-IN"/>
        </w:rPr>
      </w:pPr>
    </w:p>
    <w:p w14:paraId="2AB7F71F" w14:textId="77777777" w:rsidR="000F1CC8" w:rsidRPr="000F1CC8" w:rsidRDefault="000F1CC8" w:rsidP="00D32C8C">
      <w:pPr>
        <w:pStyle w:val="IEEEParagraph"/>
        <w:rPr>
          <w:b/>
          <w:bCs/>
          <w:lang w:val="en-IN"/>
        </w:rPr>
      </w:pPr>
      <w:r w:rsidRPr="000F1CC8">
        <w:rPr>
          <w:b/>
          <w:bCs/>
          <w:lang w:val="en-IN"/>
        </w:rPr>
        <w:t>9. Forced Continuity</w:t>
      </w:r>
    </w:p>
    <w:p w14:paraId="6E901BC1" w14:textId="77777777" w:rsidR="000F1CC8" w:rsidRPr="000F1CC8" w:rsidRDefault="000F1CC8" w:rsidP="00D32C8C">
      <w:pPr>
        <w:pStyle w:val="IEEEParagraph"/>
        <w:numPr>
          <w:ilvl w:val="0"/>
          <w:numId w:val="76"/>
        </w:numPr>
        <w:rPr>
          <w:lang w:val="en-IN"/>
        </w:rPr>
      </w:pPr>
      <w:r w:rsidRPr="000F1CC8">
        <w:rPr>
          <w:b/>
          <w:bCs/>
          <w:lang w:val="en-IN"/>
        </w:rPr>
        <w:t>Definition:</w:t>
      </w:r>
      <w:r w:rsidRPr="000F1CC8">
        <w:rPr>
          <w:lang w:val="en-IN"/>
        </w:rPr>
        <w:br/>
        <w:t>Forced continuity occurs when users are charged or retained in a system without explicit consent after a trial period or subscription ends.</w:t>
      </w:r>
    </w:p>
    <w:p w14:paraId="29859D7F" w14:textId="77777777" w:rsidR="000F1CC8" w:rsidRPr="000F1CC8" w:rsidRDefault="000F1CC8" w:rsidP="00D32C8C">
      <w:pPr>
        <w:pStyle w:val="IEEEParagraph"/>
        <w:numPr>
          <w:ilvl w:val="0"/>
          <w:numId w:val="76"/>
        </w:numPr>
        <w:rPr>
          <w:lang w:val="en-IN"/>
        </w:rPr>
      </w:pPr>
      <w:r w:rsidRPr="000F1CC8">
        <w:rPr>
          <w:b/>
          <w:bCs/>
          <w:lang w:val="en-IN"/>
        </w:rPr>
        <w:t>How It Is Found:</w:t>
      </w:r>
      <w:r w:rsidRPr="000F1CC8">
        <w:rPr>
          <w:lang w:val="en-IN"/>
        </w:rPr>
        <w:br/>
        <w:t xml:space="preserve">Streaming platforms such as </w:t>
      </w:r>
      <w:r w:rsidRPr="000F1CC8">
        <w:rPr>
          <w:i/>
          <w:iCs/>
          <w:lang w:val="en-IN"/>
        </w:rPr>
        <w:t>Netflix</w:t>
      </w:r>
      <w:r w:rsidRPr="000F1CC8">
        <w:rPr>
          <w:lang w:val="en-IN"/>
        </w:rPr>
        <w:t xml:space="preserve"> and </w:t>
      </w:r>
      <w:r w:rsidRPr="000F1CC8">
        <w:rPr>
          <w:i/>
          <w:iCs/>
          <w:lang w:val="en-IN"/>
        </w:rPr>
        <w:t>Amazon Prime Video</w:t>
      </w:r>
      <w:r w:rsidRPr="000F1CC8">
        <w:rPr>
          <w:lang w:val="en-IN"/>
        </w:rPr>
        <w:t xml:space="preserve"> continue charging users after free trials without timely reminders. Some services even require manual contact with customer support to stop automatic billing.</w:t>
      </w:r>
    </w:p>
    <w:p w14:paraId="05F7D7A6" w14:textId="77777777" w:rsidR="000F1CC8" w:rsidRPr="000F1CC8" w:rsidRDefault="000F1CC8" w:rsidP="00D32C8C">
      <w:pPr>
        <w:pStyle w:val="IEEEParagraph"/>
        <w:numPr>
          <w:ilvl w:val="0"/>
          <w:numId w:val="76"/>
        </w:numPr>
        <w:rPr>
          <w:lang w:val="en-IN"/>
        </w:rPr>
      </w:pPr>
      <w:r w:rsidRPr="000F1CC8">
        <w:rPr>
          <w:b/>
          <w:bCs/>
          <w:lang w:val="en-IN"/>
        </w:rPr>
        <w:t>Cybersecurity Impact:</w:t>
      </w:r>
      <w:r w:rsidRPr="000F1CC8">
        <w:rPr>
          <w:lang w:val="en-IN"/>
        </w:rPr>
        <w:br/>
        <w:t xml:space="preserve">Persistent billing systems require long-term storage of payment credentials. If compromised, these stored details can expose users to financial </w:t>
      </w:r>
      <w:r w:rsidRPr="000F1CC8">
        <w:rPr>
          <w:lang w:val="en-IN"/>
        </w:rPr>
        <w:t>theft. Additionally, attackers can exploit renewal emails for phishing campaigns.</w:t>
      </w:r>
    </w:p>
    <w:p w14:paraId="1018ABDD" w14:textId="77777777" w:rsidR="000F1CC8" w:rsidRPr="000F1CC8" w:rsidRDefault="000F1CC8" w:rsidP="00D32C8C">
      <w:pPr>
        <w:pStyle w:val="IEEEParagraph"/>
        <w:numPr>
          <w:ilvl w:val="0"/>
          <w:numId w:val="76"/>
        </w:numPr>
        <w:rPr>
          <w:lang w:val="en-IN"/>
        </w:rPr>
      </w:pPr>
      <w:r w:rsidRPr="000F1CC8">
        <w:rPr>
          <w:b/>
          <w:bCs/>
          <w:lang w:val="en-IN"/>
        </w:rPr>
        <w:t>Example Detection:</w:t>
      </w:r>
      <w:r w:rsidRPr="000F1CC8">
        <w:rPr>
          <w:lang w:val="en-IN"/>
        </w:rPr>
        <w:br/>
        <w:t>Network monitoring during checkout revealed persistent cookies and auto-renewal API calls that re-enabled payment access tokens even after users attempted to disable them.</w:t>
      </w:r>
    </w:p>
    <w:p w14:paraId="3277B8B1" w14:textId="77777777" w:rsidR="000F1CC8" w:rsidRDefault="000F1CC8" w:rsidP="00D32C8C">
      <w:pPr>
        <w:pStyle w:val="IEEEParagraph"/>
        <w:ind w:firstLine="0"/>
        <w:rPr>
          <w:lang w:val="en-IN"/>
        </w:rPr>
      </w:pPr>
    </w:p>
    <w:p w14:paraId="000902E4" w14:textId="77777777" w:rsidR="000F1CC8" w:rsidRPr="000F1CC8" w:rsidRDefault="000F1CC8" w:rsidP="00D32C8C">
      <w:pPr>
        <w:pStyle w:val="IEEEParagraph"/>
        <w:rPr>
          <w:b/>
          <w:bCs/>
          <w:lang w:val="en-IN"/>
        </w:rPr>
      </w:pPr>
      <w:r w:rsidRPr="000F1CC8">
        <w:rPr>
          <w:b/>
          <w:bCs/>
          <w:lang w:val="en-IN"/>
        </w:rPr>
        <w:t>10. Bait and Switch</w:t>
      </w:r>
    </w:p>
    <w:p w14:paraId="74C093F5" w14:textId="77777777" w:rsidR="000F1CC8" w:rsidRPr="000F1CC8" w:rsidRDefault="000F1CC8" w:rsidP="00D32C8C">
      <w:pPr>
        <w:pStyle w:val="IEEEParagraph"/>
        <w:numPr>
          <w:ilvl w:val="0"/>
          <w:numId w:val="77"/>
        </w:numPr>
        <w:rPr>
          <w:lang w:val="en-IN"/>
        </w:rPr>
      </w:pPr>
      <w:r w:rsidRPr="000F1CC8">
        <w:rPr>
          <w:b/>
          <w:bCs/>
          <w:lang w:val="en-IN"/>
        </w:rPr>
        <w:t>Definition:</w:t>
      </w:r>
      <w:r w:rsidRPr="000F1CC8">
        <w:rPr>
          <w:lang w:val="en-IN"/>
        </w:rPr>
        <w:br/>
        <w:t xml:space="preserve">Bait and switch </w:t>
      </w:r>
      <w:proofErr w:type="gramStart"/>
      <w:r w:rsidRPr="000F1CC8">
        <w:rPr>
          <w:lang w:val="en-IN"/>
        </w:rPr>
        <w:t>promises</w:t>
      </w:r>
      <w:proofErr w:type="gramEnd"/>
      <w:r w:rsidRPr="000F1CC8">
        <w:rPr>
          <w:lang w:val="en-IN"/>
        </w:rPr>
        <w:t xml:space="preserve"> one outcome but delivers another after user engagement.</w:t>
      </w:r>
    </w:p>
    <w:p w14:paraId="1AF90183" w14:textId="77777777" w:rsidR="000F1CC8" w:rsidRPr="000F1CC8" w:rsidRDefault="000F1CC8" w:rsidP="00D32C8C">
      <w:pPr>
        <w:pStyle w:val="IEEEParagraph"/>
        <w:numPr>
          <w:ilvl w:val="0"/>
          <w:numId w:val="77"/>
        </w:numPr>
        <w:rPr>
          <w:lang w:val="en-IN"/>
        </w:rPr>
      </w:pPr>
      <w:r w:rsidRPr="000F1CC8">
        <w:rPr>
          <w:b/>
          <w:bCs/>
          <w:lang w:val="en-IN"/>
        </w:rPr>
        <w:t>How It Is Found:</w:t>
      </w:r>
      <w:r w:rsidRPr="000F1CC8">
        <w:rPr>
          <w:lang w:val="en-IN"/>
        </w:rPr>
        <w:br/>
        <w:t xml:space="preserve">Several promotional banners on </w:t>
      </w:r>
      <w:r w:rsidRPr="000F1CC8">
        <w:rPr>
          <w:i/>
          <w:iCs/>
          <w:lang w:val="en-IN"/>
        </w:rPr>
        <w:t>e-commerce and finance sites</w:t>
      </w:r>
      <w:r w:rsidRPr="000F1CC8">
        <w:rPr>
          <w:lang w:val="en-IN"/>
        </w:rPr>
        <w:t xml:space="preserve"> offered discounts or free trials but redirected users to sign-up pages that required credit card details.</w:t>
      </w:r>
    </w:p>
    <w:p w14:paraId="5DBBC83E" w14:textId="77777777" w:rsidR="000F1CC8" w:rsidRPr="000F1CC8" w:rsidRDefault="000F1CC8" w:rsidP="00D32C8C">
      <w:pPr>
        <w:pStyle w:val="IEEEParagraph"/>
        <w:numPr>
          <w:ilvl w:val="0"/>
          <w:numId w:val="77"/>
        </w:numPr>
        <w:rPr>
          <w:lang w:val="en-IN"/>
        </w:rPr>
      </w:pPr>
      <w:r w:rsidRPr="000F1CC8">
        <w:rPr>
          <w:b/>
          <w:bCs/>
          <w:lang w:val="en-IN"/>
        </w:rPr>
        <w:t>Cybersecurity Impact:</w:t>
      </w:r>
      <w:r w:rsidRPr="000F1CC8">
        <w:rPr>
          <w:lang w:val="en-IN"/>
        </w:rPr>
        <w:br/>
        <w:t>This manipulative strategy desensitizes users to deceptive links and prepares them to fall victim to real phishing attempts. The repetition of bait-based engagement erodes caution, conditioning users to click impulsively.</w:t>
      </w:r>
    </w:p>
    <w:p w14:paraId="07FDE192" w14:textId="77777777" w:rsidR="000F1CC8" w:rsidRPr="000F1CC8" w:rsidRDefault="000F1CC8" w:rsidP="00D32C8C">
      <w:pPr>
        <w:pStyle w:val="IEEEParagraph"/>
        <w:numPr>
          <w:ilvl w:val="0"/>
          <w:numId w:val="77"/>
        </w:numPr>
        <w:rPr>
          <w:lang w:val="en-IN"/>
        </w:rPr>
      </w:pPr>
      <w:r w:rsidRPr="000F1CC8">
        <w:rPr>
          <w:b/>
          <w:bCs/>
          <w:lang w:val="en-IN"/>
        </w:rPr>
        <w:t>Example Detection:</w:t>
      </w:r>
      <w:r w:rsidRPr="000F1CC8">
        <w:rPr>
          <w:lang w:val="en-IN"/>
        </w:rPr>
        <w:br/>
        <w:t>Link redirection analysis showed that banners linked to different URLs than those displayed on-screen. This mismatch between displayed and actual destination URLs validates the presence of bait and switch tactics.</w:t>
      </w:r>
    </w:p>
    <w:p w14:paraId="59CDC843" w14:textId="0BE5B286" w:rsidR="00EA6B4B" w:rsidRDefault="00EA6B4B" w:rsidP="00D32C8C">
      <w:pPr>
        <w:pStyle w:val="IEEEParagraph"/>
        <w:ind w:firstLine="0"/>
        <w:rPr>
          <w:i/>
          <w:iCs/>
          <w:sz w:val="20"/>
          <w:szCs w:val="20"/>
        </w:rPr>
      </w:pPr>
    </w:p>
    <w:p w14:paraId="21AF516B" w14:textId="729CCBA4" w:rsidR="00C34123" w:rsidRPr="000F1CC8" w:rsidRDefault="0062033E" w:rsidP="00D32C8C">
      <w:pPr>
        <w:pStyle w:val="IEEEHeading1"/>
        <w:jc w:val="both"/>
        <w:rPr>
          <w:lang w:val="en-US"/>
        </w:rPr>
      </w:pPr>
      <w:r>
        <w:rPr>
          <w:lang w:val="en-US"/>
        </w:rPr>
        <w:t>Conclusions</w:t>
      </w:r>
    </w:p>
    <w:p w14:paraId="6B17287D" w14:textId="624556CC" w:rsidR="000F1CC8" w:rsidRDefault="000F1CC8" w:rsidP="00D32C8C">
      <w:pPr>
        <w:pStyle w:val="IEEEHeading1"/>
        <w:numPr>
          <w:ilvl w:val="0"/>
          <w:numId w:val="0"/>
        </w:numPr>
        <w:ind w:left="288"/>
        <w:jc w:val="both"/>
        <w:rPr>
          <w:smallCaps w:val="0"/>
          <w:sz w:val="24"/>
          <w:lang w:val="en-US"/>
        </w:rPr>
      </w:pPr>
      <w:r w:rsidRPr="000F1CC8">
        <w:rPr>
          <w:smallCaps w:val="0"/>
          <w:sz w:val="24"/>
          <w:lang w:val="en-US"/>
        </w:rPr>
        <w:t>This study identifies dark patterns as a growing cybersecurity concern. They represent a shift from direct technical attacks to behavioral manipulation-based exploits. The research demonstrates that even trusted platforms use interface designs that subtly violate user autonomy, leading to unintended privacy risks.</w:t>
      </w:r>
    </w:p>
    <w:p w14:paraId="3327731A" w14:textId="77777777" w:rsidR="000F1CC8" w:rsidRDefault="000F1CC8" w:rsidP="00D32C8C">
      <w:pPr>
        <w:pStyle w:val="IEEEParagraph"/>
        <w:rPr>
          <w:lang w:val="en-US"/>
        </w:rPr>
      </w:pPr>
    </w:p>
    <w:p w14:paraId="10A5B202" w14:textId="77777777" w:rsidR="000F1CC8" w:rsidRPr="000F1CC8" w:rsidRDefault="000F1CC8" w:rsidP="00D32C8C">
      <w:pPr>
        <w:pStyle w:val="IEEEParagraph"/>
        <w:rPr>
          <w:lang w:val="en-IN"/>
        </w:rPr>
      </w:pPr>
      <w:r w:rsidRPr="000F1CC8">
        <w:rPr>
          <w:lang w:val="en-IN"/>
        </w:rPr>
        <w:t xml:space="preserve">Dark patterns exploit both cognitive limitations and emotional biases. From a cybersecurity standpoint, this constitutes a </w:t>
      </w:r>
      <w:r w:rsidRPr="000F1CC8">
        <w:rPr>
          <w:b/>
          <w:bCs/>
          <w:lang w:val="en-IN"/>
        </w:rPr>
        <w:t>human-factor vulnerability</w:t>
      </w:r>
      <w:r w:rsidRPr="000F1CC8">
        <w:rPr>
          <w:lang w:val="en-IN"/>
        </w:rPr>
        <w:t>—a design-based attack vector. By framing insecure choices as the easiest or most attractive option, dark patterns act as social engineering mechanisms.</w:t>
      </w:r>
    </w:p>
    <w:p w14:paraId="3FAA9E71" w14:textId="77777777" w:rsidR="000F1CC8" w:rsidRPr="000F1CC8" w:rsidRDefault="000F1CC8" w:rsidP="00D32C8C">
      <w:pPr>
        <w:pStyle w:val="IEEEParagraph"/>
        <w:rPr>
          <w:lang w:val="en-IN"/>
        </w:rPr>
      </w:pPr>
      <w:r w:rsidRPr="000F1CC8">
        <w:rPr>
          <w:lang w:val="en-IN"/>
        </w:rPr>
        <w:lastRenderedPageBreak/>
        <w:t>The implications are alarming. For instance, when users are repeatedly nudged into “agreeing” without reading, the concept of informed consent becomes meaningless. Similarly, by disguising opt-outs or using misleading toggles, platforms gain permissions equivalent to persistent surveillance.</w:t>
      </w:r>
    </w:p>
    <w:p w14:paraId="0F8D1E5F" w14:textId="77777777" w:rsidR="000F1CC8" w:rsidRPr="000F1CC8" w:rsidRDefault="000F1CC8" w:rsidP="00D32C8C">
      <w:pPr>
        <w:pStyle w:val="IEEEParagraph"/>
        <w:rPr>
          <w:lang w:val="en-IN"/>
        </w:rPr>
      </w:pPr>
      <w:r w:rsidRPr="000F1CC8">
        <w:rPr>
          <w:lang w:val="en-IN"/>
        </w:rPr>
        <w:t>Unlike phishing or malware, these manipulations occur within trusted environments, making them harder to detect or regulate. The integration of AI-generated interfaces also introduces a new challenge—automated systems may replicate manipulative templates without human intent, amplifying risk at scale.</w:t>
      </w:r>
    </w:p>
    <w:p w14:paraId="034D915C" w14:textId="77777777" w:rsidR="000F1CC8" w:rsidRPr="000F1CC8" w:rsidRDefault="000F1CC8" w:rsidP="00D32C8C">
      <w:pPr>
        <w:pStyle w:val="IEEEParagraph"/>
        <w:rPr>
          <w:lang w:val="en-US"/>
        </w:rPr>
      </w:pPr>
    </w:p>
    <w:p w14:paraId="3CA5759F" w14:textId="77777777" w:rsidR="000F1CC8" w:rsidRDefault="000F1CC8" w:rsidP="00D32C8C">
      <w:pPr>
        <w:pStyle w:val="IEEEParagraph"/>
        <w:rPr>
          <w:lang w:val="en-US"/>
        </w:rPr>
      </w:pPr>
    </w:p>
    <w:p w14:paraId="3879929A" w14:textId="38D923EF" w:rsidR="000F1CC8" w:rsidRPr="000F1CC8" w:rsidRDefault="000F1CC8" w:rsidP="00D32C8C">
      <w:pPr>
        <w:pStyle w:val="IEEEParagraph"/>
        <w:rPr>
          <w:lang w:val="en-US"/>
        </w:rPr>
      </w:pPr>
      <w:r w:rsidRPr="000F1CC8">
        <w:t xml:space="preserve">By bridging </w:t>
      </w:r>
      <w:proofErr w:type="spellStart"/>
      <w:r w:rsidRPr="000F1CC8">
        <w:t>behavioral</w:t>
      </w:r>
      <w:proofErr w:type="spellEnd"/>
      <w:r w:rsidRPr="000F1CC8">
        <w:t xml:space="preserve"> science, interface design, and cybersecurity, this study contributes to developing an ethical framework for safer digital environments. Detecting and eliminating dark patterns is not just about improving usability—it is about protecting users from unseen digital coercion.</w:t>
      </w:r>
    </w:p>
    <w:p w14:paraId="02C0A4C8" w14:textId="288CAA01" w:rsidR="001928FB" w:rsidRPr="00C34123" w:rsidRDefault="0018384F" w:rsidP="00D32C8C">
      <w:pPr>
        <w:pStyle w:val="IEEEHeading1"/>
        <w:numPr>
          <w:ilvl w:val="0"/>
          <w:numId w:val="0"/>
        </w:numPr>
        <w:jc w:val="both"/>
        <w:rPr>
          <w:sz w:val="24"/>
          <w:lang w:val="en-US"/>
        </w:rPr>
      </w:pPr>
      <w:r>
        <w:t xml:space="preserve">                                          iv. </w:t>
      </w:r>
      <w:r w:rsidR="001928FB">
        <w:t>References</w:t>
      </w:r>
    </w:p>
    <w:p w14:paraId="6DA5CE5C" w14:textId="77777777" w:rsidR="00D703B2" w:rsidRDefault="00D703B2" w:rsidP="00D32C8C">
      <w:pPr>
        <w:pStyle w:val="IEEEReferenceItem"/>
        <w:numPr>
          <w:ilvl w:val="0"/>
          <w:numId w:val="0"/>
        </w:numPr>
        <w:ind w:left="432"/>
        <w:rPr>
          <w:lang w:val="en-AU"/>
        </w:rPr>
      </w:pPr>
      <w:r w:rsidRPr="00D703B2">
        <w:rPr>
          <w:lang w:val="en-AU"/>
        </w:rPr>
        <w:t xml:space="preserve">[1] C. Isola and F. Esposito, “Defining and Regulating Dark Patterns: A Systematic Literature Review,” </w:t>
      </w:r>
      <w:r w:rsidRPr="00D703B2">
        <w:rPr>
          <w:i/>
          <w:iCs/>
          <w:lang w:val="en-AU"/>
        </w:rPr>
        <w:t>Computer Law &amp; Security Review</w:t>
      </w:r>
      <w:r w:rsidRPr="00D703B2">
        <w:rPr>
          <w:lang w:val="en-AU"/>
        </w:rPr>
        <w:t>, 2025.</w:t>
      </w:r>
    </w:p>
    <w:p w14:paraId="1E3FE2CA" w14:textId="77777777" w:rsidR="00D703B2" w:rsidRDefault="00D703B2" w:rsidP="00D32C8C">
      <w:pPr>
        <w:pStyle w:val="IEEEReferenceItem"/>
        <w:numPr>
          <w:ilvl w:val="0"/>
          <w:numId w:val="0"/>
        </w:numPr>
        <w:ind w:left="432"/>
        <w:rPr>
          <w:lang w:val="en-AU"/>
        </w:rPr>
      </w:pPr>
      <w:r w:rsidRPr="00D703B2">
        <w:rPr>
          <w:lang w:val="en-AU"/>
        </w:rPr>
        <w:br/>
        <w:t xml:space="preserve">[2] C. M. Gray et al., “Towards a Unified Ontology of Dark Patterns,” </w:t>
      </w:r>
      <w:r w:rsidRPr="00D703B2">
        <w:rPr>
          <w:i/>
          <w:iCs/>
          <w:lang w:val="en-AU"/>
        </w:rPr>
        <w:t>CHI Conference</w:t>
      </w:r>
      <w:r w:rsidRPr="00D703B2">
        <w:rPr>
          <w:lang w:val="en-AU"/>
        </w:rPr>
        <w:t>, 2024.</w:t>
      </w:r>
    </w:p>
    <w:p w14:paraId="66B58463" w14:textId="77777777" w:rsidR="00D703B2" w:rsidRDefault="00D703B2" w:rsidP="00D32C8C">
      <w:pPr>
        <w:pStyle w:val="IEEEReferenceItem"/>
        <w:numPr>
          <w:ilvl w:val="0"/>
          <w:numId w:val="0"/>
        </w:numPr>
        <w:ind w:left="432"/>
        <w:rPr>
          <w:lang w:val="en-AU"/>
        </w:rPr>
      </w:pPr>
      <w:r w:rsidRPr="00D703B2">
        <w:rPr>
          <w:lang w:val="en-AU"/>
        </w:rPr>
        <w:br/>
        <w:t xml:space="preserve">[3] M. Li, K. Liu, and J. Zhao, “A Comprehensive Study on Dark Patterns,” </w:t>
      </w:r>
      <w:proofErr w:type="spellStart"/>
      <w:r w:rsidRPr="00D703B2">
        <w:rPr>
          <w:i/>
          <w:iCs/>
          <w:lang w:val="en-AU"/>
        </w:rPr>
        <w:t>arXiv</w:t>
      </w:r>
      <w:proofErr w:type="spellEnd"/>
      <w:r w:rsidRPr="00D703B2">
        <w:rPr>
          <w:i/>
          <w:iCs/>
          <w:lang w:val="en-AU"/>
        </w:rPr>
        <w:t xml:space="preserve"> preprint</w:t>
      </w:r>
      <w:r w:rsidRPr="00D703B2">
        <w:rPr>
          <w:lang w:val="en-AU"/>
        </w:rPr>
        <w:t>, 2024.</w:t>
      </w:r>
    </w:p>
    <w:p w14:paraId="37A7D3E8" w14:textId="77777777" w:rsidR="00D703B2" w:rsidRDefault="00D703B2" w:rsidP="00D32C8C">
      <w:pPr>
        <w:pStyle w:val="IEEEReferenceItem"/>
        <w:numPr>
          <w:ilvl w:val="0"/>
          <w:numId w:val="0"/>
        </w:numPr>
        <w:ind w:left="432"/>
        <w:rPr>
          <w:lang w:val="en-AU"/>
        </w:rPr>
      </w:pPr>
      <w:r w:rsidRPr="00D703B2">
        <w:rPr>
          <w:lang w:val="en-AU"/>
        </w:rPr>
        <w:br/>
        <w:t xml:space="preserve">[4] A. Mathur et al., “Dark Patterns at Scale: Findings from a Crawl of 11K Shopping Websites,” </w:t>
      </w:r>
      <w:r w:rsidRPr="00D703B2">
        <w:rPr>
          <w:i/>
          <w:iCs/>
          <w:lang w:val="en-AU"/>
        </w:rPr>
        <w:t>ACM CSCW</w:t>
      </w:r>
      <w:r w:rsidRPr="00D703B2">
        <w:rPr>
          <w:lang w:val="en-AU"/>
        </w:rPr>
        <w:t>, 2019.</w:t>
      </w:r>
    </w:p>
    <w:p w14:paraId="14185F88" w14:textId="77777777" w:rsidR="00D703B2" w:rsidRDefault="00D703B2" w:rsidP="00D32C8C">
      <w:pPr>
        <w:pStyle w:val="IEEEReferenceItem"/>
        <w:numPr>
          <w:ilvl w:val="0"/>
          <w:numId w:val="0"/>
        </w:numPr>
        <w:ind w:left="432"/>
        <w:rPr>
          <w:lang w:val="en-AU"/>
        </w:rPr>
      </w:pPr>
      <w:r w:rsidRPr="00D703B2">
        <w:rPr>
          <w:lang w:val="en-AU"/>
        </w:rPr>
        <w:br/>
        <w:t xml:space="preserve">[5] </w:t>
      </w:r>
      <w:proofErr w:type="spellStart"/>
      <w:r w:rsidRPr="00D703B2">
        <w:rPr>
          <w:lang w:val="en-AU"/>
        </w:rPr>
        <w:t>Nouwens</w:t>
      </w:r>
      <w:proofErr w:type="spellEnd"/>
      <w:r w:rsidRPr="00D703B2">
        <w:rPr>
          <w:lang w:val="en-AU"/>
        </w:rPr>
        <w:t xml:space="preserve"> et al., “Dark Patterns after the GDPR: Scraping Consent Pop-ups and Demonstrating Their Influence,” 2020.</w:t>
      </w:r>
    </w:p>
    <w:p w14:paraId="05792A64" w14:textId="77777777" w:rsidR="00D703B2" w:rsidRDefault="00D703B2" w:rsidP="00D32C8C">
      <w:pPr>
        <w:pStyle w:val="IEEEReferenceItem"/>
        <w:numPr>
          <w:ilvl w:val="0"/>
          <w:numId w:val="0"/>
        </w:numPr>
        <w:ind w:left="432"/>
        <w:rPr>
          <w:lang w:val="en-AU"/>
        </w:rPr>
      </w:pPr>
      <w:r w:rsidRPr="00D703B2">
        <w:rPr>
          <w:lang w:val="en-AU"/>
        </w:rPr>
        <w:br/>
        <w:t xml:space="preserve">[6] C. Bösch et al., “Privacy Dark Strategies and Privacy Dark Patterns,” </w:t>
      </w:r>
      <w:proofErr w:type="spellStart"/>
      <w:r w:rsidRPr="00D703B2">
        <w:rPr>
          <w:i/>
          <w:iCs/>
          <w:lang w:val="en-AU"/>
        </w:rPr>
        <w:t>PoPETs</w:t>
      </w:r>
      <w:proofErr w:type="spellEnd"/>
      <w:r w:rsidRPr="00D703B2">
        <w:rPr>
          <w:lang w:val="en-AU"/>
        </w:rPr>
        <w:t>, 2016.</w:t>
      </w:r>
    </w:p>
    <w:p w14:paraId="246CB3A0" w14:textId="77777777" w:rsidR="00D703B2" w:rsidRDefault="00D703B2" w:rsidP="00D32C8C">
      <w:pPr>
        <w:pStyle w:val="IEEEReferenceItem"/>
        <w:numPr>
          <w:ilvl w:val="0"/>
          <w:numId w:val="0"/>
        </w:numPr>
        <w:ind w:left="432"/>
        <w:rPr>
          <w:lang w:val="en-AU"/>
        </w:rPr>
      </w:pPr>
      <w:r w:rsidRPr="00D703B2">
        <w:rPr>
          <w:lang w:val="en-AU"/>
        </w:rPr>
        <w:br/>
        <w:t xml:space="preserve">[7] J. </w:t>
      </w:r>
      <w:proofErr w:type="spellStart"/>
      <w:r w:rsidRPr="00D703B2">
        <w:rPr>
          <w:lang w:val="en-AU"/>
        </w:rPr>
        <w:t>Luguri</w:t>
      </w:r>
      <w:proofErr w:type="spellEnd"/>
      <w:r w:rsidRPr="00D703B2">
        <w:rPr>
          <w:lang w:val="en-AU"/>
        </w:rPr>
        <w:t xml:space="preserve"> and L. </w:t>
      </w:r>
      <w:proofErr w:type="spellStart"/>
      <w:r w:rsidRPr="00D703B2">
        <w:rPr>
          <w:lang w:val="en-AU"/>
        </w:rPr>
        <w:t>Strahilevitz</w:t>
      </w:r>
      <w:proofErr w:type="spellEnd"/>
      <w:r w:rsidRPr="00D703B2">
        <w:rPr>
          <w:lang w:val="en-AU"/>
        </w:rPr>
        <w:t xml:space="preserve">, “Shining a Light on Dark Patterns,” </w:t>
      </w:r>
      <w:r w:rsidRPr="00D703B2">
        <w:rPr>
          <w:i/>
          <w:iCs/>
          <w:lang w:val="en-AU"/>
        </w:rPr>
        <w:t>Law and Economics Review</w:t>
      </w:r>
      <w:r w:rsidRPr="00D703B2">
        <w:rPr>
          <w:lang w:val="en-AU"/>
        </w:rPr>
        <w:t>, 2021.</w:t>
      </w:r>
    </w:p>
    <w:p w14:paraId="51B251F3" w14:textId="77777777" w:rsidR="00D703B2" w:rsidRDefault="00D703B2" w:rsidP="00D32C8C">
      <w:pPr>
        <w:pStyle w:val="IEEEReferenceItem"/>
        <w:numPr>
          <w:ilvl w:val="0"/>
          <w:numId w:val="0"/>
        </w:numPr>
        <w:ind w:left="432"/>
        <w:rPr>
          <w:lang w:val="en-AU"/>
        </w:rPr>
      </w:pPr>
      <w:r w:rsidRPr="00D703B2">
        <w:rPr>
          <w:lang w:val="en-AU"/>
        </w:rPr>
        <w:br/>
        <w:t>[8] J. Chen et al., “</w:t>
      </w:r>
      <w:proofErr w:type="spellStart"/>
      <w:r w:rsidRPr="00D703B2">
        <w:rPr>
          <w:lang w:val="en-AU"/>
        </w:rPr>
        <w:t>UIGuard</w:t>
      </w:r>
      <w:proofErr w:type="spellEnd"/>
      <w:r w:rsidRPr="00D703B2">
        <w:rPr>
          <w:lang w:val="en-AU"/>
        </w:rPr>
        <w:t xml:space="preserve">: Knowledge-Driven Dark Pattern Detection in Mobile UIs,” </w:t>
      </w:r>
      <w:r w:rsidRPr="00D703B2">
        <w:rPr>
          <w:i/>
          <w:iCs/>
          <w:lang w:val="en-AU"/>
        </w:rPr>
        <w:t>UIST</w:t>
      </w:r>
      <w:r w:rsidRPr="00D703B2">
        <w:rPr>
          <w:lang w:val="en-AU"/>
        </w:rPr>
        <w:t>, 2023.</w:t>
      </w:r>
    </w:p>
    <w:p w14:paraId="07C64797" w14:textId="77777777" w:rsidR="00D703B2" w:rsidRDefault="00D703B2" w:rsidP="00D32C8C">
      <w:pPr>
        <w:pStyle w:val="IEEEReferenceItem"/>
        <w:numPr>
          <w:ilvl w:val="0"/>
          <w:numId w:val="0"/>
        </w:numPr>
        <w:ind w:left="432"/>
        <w:rPr>
          <w:lang w:val="en-AU"/>
        </w:rPr>
      </w:pPr>
      <w:r w:rsidRPr="00D703B2">
        <w:rPr>
          <w:lang w:val="en-AU"/>
        </w:rPr>
        <w:br/>
        <w:t>[9] J. Chen et al., “</w:t>
      </w:r>
      <w:proofErr w:type="spellStart"/>
      <w:r w:rsidRPr="00D703B2">
        <w:rPr>
          <w:lang w:val="en-AU"/>
        </w:rPr>
        <w:t>AppRay</w:t>
      </w:r>
      <w:proofErr w:type="spellEnd"/>
      <w:r w:rsidRPr="00D703B2">
        <w:rPr>
          <w:lang w:val="en-AU"/>
        </w:rPr>
        <w:t xml:space="preserve">: Detecting Dark Patterns via LLM-guided Exploration,” </w:t>
      </w:r>
      <w:proofErr w:type="spellStart"/>
      <w:r w:rsidRPr="00D703B2">
        <w:rPr>
          <w:i/>
          <w:iCs/>
          <w:lang w:val="en-AU"/>
        </w:rPr>
        <w:t>arXiv</w:t>
      </w:r>
      <w:proofErr w:type="spellEnd"/>
      <w:r w:rsidRPr="00D703B2">
        <w:rPr>
          <w:lang w:val="en-AU"/>
        </w:rPr>
        <w:t>, 2024.</w:t>
      </w:r>
    </w:p>
    <w:p w14:paraId="29ED63A8" w14:textId="77777777" w:rsidR="00D703B2" w:rsidRDefault="00D703B2" w:rsidP="00D32C8C">
      <w:pPr>
        <w:pStyle w:val="IEEEReferenceItem"/>
        <w:numPr>
          <w:ilvl w:val="0"/>
          <w:numId w:val="0"/>
        </w:numPr>
        <w:ind w:left="432"/>
        <w:rPr>
          <w:lang w:val="en-AU"/>
        </w:rPr>
      </w:pPr>
      <w:r w:rsidRPr="00D703B2">
        <w:rPr>
          <w:lang w:val="en-AU"/>
        </w:rPr>
        <w:br/>
        <w:t xml:space="preserve">[10] M. Kowalczyk et al., “Understanding Dark Patterns in Home IoT Devices,” </w:t>
      </w:r>
      <w:r w:rsidRPr="00D703B2">
        <w:rPr>
          <w:i/>
          <w:iCs/>
          <w:lang w:val="en-AU"/>
        </w:rPr>
        <w:t>CHI</w:t>
      </w:r>
      <w:r w:rsidRPr="00D703B2">
        <w:rPr>
          <w:lang w:val="en-AU"/>
        </w:rPr>
        <w:t>, 2023.</w:t>
      </w:r>
    </w:p>
    <w:p w14:paraId="278463E0" w14:textId="77777777" w:rsidR="00D703B2" w:rsidRDefault="00D703B2" w:rsidP="00D32C8C">
      <w:pPr>
        <w:pStyle w:val="IEEEReferenceItem"/>
        <w:numPr>
          <w:ilvl w:val="0"/>
          <w:numId w:val="0"/>
        </w:numPr>
        <w:ind w:left="432"/>
        <w:rPr>
          <w:lang w:val="en-AU"/>
        </w:rPr>
      </w:pPr>
      <w:r w:rsidRPr="00D703B2">
        <w:rPr>
          <w:lang w:val="en-AU"/>
        </w:rPr>
        <w:br/>
        <w:t xml:space="preserve">[11] R. Schäfer et al., “Visual Countermeasures for Dark Patterns,” </w:t>
      </w:r>
      <w:r w:rsidRPr="00D703B2">
        <w:rPr>
          <w:i/>
          <w:iCs/>
          <w:lang w:val="en-AU"/>
        </w:rPr>
        <w:t>CHI</w:t>
      </w:r>
      <w:r w:rsidRPr="00D703B2">
        <w:rPr>
          <w:lang w:val="en-AU"/>
        </w:rPr>
        <w:t>, 2024.</w:t>
      </w:r>
    </w:p>
    <w:p w14:paraId="7CE5CBCA" w14:textId="77777777" w:rsidR="00D703B2" w:rsidRDefault="00D703B2" w:rsidP="00D32C8C">
      <w:pPr>
        <w:pStyle w:val="IEEEReferenceItem"/>
        <w:numPr>
          <w:ilvl w:val="0"/>
          <w:numId w:val="0"/>
        </w:numPr>
        <w:ind w:left="432"/>
        <w:rPr>
          <w:lang w:val="en-AU"/>
        </w:rPr>
      </w:pPr>
      <w:r w:rsidRPr="00D703B2">
        <w:rPr>
          <w:lang w:val="en-AU"/>
        </w:rPr>
        <w:br/>
        <w:t xml:space="preserve">[12] S. Kodandaram et al., “Detecting Deceptive Dark-Pattern Web Advertisements,” </w:t>
      </w:r>
      <w:r w:rsidRPr="00D703B2">
        <w:rPr>
          <w:i/>
          <w:iCs/>
          <w:lang w:val="en-AU"/>
        </w:rPr>
        <w:t>MDPI</w:t>
      </w:r>
      <w:r w:rsidRPr="00D703B2">
        <w:rPr>
          <w:lang w:val="en-AU"/>
        </w:rPr>
        <w:t>, 2023.</w:t>
      </w:r>
    </w:p>
    <w:p w14:paraId="14646939" w14:textId="77777777" w:rsidR="00D703B2" w:rsidRDefault="00D703B2" w:rsidP="00D32C8C">
      <w:pPr>
        <w:pStyle w:val="IEEEReferenceItem"/>
        <w:numPr>
          <w:ilvl w:val="0"/>
          <w:numId w:val="0"/>
        </w:numPr>
        <w:ind w:left="432"/>
        <w:rPr>
          <w:lang w:val="en-AU"/>
        </w:rPr>
      </w:pPr>
      <w:r w:rsidRPr="00D703B2">
        <w:rPr>
          <w:lang w:val="en-AU"/>
        </w:rPr>
        <w:br/>
        <w:t>[13] L. Nie et al., “Shadows in the Interface: A Comprehensive Study on Dark Patterns,” 2024.</w:t>
      </w:r>
    </w:p>
    <w:p w14:paraId="14A2B084" w14:textId="77777777" w:rsidR="00D703B2" w:rsidRDefault="00D703B2" w:rsidP="00D32C8C">
      <w:pPr>
        <w:pStyle w:val="IEEEReferenceItem"/>
        <w:numPr>
          <w:ilvl w:val="0"/>
          <w:numId w:val="0"/>
        </w:numPr>
        <w:ind w:left="432"/>
        <w:rPr>
          <w:lang w:val="en-AU"/>
        </w:rPr>
      </w:pPr>
      <w:r w:rsidRPr="00D703B2">
        <w:rPr>
          <w:lang w:val="en-AU"/>
        </w:rPr>
        <w:br/>
        <w:t xml:space="preserve">[14] C. Gray, N. </w:t>
      </w:r>
      <w:proofErr w:type="spellStart"/>
      <w:r w:rsidRPr="00D703B2">
        <w:rPr>
          <w:lang w:val="en-AU"/>
        </w:rPr>
        <w:t>Bielova</w:t>
      </w:r>
      <w:proofErr w:type="spellEnd"/>
      <w:r w:rsidRPr="00D703B2">
        <w:rPr>
          <w:lang w:val="en-AU"/>
        </w:rPr>
        <w:t xml:space="preserve">, and C. Santos, “Dark Patterns Ontology,” </w:t>
      </w:r>
      <w:r w:rsidRPr="00D703B2">
        <w:rPr>
          <w:i/>
          <w:iCs/>
          <w:lang w:val="en-AU"/>
        </w:rPr>
        <w:t>CHI</w:t>
      </w:r>
      <w:r w:rsidRPr="00D703B2">
        <w:rPr>
          <w:lang w:val="en-AU"/>
        </w:rPr>
        <w:t>, 2024.</w:t>
      </w:r>
    </w:p>
    <w:p w14:paraId="69989875" w14:textId="77777777" w:rsidR="00D703B2" w:rsidRDefault="00D703B2" w:rsidP="00D32C8C">
      <w:pPr>
        <w:pStyle w:val="IEEEReferenceItem"/>
        <w:numPr>
          <w:ilvl w:val="0"/>
          <w:numId w:val="0"/>
        </w:numPr>
        <w:ind w:left="432"/>
        <w:rPr>
          <w:lang w:val="en-AU"/>
        </w:rPr>
      </w:pPr>
      <w:r w:rsidRPr="00D703B2">
        <w:rPr>
          <w:lang w:val="en-AU"/>
        </w:rPr>
        <w:br/>
        <w:t xml:space="preserve">[15] J. Chen et al., “Dark Patterns in LLM-Generated UI Components,” </w:t>
      </w:r>
      <w:proofErr w:type="spellStart"/>
      <w:r w:rsidRPr="00D703B2">
        <w:rPr>
          <w:i/>
          <w:iCs/>
          <w:lang w:val="en-AU"/>
        </w:rPr>
        <w:t>arXiv</w:t>
      </w:r>
      <w:proofErr w:type="spellEnd"/>
      <w:r w:rsidRPr="00D703B2">
        <w:rPr>
          <w:i/>
          <w:iCs/>
          <w:lang w:val="en-AU"/>
        </w:rPr>
        <w:t xml:space="preserve"> preprint</w:t>
      </w:r>
      <w:r w:rsidRPr="00D703B2">
        <w:rPr>
          <w:lang w:val="en-AU"/>
        </w:rPr>
        <w:t>, 2025.</w:t>
      </w:r>
    </w:p>
    <w:p w14:paraId="720A2461" w14:textId="77777777" w:rsidR="00D703B2" w:rsidRDefault="00D703B2" w:rsidP="00D32C8C">
      <w:pPr>
        <w:pStyle w:val="IEEEReferenceItem"/>
        <w:numPr>
          <w:ilvl w:val="0"/>
          <w:numId w:val="0"/>
        </w:numPr>
        <w:ind w:left="432"/>
        <w:rPr>
          <w:lang w:val="en-AU"/>
        </w:rPr>
      </w:pPr>
      <w:r w:rsidRPr="00D703B2">
        <w:rPr>
          <w:lang w:val="en-AU"/>
        </w:rPr>
        <w:br/>
        <w:t xml:space="preserve">[16] J. Chen et al., “From Exploration to Revelation: Detecting Dark Patterns in Mobile Apps,” </w:t>
      </w:r>
      <w:r w:rsidRPr="00D703B2">
        <w:rPr>
          <w:i/>
          <w:iCs/>
          <w:lang w:val="en-AU"/>
        </w:rPr>
        <w:t>UIST</w:t>
      </w:r>
      <w:r w:rsidRPr="00D703B2">
        <w:rPr>
          <w:lang w:val="en-AU"/>
        </w:rPr>
        <w:t>, 2024.</w:t>
      </w:r>
    </w:p>
    <w:p w14:paraId="690AF751" w14:textId="77777777" w:rsidR="00D703B2" w:rsidRDefault="00D703B2" w:rsidP="00D32C8C">
      <w:pPr>
        <w:pStyle w:val="IEEEReferenceItem"/>
        <w:numPr>
          <w:ilvl w:val="0"/>
          <w:numId w:val="0"/>
        </w:numPr>
        <w:ind w:left="432"/>
        <w:rPr>
          <w:lang w:val="en-AU"/>
        </w:rPr>
      </w:pPr>
      <w:r w:rsidRPr="00D703B2">
        <w:rPr>
          <w:lang w:val="en-AU"/>
        </w:rPr>
        <w:br/>
        <w:t xml:space="preserve">[17] N. </w:t>
      </w:r>
      <w:proofErr w:type="spellStart"/>
      <w:r w:rsidRPr="00D703B2">
        <w:rPr>
          <w:lang w:val="en-AU"/>
        </w:rPr>
        <w:t>Bielova</w:t>
      </w:r>
      <w:proofErr w:type="spellEnd"/>
      <w:r w:rsidRPr="00D703B2">
        <w:rPr>
          <w:lang w:val="en-AU"/>
        </w:rPr>
        <w:t xml:space="preserve"> et al., “Measuring How Dark Patterns Affect Different Users,” 2022.</w:t>
      </w:r>
    </w:p>
    <w:p w14:paraId="0955B954" w14:textId="77777777" w:rsidR="00D703B2" w:rsidRDefault="00D703B2" w:rsidP="00D32C8C">
      <w:pPr>
        <w:pStyle w:val="IEEEReferenceItem"/>
        <w:numPr>
          <w:ilvl w:val="0"/>
          <w:numId w:val="0"/>
        </w:numPr>
        <w:ind w:left="432"/>
        <w:rPr>
          <w:lang w:val="en-AU"/>
        </w:rPr>
      </w:pPr>
      <w:r w:rsidRPr="00D703B2">
        <w:rPr>
          <w:lang w:val="en-AU"/>
        </w:rPr>
        <w:br/>
        <w:t>[18] C. Santos et al., “Ethical Design Frameworks for Privacy-</w:t>
      </w:r>
      <w:proofErr w:type="spellStart"/>
      <w:r w:rsidRPr="00D703B2">
        <w:rPr>
          <w:lang w:val="en-AU"/>
        </w:rPr>
        <w:t>Centered</w:t>
      </w:r>
      <w:proofErr w:type="spellEnd"/>
      <w:r w:rsidRPr="00D703B2">
        <w:rPr>
          <w:lang w:val="en-AU"/>
        </w:rPr>
        <w:t xml:space="preserve"> Applications,” 2023.</w:t>
      </w:r>
    </w:p>
    <w:p w14:paraId="58D98AEB" w14:textId="77777777" w:rsidR="00D703B2" w:rsidRDefault="00D703B2" w:rsidP="00D32C8C">
      <w:pPr>
        <w:pStyle w:val="IEEEReferenceItem"/>
        <w:numPr>
          <w:ilvl w:val="0"/>
          <w:numId w:val="0"/>
        </w:numPr>
        <w:ind w:left="432"/>
        <w:rPr>
          <w:lang w:val="en-AU"/>
        </w:rPr>
      </w:pPr>
      <w:r w:rsidRPr="00D703B2">
        <w:rPr>
          <w:lang w:val="en-AU"/>
        </w:rPr>
        <w:br/>
        <w:t xml:space="preserve">[19] R. Schäfer et al., “Dark Patterns and Accessibility — Effects on Assistive Tech Users,” </w:t>
      </w:r>
      <w:r w:rsidRPr="00D703B2">
        <w:rPr>
          <w:i/>
          <w:iCs/>
          <w:lang w:val="en-AU"/>
        </w:rPr>
        <w:t>CHI</w:t>
      </w:r>
      <w:r w:rsidRPr="00D703B2">
        <w:rPr>
          <w:lang w:val="en-AU"/>
        </w:rPr>
        <w:t>, 2023.</w:t>
      </w:r>
    </w:p>
    <w:p w14:paraId="4B514195" w14:textId="38B37D45" w:rsidR="00877D4C" w:rsidRPr="0003296C" w:rsidRDefault="00D703B2" w:rsidP="00D32C8C">
      <w:pPr>
        <w:pStyle w:val="IEEEReferenceItem"/>
        <w:numPr>
          <w:ilvl w:val="0"/>
          <w:numId w:val="0"/>
        </w:numPr>
        <w:ind w:left="432"/>
      </w:pPr>
      <w:r w:rsidRPr="00D703B2">
        <w:rPr>
          <w:lang w:val="en-AU"/>
        </w:rPr>
        <w:br/>
        <w:t xml:space="preserve">[20] A. Mathur et al., “A Systematic Approach for Reliable Detection of Dark Patterns,” </w:t>
      </w:r>
      <w:r w:rsidRPr="00D703B2">
        <w:rPr>
          <w:i/>
          <w:iCs/>
          <w:lang w:val="en-AU"/>
        </w:rPr>
        <w:t>ACM Digital Library</w:t>
      </w:r>
      <w:r w:rsidRPr="00D703B2">
        <w:rPr>
          <w:lang w:val="en-AU"/>
        </w:rPr>
        <w:t>, 2024.</w:t>
      </w:r>
    </w:p>
    <w:sectPr w:rsidR="00877D4C" w:rsidRPr="0003296C"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C0F87830"/>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iCs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A352D2"/>
    <w:multiLevelType w:val="multilevel"/>
    <w:tmpl w:val="78720836"/>
    <w:lvl w:ilvl="0">
      <w:start w:val="1"/>
      <w:numFmt w:val="decimal"/>
      <w:lvlText w:val="%1)"/>
      <w:lvlJc w:val="left"/>
      <w:pPr>
        <w:tabs>
          <w:tab w:val="num" w:pos="720"/>
        </w:tabs>
        <w:ind w:left="720" w:hanging="360"/>
      </w:pPr>
      <w:rPr>
        <w:i/>
        <w:iCs/>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 w15:restartNumberingAfterBreak="0">
    <w:nsid w:val="039E6F51"/>
    <w:multiLevelType w:val="multilevel"/>
    <w:tmpl w:val="7010A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5F66D0D"/>
    <w:multiLevelType w:val="multilevel"/>
    <w:tmpl w:val="3F18DE50"/>
    <w:lvl w:ilvl="0">
      <w:start w:val="1"/>
      <w:numFmt w:val="upperLetter"/>
      <w:lvlText w:val="%1."/>
      <w:lvlJc w:val="left"/>
      <w:pPr>
        <w:tabs>
          <w:tab w:val="num" w:pos="288"/>
        </w:tabs>
        <w:ind w:left="288" w:hanging="288"/>
      </w:pPr>
      <w:rPr>
        <w:rFonts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C4D083F"/>
    <w:multiLevelType w:val="multilevel"/>
    <w:tmpl w:val="E13A26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125F766E"/>
    <w:multiLevelType w:val="multilevel"/>
    <w:tmpl w:val="CFFC95D2"/>
    <w:lvl w:ilvl="0">
      <w:start w:val="1"/>
      <w:numFmt w:val="upperLetter"/>
      <w:lvlText w:val="%1."/>
      <w:lvlJc w:val="left"/>
      <w:pPr>
        <w:tabs>
          <w:tab w:val="num" w:pos="288"/>
        </w:tabs>
        <w:ind w:left="288" w:hanging="288"/>
      </w:pPr>
      <w:rPr>
        <w:rFonts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1379490E"/>
    <w:multiLevelType w:val="multilevel"/>
    <w:tmpl w:val="E518890C"/>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14716AA5"/>
    <w:multiLevelType w:val="multilevel"/>
    <w:tmpl w:val="496E72CE"/>
    <w:lvl w:ilvl="0">
      <w:start w:val="1"/>
      <w:numFmt w:val="upperLetter"/>
      <w:lvlText w:val="%1."/>
      <w:lvlJc w:val="left"/>
      <w:pPr>
        <w:tabs>
          <w:tab w:val="num" w:pos="288"/>
        </w:tabs>
        <w:ind w:left="288" w:hanging="288"/>
      </w:pPr>
      <w:rPr>
        <w:rFonts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16CD5968"/>
    <w:multiLevelType w:val="multilevel"/>
    <w:tmpl w:val="CA5CC7C0"/>
    <w:lvl w:ilvl="0">
      <w:start w:val="1"/>
      <w:numFmt w:val="upperLetter"/>
      <w:lvlText w:val="%1."/>
      <w:lvlJc w:val="left"/>
      <w:pPr>
        <w:tabs>
          <w:tab w:val="num" w:pos="288"/>
        </w:tabs>
        <w:ind w:left="288" w:hanging="288"/>
      </w:pPr>
      <w:rPr>
        <w:rFonts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1C510637"/>
    <w:multiLevelType w:val="multilevel"/>
    <w:tmpl w:val="2D16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84772A"/>
    <w:multiLevelType w:val="multilevel"/>
    <w:tmpl w:val="8A44C7D2"/>
    <w:lvl w:ilvl="0">
      <w:start w:val="1"/>
      <w:numFmt w:val="upperLetter"/>
      <w:lvlText w:val="%1."/>
      <w:lvlJc w:val="left"/>
      <w:pPr>
        <w:tabs>
          <w:tab w:val="num" w:pos="288"/>
        </w:tabs>
        <w:ind w:left="288" w:hanging="288"/>
      </w:pPr>
      <w:rPr>
        <w:rFonts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15:restartNumberingAfterBreak="0">
    <w:nsid w:val="27800AD8"/>
    <w:multiLevelType w:val="multilevel"/>
    <w:tmpl w:val="B03A5108"/>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29902C09"/>
    <w:multiLevelType w:val="hybridMultilevel"/>
    <w:tmpl w:val="13C277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A7D3C53"/>
    <w:multiLevelType w:val="hybridMultilevel"/>
    <w:tmpl w:val="0B6A53A4"/>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2" w15:restartNumberingAfterBreak="0">
    <w:nsid w:val="2BE82985"/>
    <w:multiLevelType w:val="multilevel"/>
    <w:tmpl w:val="3C04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560737"/>
    <w:multiLevelType w:val="multilevel"/>
    <w:tmpl w:val="F7B2FA92"/>
    <w:lvl w:ilvl="0">
      <w:start w:val="1"/>
      <w:numFmt w:val="upperLetter"/>
      <w:lvlText w:val="%1."/>
      <w:lvlJc w:val="left"/>
      <w:pPr>
        <w:tabs>
          <w:tab w:val="num" w:pos="288"/>
        </w:tabs>
        <w:ind w:left="288" w:hanging="288"/>
      </w:pPr>
      <w:rPr>
        <w:rFonts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5" w15:restartNumberingAfterBreak="0">
    <w:nsid w:val="30F619BA"/>
    <w:multiLevelType w:val="multilevel"/>
    <w:tmpl w:val="345C0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C474B7"/>
    <w:multiLevelType w:val="multilevel"/>
    <w:tmpl w:val="4B5EB5FE"/>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8273D7"/>
    <w:multiLevelType w:val="multilevel"/>
    <w:tmpl w:val="9C8E938C"/>
    <w:numStyleLink w:val="IEEEBullet1"/>
  </w:abstractNum>
  <w:abstractNum w:abstractNumId="38"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37A200C6"/>
    <w:multiLevelType w:val="multilevel"/>
    <w:tmpl w:val="9C8E938C"/>
    <w:numStyleLink w:val="IEEEBullet1"/>
  </w:abstractNum>
  <w:abstractNum w:abstractNumId="40"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4"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6"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7"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0" w15:restartNumberingAfterBreak="0">
    <w:nsid w:val="52461D8A"/>
    <w:multiLevelType w:val="multilevel"/>
    <w:tmpl w:val="1414958C"/>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2"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5A1C2571"/>
    <w:multiLevelType w:val="multilevel"/>
    <w:tmpl w:val="38F44A94"/>
    <w:lvl w:ilvl="0">
      <w:start w:val="1"/>
      <w:numFmt w:val="decimal"/>
      <w:lvlText w:val="%1)"/>
      <w:lvlJc w:val="left"/>
      <w:pPr>
        <w:tabs>
          <w:tab w:val="num" w:pos="720"/>
        </w:tabs>
        <w:ind w:left="720" w:hanging="360"/>
      </w:pPr>
      <w:rPr>
        <w:i/>
        <w:iCs/>
        <w:sz w:val="20"/>
        <w:szCs w:val="2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63144D7C"/>
    <w:multiLevelType w:val="multilevel"/>
    <w:tmpl w:val="F50C893E"/>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1"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62" w15:restartNumberingAfterBreak="0">
    <w:nsid w:val="6B0D0D4A"/>
    <w:multiLevelType w:val="multilevel"/>
    <w:tmpl w:val="17E2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E57D74"/>
    <w:multiLevelType w:val="multilevel"/>
    <w:tmpl w:val="2FFEAD4C"/>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FC6865"/>
    <w:multiLevelType w:val="multilevel"/>
    <w:tmpl w:val="9C8E938C"/>
    <w:numStyleLink w:val="IEEEBullet1"/>
  </w:abstractNum>
  <w:abstractNum w:abstractNumId="65"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74E12DDA"/>
    <w:multiLevelType w:val="multilevel"/>
    <w:tmpl w:val="9874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76764D04"/>
    <w:multiLevelType w:val="hybridMultilevel"/>
    <w:tmpl w:val="A8A2FEE0"/>
    <w:lvl w:ilvl="0" w:tplc="40090013">
      <w:start w:val="1"/>
      <w:numFmt w:val="upperRoman"/>
      <w:lvlText w:val="%1."/>
      <w:lvlJc w:val="righ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70" w15:restartNumberingAfterBreak="0">
    <w:nsid w:val="78B34D82"/>
    <w:multiLevelType w:val="multilevel"/>
    <w:tmpl w:val="7A463A66"/>
    <w:lvl w:ilvl="0">
      <w:start w:val="1"/>
      <w:numFmt w:val="upperLetter"/>
      <w:lvlText w:val="%1."/>
      <w:lvlJc w:val="left"/>
      <w:pPr>
        <w:tabs>
          <w:tab w:val="num" w:pos="288"/>
        </w:tabs>
        <w:ind w:left="288" w:hanging="288"/>
      </w:pPr>
      <w:rPr>
        <w:rFonts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1" w15:restartNumberingAfterBreak="0">
    <w:nsid w:val="7A0A2000"/>
    <w:multiLevelType w:val="multilevel"/>
    <w:tmpl w:val="D208F7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08754312">
    <w:abstractNumId w:val="39"/>
  </w:num>
  <w:num w:numId="2" w16cid:durableId="607204150">
    <w:abstractNumId w:val="52"/>
  </w:num>
  <w:num w:numId="3" w16cid:durableId="1371540008">
    <w:abstractNumId w:val="66"/>
  </w:num>
  <w:num w:numId="4" w16cid:durableId="970864040">
    <w:abstractNumId w:val="6"/>
  </w:num>
  <w:num w:numId="5" w16cid:durableId="1112633525">
    <w:abstractNumId w:val="39"/>
    <w:lvlOverride w:ilvl="0">
      <w:startOverride w:val="1"/>
    </w:lvlOverride>
  </w:num>
  <w:num w:numId="6" w16cid:durableId="697588835">
    <w:abstractNumId w:val="55"/>
  </w:num>
  <w:num w:numId="7" w16cid:durableId="1811050731">
    <w:abstractNumId w:val="56"/>
  </w:num>
  <w:num w:numId="8" w16cid:durableId="929971081">
    <w:abstractNumId w:val="38"/>
  </w:num>
  <w:num w:numId="9" w16cid:durableId="386807733">
    <w:abstractNumId w:val="57"/>
  </w:num>
  <w:num w:numId="10" w16cid:durableId="195584111">
    <w:abstractNumId w:val="65"/>
  </w:num>
  <w:num w:numId="11" w16cid:durableId="1732536253">
    <w:abstractNumId w:val="41"/>
  </w:num>
  <w:num w:numId="12" w16cid:durableId="560529431">
    <w:abstractNumId w:val="9"/>
  </w:num>
  <w:num w:numId="13" w16cid:durableId="1152335605">
    <w:abstractNumId w:val="14"/>
  </w:num>
  <w:num w:numId="14" w16cid:durableId="117800578">
    <w:abstractNumId w:val="48"/>
  </w:num>
  <w:num w:numId="15" w16cid:durableId="1623806043">
    <w:abstractNumId w:val="12"/>
  </w:num>
  <w:num w:numId="16" w16cid:durableId="943995152">
    <w:abstractNumId w:val="17"/>
  </w:num>
  <w:num w:numId="17" w16cid:durableId="235168474">
    <w:abstractNumId w:val="42"/>
  </w:num>
  <w:num w:numId="18" w16cid:durableId="888491202">
    <w:abstractNumId w:val="19"/>
  </w:num>
  <w:num w:numId="19" w16cid:durableId="1500845229">
    <w:abstractNumId w:val="68"/>
  </w:num>
  <w:num w:numId="20" w16cid:durableId="1316957880">
    <w:abstractNumId w:val="59"/>
  </w:num>
  <w:num w:numId="21" w16cid:durableId="1745956618">
    <w:abstractNumId w:val="53"/>
  </w:num>
  <w:num w:numId="22" w16cid:durableId="1029256801">
    <w:abstractNumId w:val="46"/>
  </w:num>
  <w:num w:numId="23" w16cid:durableId="1614510647">
    <w:abstractNumId w:val="28"/>
  </w:num>
  <w:num w:numId="24" w16cid:durableId="981499479">
    <w:abstractNumId w:val="61"/>
  </w:num>
  <w:num w:numId="25" w16cid:durableId="1295258628">
    <w:abstractNumId w:val="26"/>
  </w:num>
  <w:num w:numId="26" w16cid:durableId="1861041073">
    <w:abstractNumId w:val="1"/>
  </w:num>
  <w:num w:numId="27" w16cid:durableId="233663800">
    <w:abstractNumId w:val="16"/>
  </w:num>
  <w:num w:numId="28" w16cid:durableId="287588788">
    <w:abstractNumId w:val="4"/>
  </w:num>
  <w:num w:numId="29" w16cid:durableId="1902708470">
    <w:abstractNumId w:val="34"/>
  </w:num>
  <w:num w:numId="30" w16cid:durableId="1878274142">
    <w:abstractNumId w:val="47"/>
  </w:num>
  <w:num w:numId="31" w16cid:durableId="1216239913">
    <w:abstractNumId w:val="13"/>
  </w:num>
  <w:num w:numId="32" w16cid:durableId="374550616">
    <w:abstractNumId w:val="40"/>
  </w:num>
  <w:num w:numId="33" w16cid:durableId="1298687432">
    <w:abstractNumId w:val="7"/>
  </w:num>
  <w:num w:numId="34" w16cid:durableId="969626719">
    <w:abstractNumId w:val="51"/>
  </w:num>
  <w:num w:numId="35" w16cid:durableId="1112167594">
    <w:abstractNumId w:val="10"/>
  </w:num>
  <w:num w:numId="36" w16cid:durableId="864905582">
    <w:abstractNumId w:val="25"/>
  </w:num>
  <w:num w:numId="37" w16cid:durableId="1725567170">
    <w:abstractNumId w:val="48"/>
  </w:num>
  <w:num w:numId="38" w16cid:durableId="1555658166">
    <w:abstractNumId w:val="72"/>
  </w:num>
  <w:num w:numId="39" w16cid:durableId="207049956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06082425">
    <w:abstractNumId w:val="44"/>
  </w:num>
  <w:num w:numId="41" w16cid:durableId="2111200179">
    <w:abstractNumId w:val="60"/>
  </w:num>
  <w:num w:numId="42" w16cid:durableId="1279026321">
    <w:abstractNumId w:val="22"/>
  </w:num>
  <w:num w:numId="43" w16cid:durableId="1837501183">
    <w:abstractNumId w:val="45"/>
  </w:num>
  <w:num w:numId="44" w16cid:durableId="1973167977">
    <w:abstractNumId w:val="64"/>
  </w:num>
  <w:num w:numId="45" w16cid:durableId="2010598601">
    <w:abstractNumId w:val="37"/>
  </w:num>
  <w:num w:numId="46" w16cid:durableId="436561540">
    <w:abstractNumId w:val="2"/>
  </w:num>
  <w:num w:numId="47" w16cid:durableId="1304046518">
    <w:abstractNumId w:val="31"/>
  </w:num>
  <w:num w:numId="48" w16cid:durableId="1517842425">
    <w:abstractNumId w:val="43"/>
  </w:num>
  <w:num w:numId="49" w16cid:durableId="1628386837">
    <w:abstractNumId w:val="0"/>
  </w:num>
  <w:num w:numId="50" w16cid:durableId="283272744">
    <w:abstractNumId w:val="49"/>
  </w:num>
  <w:num w:numId="51" w16cid:durableId="754591423">
    <w:abstractNumId w:val="50"/>
  </w:num>
  <w:num w:numId="52" w16cid:durableId="338778461">
    <w:abstractNumId w:val="58"/>
  </w:num>
  <w:num w:numId="53" w16cid:durableId="2025596776">
    <w:abstractNumId w:val="23"/>
  </w:num>
  <w:num w:numId="54" w16cid:durableId="1480805603">
    <w:abstractNumId w:val="3"/>
  </w:num>
  <w:num w:numId="55" w16cid:durableId="527841817">
    <w:abstractNumId w:val="63"/>
  </w:num>
  <w:num w:numId="56" w16cid:durableId="304698350">
    <w:abstractNumId w:val="36"/>
  </w:num>
  <w:num w:numId="57" w16cid:durableId="765224993">
    <w:abstractNumId w:val="18"/>
  </w:num>
  <w:num w:numId="58" w16cid:durableId="230046106">
    <w:abstractNumId w:val="67"/>
  </w:num>
  <w:num w:numId="59" w16cid:durableId="197856379">
    <w:abstractNumId w:val="11"/>
  </w:num>
  <w:num w:numId="60" w16cid:durableId="678582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40669044">
    <w:abstractNumId w:val="54"/>
  </w:num>
  <w:num w:numId="62" w16cid:durableId="1529757807">
    <w:abstractNumId w:val="5"/>
  </w:num>
  <w:num w:numId="63" w16cid:durableId="2014985540">
    <w:abstractNumId w:val="35"/>
  </w:num>
  <w:num w:numId="64" w16cid:durableId="1678069556">
    <w:abstractNumId w:val="27"/>
  </w:num>
  <w:num w:numId="65" w16cid:durableId="118767446">
    <w:abstractNumId w:val="32"/>
  </w:num>
  <w:num w:numId="66" w16cid:durableId="1455362898">
    <w:abstractNumId w:val="71"/>
  </w:num>
  <w:num w:numId="67" w16cid:durableId="2010131393">
    <w:abstractNumId w:val="62"/>
  </w:num>
  <w:num w:numId="68" w16cid:durableId="471866392">
    <w:abstractNumId w:val="69"/>
  </w:num>
  <w:num w:numId="69" w16cid:durableId="244265467">
    <w:abstractNumId w:val="29"/>
  </w:num>
  <w:num w:numId="70" w16cid:durableId="1826045389">
    <w:abstractNumId w:val="30"/>
  </w:num>
  <w:num w:numId="71" w16cid:durableId="1178738215">
    <w:abstractNumId w:val="21"/>
  </w:num>
  <w:num w:numId="72" w16cid:durableId="2001542122">
    <w:abstractNumId w:val="20"/>
  </w:num>
  <w:num w:numId="73" w16cid:durableId="1764568623">
    <w:abstractNumId w:val="33"/>
  </w:num>
  <w:num w:numId="74" w16cid:durableId="1504273561">
    <w:abstractNumId w:val="8"/>
  </w:num>
  <w:num w:numId="75" w16cid:durableId="1732381904">
    <w:abstractNumId w:val="24"/>
  </w:num>
  <w:num w:numId="76" w16cid:durableId="1134254774">
    <w:abstractNumId w:val="70"/>
  </w:num>
  <w:num w:numId="77" w16cid:durableId="8708433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2DD5"/>
    <w:rsid w:val="00017719"/>
    <w:rsid w:val="0002742B"/>
    <w:rsid w:val="00027F1D"/>
    <w:rsid w:val="0003296C"/>
    <w:rsid w:val="00042F9F"/>
    <w:rsid w:val="00054421"/>
    <w:rsid w:val="00062E46"/>
    <w:rsid w:val="00074AC8"/>
    <w:rsid w:val="00081408"/>
    <w:rsid w:val="00081EBE"/>
    <w:rsid w:val="00086EDC"/>
    <w:rsid w:val="000B36A3"/>
    <w:rsid w:val="000C013C"/>
    <w:rsid w:val="000E3F84"/>
    <w:rsid w:val="000E4297"/>
    <w:rsid w:val="000F1CC8"/>
    <w:rsid w:val="001056DF"/>
    <w:rsid w:val="00114025"/>
    <w:rsid w:val="001160D2"/>
    <w:rsid w:val="001348A5"/>
    <w:rsid w:val="00151B8E"/>
    <w:rsid w:val="00182170"/>
    <w:rsid w:val="0018384F"/>
    <w:rsid w:val="001928FB"/>
    <w:rsid w:val="00192BC7"/>
    <w:rsid w:val="001A50EA"/>
    <w:rsid w:val="001F16CD"/>
    <w:rsid w:val="001F47D2"/>
    <w:rsid w:val="00206CB8"/>
    <w:rsid w:val="0022285A"/>
    <w:rsid w:val="00223180"/>
    <w:rsid w:val="00224C61"/>
    <w:rsid w:val="0027227B"/>
    <w:rsid w:val="00273AC7"/>
    <w:rsid w:val="00273D2C"/>
    <w:rsid w:val="00285ECD"/>
    <w:rsid w:val="00290E1B"/>
    <w:rsid w:val="00291B17"/>
    <w:rsid w:val="002A6742"/>
    <w:rsid w:val="002C1A7F"/>
    <w:rsid w:val="002C4239"/>
    <w:rsid w:val="002C559D"/>
    <w:rsid w:val="002D2D42"/>
    <w:rsid w:val="002F72D0"/>
    <w:rsid w:val="003003AB"/>
    <w:rsid w:val="00302B44"/>
    <w:rsid w:val="00311C49"/>
    <w:rsid w:val="00317283"/>
    <w:rsid w:val="0032119E"/>
    <w:rsid w:val="00321304"/>
    <w:rsid w:val="00331F84"/>
    <w:rsid w:val="003834E4"/>
    <w:rsid w:val="00392DC2"/>
    <w:rsid w:val="003950A4"/>
    <w:rsid w:val="003A58AA"/>
    <w:rsid w:val="003D6122"/>
    <w:rsid w:val="003E3577"/>
    <w:rsid w:val="003F3A61"/>
    <w:rsid w:val="00410A5D"/>
    <w:rsid w:val="00414909"/>
    <w:rsid w:val="00425A6A"/>
    <w:rsid w:val="00426FBB"/>
    <w:rsid w:val="0047429A"/>
    <w:rsid w:val="0048374C"/>
    <w:rsid w:val="0048771D"/>
    <w:rsid w:val="004A644A"/>
    <w:rsid w:val="004A6605"/>
    <w:rsid w:val="004C45FA"/>
    <w:rsid w:val="004E1BD8"/>
    <w:rsid w:val="004E452A"/>
    <w:rsid w:val="004E78E3"/>
    <w:rsid w:val="005004BF"/>
    <w:rsid w:val="00502E89"/>
    <w:rsid w:val="00510E95"/>
    <w:rsid w:val="00527D56"/>
    <w:rsid w:val="0053221F"/>
    <w:rsid w:val="00536FAE"/>
    <w:rsid w:val="00542C85"/>
    <w:rsid w:val="00553510"/>
    <w:rsid w:val="00554186"/>
    <w:rsid w:val="00573202"/>
    <w:rsid w:val="00585769"/>
    <w:rsid w:val="00591130"/>
    <w:rsid w:val="005A372F"/>
    <w:rsid w:val="005A3F28"/>
    <w:rsid w:val="005A40BE"/>
    <w:rsid w:val="005B13E2"/>
    <w:rsid w:val="005B47D7"/>
    <w:rsid w:val="005C5526"/>
    <w:rsid w:val="005C62C6"/>
    <w:rsid w:val="005D7B9E"/>
    <w:rsid w:val="005F0834"/>
    <w:rsid w:val="005F6DC3"/>
    <w:rsid w:val="00601A8E"/>
    <w:rsid w:val="0062033E"/>
    <w:rsid w:val="00624482"/>
    <w:rsid w:val="0064799C"/>
    <w:rsid w:val="00654156"/>
    <w:rsid w:val="006B47CA"/>
    <w:rsid w:val="006C7AAA"/>
    <w:rsid w:val="006D1C2A"/>
    <w:rsid w:val="006D264F"/>
    <w:rsid w:val="006E2A8D"/>
    <w:rsid w:val="006E7574"/>
    <w:rsid w:val="00703430"/>
    <w:rsid w:val="007069BE"/>
    <w:rsid w:val="00745C86"/>
    <w:rsid w:val="00764603"/>
    <w:rsid w:val="0076604D"/>
    <w:rsid w:val="00790909"/>
    <w:rsid w:val="007B5A07"/>
    <w:rsid w:val="007D3E71"/>
    <w:rsid w:val="007E5D6A"/>
    <w:rsid w:val="007E645D"/>
    <w:rsid w:val="007F75CA"/>
    <w:rsid w:val="00821E08"/>
    <w:rsid w:val="00834EFD"/>
    <w:rsid w:val="00844B24"/>
    <w:rsid w:val="0084515F"/>
    <w:rsid w:val="0085092D"/>
    <w:rsid w:val="00877D4C"/>
    <w:rsid w:val="00883903"/>
    <w:rsid w:val="0089763B"/>
    <w:rsid w:val="008B6AE3"/>
    <w:rsid w:val="008D1045"/>
    <w:rsid w:val="008E5996"/>
    <w:rsid w:val="00901AE1"/>
    <w:rsid w:val="009205B4"/>
    <w:rsid w:val="00955B59"/>
    <w:rsid w:val="00992262"/>
    <w:rsid w:val="009926BC"/>
    <w:rsid w:val="009A4319"/>
    <w:rsid w:val="009A6C3F"/>
    <w:rsid w:val="009B73F2"/>
    <w:rsid w:val="009C12BD"/>
    <w:rsid w:val="009C50FE"/>
    <w:rsid w:val="00A03E75"/>
    <w:rsid w:val="00A32BFA"/>
    <w:rsid w:val="00A45FCE"/>
    <w:rsid w:val="00A75671"/>
    <w:rsid w:val="00A773CC"/>
    <w:rsid w:val="00A9318B"/>
    <w:rsid w:val="00A94AC1"/>
    <w:rsid w:val="00AB18B7"/>
    <w:rsid w:val="00AD335D"/>
    <w:rsid w:val="00AF792B"/>
    <w:rsid w:val="00B55D5E"/>
    <w:rsid w:val="00B94516"/>
    <w:rsid w:val="00BB2855"/>
    <w:rsid w:val="00BD19C1"/>
    <w:rsid w:val="00BD25B8"/>
    <w:rsid w:val="00C012E1"/>
    <w:rsid w:val="00C06BB4"/>
    <w:rsid w:val="00C10D20"/>
    <w:rsid w:val="00C12E0C"/>
    <w:rsid w:val="00C21916"/>
    <w:rsid w:val="00C21E3A"/>
    <w:rsid w:val="00C31B13"/>
    <w:rsid w:val="00C34123"/>
    <w:rsid w:val="00C457CA"/>
    <w:rsid w:val="00C57FB7"/>
    <w:rsid w:val="00C65F3F"/>
    <w:rsid w:val="00C72414"/>
    <w:rsid w:val="00C8667B"/>
    <w:rsid w:val="00CA4CE3"/>
    <w:rsid w:val="00CD4F3F"/>
    <w:rsid w:val="00D311F8"/>
    <w:rsid w:val="00D32C8C"/>
    <w:rsid w:val="00D36B52"/>
    <w:rsid w:val="00D377C8"/>
    <w:rsid w:val="00D41274"/>
    <w:rsid w:val="00D414FE"/>
    <w:rsid w:val="00D43BF3"/>
    <w:rsid w:val="00D703B2"/>
    <w:rsid w:val="00D767BB"/>
    <w:rsid w:val="00D939B0"/>
    <w:rsid w:val="00DB0D8D"/>
    <w:rsid w:val="00DB16E0"/>
    <w:rsid w:val="00DB2DF9"/>
    <w:rsid w:val="00DB7E63"/>
    <w:rsid w:val="00DC2055"/>
    <w:rsid w:val="00DD71E8"/>
    <w:rsid w:val="00DD7F83"/>
    <w:rsid w:val="00E0641E"/>
    <w:rsid w:val="00E06664"/>
    <w:rsid w:val="00E304BC"/>
    <w:rsid w:val="00E32853"/>
    <w:rsid w:val="00E401F8"/>
    <w:rsid w:val="00E46425"/>
    <w:rsid w:val="00E47D0E"/>
    <w:rsid w:val="00E5709D"/>
    <w:rsid w:val="00E65018"/>
    <w:rsid w:val="00E94339"/>
    <w:rsid w:val="00E95DDF"/>
    <w:rsid w:val="00E97563"/>
    <w:rsid w:val="00EA6B4B"/>
    <w:rsid w:val="00EB0B63"/>
    <w:rsid w:val="00EC265C"/>
    <w:rsid w:val="00EC43D4"/>
    <w:rsid w:val="00ED61CB"/>
    <w:rsid w:val="00F06A72"/>
    <w:rsid w:val="00F136F0"/>
    <w:rsid w:val="00F20BBB"/>
    <w:rsid w:val="00F32ADC"/>
    <w:rsid w:val="00F43BD8"/>
    <w:rsid w:val="00F52666"/>
    <w:rsid w:val="00F562F3"/>
    <w:rsid w:val="00F74B89"/>
    <w:rsid w:val="00F75133"/>
    <w:rsid w:val="00F9555D"/>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239ED"/>
  <w15:docId w15:val="{9195879A-EAC4-4388-AF83-F0153BD3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tabs>
        <w:tab w:val="clear" w:pos="288"/>
        <w:tab w:val="num" w:pos="360"/>
      </w:tabs>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6"/>
      </w:numPr>
      <w:adjustRightInd w:val="0"/>
      <w:snapToGrid w:val="0"/>
      <w:spacing w:before="180" w:after="60"/>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NormalWeb">
    <w:name w:val="Normal (Web)"/>
    <w:basedOn w:val="Normal"/>
    <w:rsid w:val="00D703B2"/>
  </w:style>
  <w:style w:type="character" w:styleId="Strong">
    <w:name w:val="Strong"/>
    <w:uiPriority w:val="22"/>
    <w:qFormat/>
    <w:rsid w:val="0002742B"/>
    <w:rPr>
      <w:b/>
      <w:bCs/>
    </w:rPr>
  </w:style>
  <w:style w:type="paragraph" w:styleId="ListParagraph">
    <w:name w:val="List Paragraph"/>
    <w:basedOn w:val="Normal"/>
    <w:uiPriority w:val="34"/>
    <w:qFormat/>
    <w:rsid w:val="003A58AA"/>
    <w:pPr>
      <w:ind w:left="720"/>
      <w:contextualSpacing/>
    </w:pPr>
  </w:style>
  <w:style w:type="character" w:styleId="Hyperlink">
    <w:name w:val="Hyperlink"/>
    <w:basedOn w:val="DefaultParagraphFont"/>
    <w:rsid w:val="00317283"/>
    <w:rPr>
      <w:color w:val="0000FF" w:themeColor="hyperlink"/>
      <w:u w:val="single"/>
    </w:rPr>
  </w:style>
  <w:style w:type="character" w:styleId="UnresolvedMention">
    <w:name w:val="Unresolved Mention"/>
    <w:basedOn w:val="DefaultParagraphFont"/>
    <w:uiPriority w:val="99"/>
    <w:semiHidden/>
    <w:unhideWhenUsed/>
    <w:rsid w:val="00317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vita.borole@fragnel.edu.in" TargetMode="External"/><Relationship Id="rId5" Type="http://schemas.openxmlformats.org/officeDocument/2006/relationships/hyperlink" Target="mailto:aryanmejari14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1093</TotalTime>
  <Pages>8</Pages>
  <Words>3608</Words>
  <Characters>20567</Characters>
  <Application>Microsoft Office Word</Application>
  <DocSecurity>0</DocSecurity>
  <Lines>171</Lines>
  <Paragraphs>48</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24127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Aryan Mejari</cp:lastModifiedBy>
  <cp:revision>6</cp:revision>
  <cp:lastPrinted>2025-10-11T14:14:00Z</cp:lastPrinted>
  <dcterms:created xsi:type="dcterms:W3CDTF">2025-10-30T17:22:00Z</dcterms:created>
  <dcterms:modified xsi:type="dcterms:W3CDTF">2025-11-10T05:24:00Z</dcterms:modified>
</cp:coreProperties>
</file>