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7523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APEXBRIDGE TECHNOLOGIES</w:t>
      </w:r>
    </w:p>
    <w:p w14:paraId="0E728B9F" w14:textId="77777777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TPRM MANAGEMENT REPORT</w:t>
      </w:r>
    </w:p>
    <w:p w14:paraId="39DDC8C8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5B630650" w14:textId="77777777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Reporting period: Initial TPRM cycle</w:t>
      </w:r>
      <w:r w:rsidRPr="003A7FF0">
        <w:rPr>
          <w:rFonts w:ascii="Times New Roman" w:hAnsi="Times New Roman" w:cs="Times New Roman"/>
        </w:rPr>
        <w:br/>
        <w:t>Prepared by: GRC Analyst</w:t>
      </w:r>
      <w:r w:rsidRPr="003A7FF0">
        <w:rPr>
          <w:rFonts w:ascii="Times New Roman" w:hAnsi="Times New Roman" w:cs="Times New Roman"/>
        </w:rPr>
        <w:br/>
        <w:t>For: Executive Management</w:t>
      </w:r>
      <w:r w:rsidRPr="003A7FF0">
        <w:rPr>
          <w:rFonts w:ascii="Times New Roman" w:hAnsi="Times New Roman" w:cs="Times New Roman"/>
        </w:rPr>
        <w:br/>
        <w:t>Status: Simulated project artifact</w:t>
      </w:r>
    </w:p>
    <w:p w14:paraId="578A2BD1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36E3BFFC" w14:textId="5A48F6A5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EXECUTIVE SUMMARY</w:t>
      </w:r>
    </w:p>
    <w:p w14:paraId="78F8E5A8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The initial TPRM assessment cycle is complete. A governed, risk-tiered vendor population now exists where none did previously, and six vendors have undergone detailed assessment and evidence review.</w:t>
      </w:r>
    </w:p>
    <w:p w14:paraId="7F8F52FE" w14:textId="77777777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The </w:t>
      </w:r>
      <w:proofErr w:type="spellStart"/>
      <w:r w:rsidRPr="003A7FF0">
        <w:rPr>
          <w:rFonts w:ascii="Times New Roman" w:hAnsi="Times New Roman" w:cs="Times New Roman"/>
        </w:rPr>
        <w:t>programme</w:t>
      </w:r>
      <w:proofErr w:type="spellEnd"/>
      <w:r w:rsidRPr="003A7FF0">
        <w:rPr>
          <w:rFonts w:ascii="Times New Roman" w:hAnsi="Times New Roman" w:cs="Times New Roman"/>
        </w:rPr>
        <w:t xml:space="preserve"> is functioning, but this first cycle has surfaced two Tier 1 vendors where </w:t>
      </w:r>
      <w:proofErr w:type="spellStart"/>
      <w:r w:rsidRPr="003A7FF0">
        <w:rPr>
          <w:rFonts w:ascii="Times New Roman" w:hAnsi="Times New Roman" w:cs="Times New Roman"/>
        </w:rPr>
        <w:t>ApexBridge</w:t>
      </w:r>
      <w:proofErr w:type="spellEnd"/>
      <w:r w:rsidRPr="003A7FF0">
        <w:rPr>
          <w:rFonts w:ascii="Times New Roman" w:hAnsi="Times New Roman" w:cs="Times New Roman"/>
        </w:rPr>
        <w:t xml:space="preserve"> cannot currently evidence its risk position, and one active security incident.</w:t>
      </w:r>
    </w:p>
    <w:p w14:paraId="5D48168D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386FD47B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Two items require management decision this period:</w:t>
      </w:r>
    </w:p>
    <w:p w14:paraId="3537566A" w14:textId="77777777" w:rsidR="003A7FF0" w:rsidRPr="003A7FF0" w:rsidRDefault="003A7FF0" w:rsidP="003A7F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The </w:t>
      </w:r>
      <w:proofErr w:type="spellStart"/>
      <w:r w:rsidRPr="003A7FF0">
        <w:rPr>
          <w:rFonts w:ascii="Times New Roman" w:hAnsi="Times New Roman" w:cs="Times New Roman"/>
        </w:rPr>
        <w:t>Solvane</w:t>
      </w:r>
      <w:proofErr w:type="spellEnd"/>
      <w:r w:rsidRPr="003A7FF0">
        <w:rPr>
          <w:rFonts w:ascii="Times New Roman" w:hAnsi="Times New Roman" w:cs="Times New Roman"/>
        </w:rPr>
        <w:t xml:space="preserve"> security incident combined with its lapsed certification and overdue reassessment.</w:t>
      </w:r>
    </w:p>
    <w:p w14:paraId="26FAF148" w14:textId="77777777" w:rsidR="003A7FF0" w:rsidRDefault="003A7FF0" w:rsidP="003A7F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The slipped remediation date on </w:t>
      </w:r>
      <w:proofErr w:type="spellStart"/>
      <w:r w:rsidRPr="003A7FF0">
        <w:rPr>
          <w:rFonts w:ascii="Times New Roman" w:hAnsi="Times New Roman" w:cs="Times New Roman"/>
        </w:rPr>
        <w:t>Corestack's</w:t>
      </w:r>
      <w:proofErr w:type="spellEnd"/>
      <w:r w:rsidRPr="003A7FF0">
        <w:rPr>
          <w:rFonts w:ascii="Times New Roman" w:hAnsi="Times New Roman" w:cs="Times New Roman"/>
        </w:rPr>
        <w:t xml:space="preserve"> privileged-access finding.</w:t>
      </w:r>
    </w:p>
    <w:p w14:paraId="6429EDD5" w14:textId="77777777" w:rsidR="003A7FF0" w:rsidRDefault="003A7FF0" w:rsidP="003A7FF0">
      <w:pPr>
        <w:ind w:left="720"/>
        <w:rPr>
          <w:rFonts w:ascii="Times New Roman" w:hAnsi="Times New Roman" w:cs="Times New Roman"/>
        </w:rPr>
      </w:pPr>
    </w:p>
    <w:p w14:paraId="0E85D8F9" w14:textId="77777777" w:rsidR="003A7FF0" w:rsidRPr="003A7FF0" w:rsidRDefault="003A7FF0" w:rsidP="003A7FF0">
      <w:pPr>
        <w:ind w:left="720"/>
        <w:rPr>
          <w:rFonts w:ascii="Times New Roman" w:hAnsi="Times New Roman" w:cs="Times New Roman"/>
        </w:rPr>
      </w:pPr>
    </w:p>
    <w:p w14:paraId="040729A8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PORTFOLIO OVERVIEW</w:t>
      </w:r>
    </w:p>
    <w:p w14:paraId="21D5C4FC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Total third parties in scope</w:t>
      </w:r>
      <w:r w:rsidRPr="003A7FF0">
        <w:rPr>
          <w:rFonts w:ascii="Times New Roman" w:hAnsi="Times New Roman" w:cs="Times New Roman"/>
        </w:rPr>
        <w:br/>
        <w:t>Value: 47</w:t>
      </w:r>
    </w:p>
    <w:p w14:paraId="20F2BECE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Tier distribution</w:t>
      </w:r>
      <w:r w:rsidRPr="003A7FF0">
        <w:rPr>
          <w:rFonts w:ascii="Times New Roman" w:hAnsi="Times New Roman" w:cs="Times New Roman"/>
        </w:rPr>
        <w:br/>
        <w:t>Value: T1: 6, T2: 11, T3: 18, T4: 12</w:t>
      </w:r>
    </w:p>
    <w:p w14:paraId="1B8EB4B6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Vendors with current risk assessment</w:t>
      </w:r>
      <w:r w:rsidRPr="003A7FF0">
        <w:rPr>
          <w:rFonts w:ascii="Times New Roman" w:hAnsi="Times New Roman" w:cs="Times New Roman"/>
        </w:rPr>
        <w:br/>
        <w:t>Value: 31 / 47 (66%)</w:t>
      </w:r>
    </w:p>
    <w:p w14:paraId="4CB775B8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Tier 1 vendors with current assessment</w:t>
      </w:r>
      <w:r w:rsidRPr="003A7FF0">
        <w:rPr>
          <w:rFonts w:ascii="Times New Roman" w:hAnsi="Times New Roman" w:cs="Times New Roman"/>
        </w:rPr>
        <w:br/>
        <w:t>Value: 5 / 6 (83%)</w:t>
      </w:r>
    </w:p>
    <w:p w14:paraId="352BF840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Required evidence current</w:t>
      </w:r>
      <w:r w:rsidRPr="003A7FF0">
        <w:rPr>
          <w:rFonts w:ascii="Times New Roman" w:hAnsi="Times New Roman" w:cs="Times New Roman"/>
        </w:rPr>
        <w:br/>
        <w:t>Value: 15 / 17 (88%)</w:t>
      </w:r>
    </w:p>
    <w:p w14:paraId="72DF7202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Open findings</w:t>
      </w:r>
      <w:r w:rsidRPr="003A7FF0">
        <w:rPr>
          <w:rFonts w:ascii="Times New Roman" w:hAnsi="Times New Roman" w:cs="Times New Roman"/>
        </w:rPr>
        <w:br/>
        <w:t>Value: 5</w:t>
      </w:r>
    </w:p>
    <w:p w14:paraId="0125B0DD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Overdue findings</w:t>
      </w:r>
      <w:r w:rsidRPr="003A7FF0">
        <w:rPr>
          <w:rFonts w:ascii="Times New Roman" w:hAnsi="Times New Roman" w:cs="Times New Roman"/>
        </w:rPr>
        <w:br/>
        <w:t>Value: 2 (one High, one Medium)</w:t>
      </w:r>
    </w:p>
    <w:p w14:paraId="1DFEC4C3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lastRenderedPageBreak/>
        <w:t>Measure: Active risk acceptances</w:t>
      </w:r>
      <w:r w:rsidRPr="003A7FF0">
        <w:rPr>
          <w:rFonts w:ascii="Times New Roman" w:hAnsi="Times New Roman" w:cs="Times New Roman"/>
        </w:rPr>
        <w:br/>
        <w:t>Value: 1 (Tier 1, conditions outstanding)</w:t>
      </w:r>
    </w:p>
    <w:p w14:paraId="51CF2257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Reassessment triggers this period</w:t>
      </w:r>
      <w:r w:rsidRPr="003A7FF0">
        <w:rPr>
          <w:rFonts w:ascii="Times New Roman" w:hAnsi="Times New Roman" w:cs="Times New Roman"/>
        </w:rPr>
        <w:br/>
        <w:t>Value: 3</w:t>
      </w:r>
    </w:p>
    <w:p w14:paraId="12653D1C" w14:textId="77777777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Measure: Vendors with incomplete risk data</w:t>
      </w:r>
      <w:r w:rsidRPr="003A7FF0">
        <w:rPr>
          <w:rFonts w:ascii="Times New Roman" w:hAnsi="Times New Roman" w:cs="Times New Roman"/>
        </w:rPr>
        <w:br/>
        <w:t>Value: 1</w:t>
      </w:r>
    </w:p>
    <w:p w14:paraId="47A739A5" w14:textId="77777777" w:rsidR="003A7FF0" w:rsidRDefault="003A7FF0" w:rsidP="003A7FF0">
      <w:pPr>
        <w:rPr>
          <w:rFonts w:ascii="Times New Roman" w:hAnsi="Times New Roman" w:cs="Times New Roman"/>
        </w:rPr>
      </w:pPr>
    </w:p>
    <w:p w14:paraId="489CA27E" w14:textId="77777777" w:rsidR="003A7FF0" w:rsidRDefault="003A7FF0" w:rsidP="003A7FF0">
      <w:pPr>
        <w:rPr>
          <w:rFonts w:ascii="Times New Roman" w:hAnsi="Times New Roman" w:cs="Times New Roman"/>
        </w:rPr>
      </w:pPr>
    </w:p>
    <w:p w14:paraId="32699E08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50E620B4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KEY RISK THEMES</w:t>
      </w:r>
    </w:p>
    <w:p w14:paraId="278188D0" w14:textId="77777777" w:rsidR="003A7FF0" w:rsidRPr="003A7FF0" w:rsidRDefault="003A7FF0" w:rsidP="003A7F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Assurance Evidence Ageing on Critical Vendors</w:t>
      </w:r>
    </w:p>
    <w:p w14:paraId="2F6A4ADC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Two of six Tier 1 vendors lack current independent assurance. </w:t>
      </w:r>
      <w:proofErr w:type="spellStart"/>
      <w:r w:rsidRPr="003A7FF0">
        <w:rPr>
          <w:rFonts w:ascii="Times New Roman" w:hAnsi="Times New Roman" w:cs="Times New Roman"/>
        </w:rPr>
        <w:t>Solvane's</w:t>
      </w:r>
      <w:proofErr w:type="spellEnd"/>
      <w:r w:rsidRPr="003A7FF0">
        <w:rPr>
          <w:rFonts w:ascii="Times New Roman" w:hAnsi="Times New Roman" w:cs="Times New Roman"/>
        </w:rPr>
        <w:t xml:space="preserve"> ISO certificate lapsed six weeks ago, and </w:t>
      </w:r>
      <w:proofErr w:type="spellStart"/>
      <w:r w:rsidRPr="003A7FF0">
        <w:rPr>
          <w:rFonts w:ascii="Times New Roman" w:hAnsi="Times New Roman" w:cs="Times New Roman"/>
        </w:rPr>
        <w:t>Corestack</w:t>
      </w:r>
      <w:proofErr w:type="spellEnd"/>
      <w:r w:rsidRPr="003A7FF0">
        <w:rPr>
          <w:rFonts w:ascii="Times New Roman" w:hAnsi="Times New Roman" w:cs="Times New Roman"/>
        </w:rPr>
        <w:t xml:space="preserve"> has never provided independent assurance.</w:t>
      </w:r>
    </w:p>
    <w:p w14:paraId="1BC6B5B6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Until F-004's expiry-tracking remediation completes, </w:t>
      </w:r>
      <w:proofErr w:type="spellStart"/>
      <w:r w:rsidRPr="003A7FF0">
        <w:rPr>
          <w:rFonts w:ascii="Times New Roman" w:hAnsi="Times New Roman" w:cs="Times New Roman"/>
        </w:rPr>
        <w:t>ApexBridge</w:t>
      </w:r>
      <w:proofErr w:type="spellEnd"/>
      <w:r w:rsidRPr="003A7FF0">
        <w:rPr>
          <w:rFonts w:ascii="Times New Roman" w:hAnsi="Times New Roman" w:cs="Times New Roman"/>
        </w:rPr>
        <w:t xml:space="preserve"> has no systematic mechanism to detect this.</w:t>
      </w:r>
    </w:p>
    <w:p w14:paraId="3135CE27" w14:textId="77777777" w:rsidR="003A7FF0" w:rsidRPr="003A7FF0" w:rsidRDefault="003A7FF0" w:rsidP="003A7F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Concentration Around Critical Infrastructure</w:t>
      </w:r>
    </w:p>
    <w:p w14:paraId="78326922" w14:textId="77777777" w:rsidR="003A7FF0" w:rsidRPr="003A7FF0" w:rsidRDefault="003A7FF0" w:rsidP="003A7FF0">
      <w:pPr>
        <w:rPr>
          <w:rFonts w:ascii="Times New Roman" w:hAnsi="Times New Roman" w:cs="Times New Roman"/>
        </w:rPr>
      </w:pPr>
      <w:proofErr w:type="spellStart"/>
      <w:r w:rsidRPr="003A7FF0">
        <w:rPr>
          <w:rFonts w:ascii="Times New Roman" w:hAnsi="Times New Roman" w:cs="Times New Roman"/>
        </w:rPr>
        <w:t>NorthPeak</w:t>
      </w:r>
      <w:proofErr w:type="spellEnd"/>
      <w:r w:rsidRPr="003A7FF0">
        <w:rPr>
          <w:rFonts w:ascii="Times New Roman" w:hAnsi="Times New Roman" w:cs="Times New Roman"/>
        </w:rPr>
        <w:t xml:space="preserve"> hosts the entire production environment and </w:t>
      </w:r>
      <w:proofErr w:type="spellStart"/>
      <w:r w:rsidRPr="003A7FF0">
        <w:rPr>
          <w:rFonts w:ascii="Times New Roman" w:hAnsi="Times New Roman" w:cs="Times New Roman"/>
        </w:rPr>
        <w:t>Corestack</w:t>
      </w:r>
      <w:proofErr w:type="spellEnd"/>
      <w:r w:rsidRPr="003A7FF0">
        <w:rPr>
          <w:rFonts w:ascii="Times New Roman" w:hAnsi="Times New Roman" w:cs="Times New Roman"/>
        </w:rPr>
        <w:t xml:space="preserve"> sits in the deployment path for every release.</w:t>
      </w:r>
    </w:p>
    <w:p w14:paraId="40F83BAE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Neither has a viable short-term alternative.</w:t>
      </w:r>
    </w:p>
    <w:p w14:paraId="0E1665A5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This is not a finding. It is a structural characteristic worth stating because a failure at either vendor would be a business continuity event rather than simply a vendor issue.</w:t>
      </w:r>
    </w:p>
    <w:p w14:paraId="0C461FD8" w14:textId="77777777" w:rsidR="003A7FF0" w:rsidRPr="003A7FF0" w:rsidRDefault="003A7FF0" w:rsidP="003A7F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Remediation Delivery Slipping on the Highest-Risk Item</w:t>
      </w:r>
    </w:p>
    <w:p w14:paraId="79405E15" w14:textId="77777777" w:rsidR="003A7FF0" w:rsidRPr="003A7FF0" w:rsidRDefault="003A7FF0" w:rsidP="003A7FF0">
      <w:pPr>
        <w:rPr>
          <w:rFonts w:ascii="Times New Roman" w:hAnsi="Times New Roman" w:cs="Times New Roman"/>
        </w:rPr>
      </w:pPr>
      <w:proofErr w:type="spellStart"/>
      <w:r w:rsidRPr="003A7FF0">
        <w:rPr>
          <w:rFonts w:ascii="Times New Roman" w:hAnsi="Times New Roman" w:cs="Times New Roman"/>
        </w:rPr>
        <w:t>Corestack's</w:t>
      </w:r>
      <w:proofErr w:type="spellEnd"/>
      <w:r w:rsidRPr="003A7FF0">
        <w:rPr>
          <w:rFonts w:ascii="Times New Roman" w:hAnsi="Times New Roman" w:cs="Times New Roman"/>
        </w:rPr>
        <w:t xml:space="preserve"> F-002 is 12 days overdue.</w:t>
      </w:r>
    </w:p>
    <w:p w14:paraId="356649CF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Exposure has not increased because the interim compensating control is holding, but the pattern warrants attention in a first cycle.</w:t>
      </w:r>
    </w:p>
    <w:p w14:paraId="302A5F8B" w14:textId="77777777" w:rsidR="003A7FF0" w:rsidRPr="003A7FF0" w:rsidRDefault="003A7FF0" w:rsidP="003A7FF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A7FF0">
        <w:rPr>
          <w:rFonts w:ascii="Times New Roman" w:hAnsi="Times New Roman" w:cs="Times New Roman"/>
        </w:rPr>
        <w:t>Subprocessor</w:t>
      </w:r>
      <w:proofErr w:type="spellEnd"/>
      <w:r w:rsidRPr="003A7FF0">
        <w:rPr>
          <w:rFonts w:ascii="Times New Roman" w:hAnsi="Times New Roman" w:cs="Times New Roman"/>
        </w:rPr>
        <w:t xml:space="preserve"> Visibility Remains Partial</w:t>
      </w:r>
    </w:p>
    <w:p w14:paraId="64A02D10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Meridian Pay has disclosed </w:t>
      </w:r>
      <w:proofErr w:type="spellStart"/>
      <w:r w:rsidRPr="003A7FF0">
        <w:rPr>
          <w:rFonts w:ascii="Times New Roman" w:hAnsi="Times New Roman" w:cs="Times New Roman"/>
        </w:rPr>
        <w:t>subprocessors</w:t>
      </w:r>
      <w:proofErr w:type="spellEnd"/>
      <w:r w:rsidRPr="003A7FF0">
        <w:rPr>
          <w:rFonts w:ascii="Times New Roman" w:hAnsi="Times New Roman" w:cs="Times New Roman"/>
        </w:rPr>
        <w:t xml:space="preserve"> and notified a new one. The notification obligation is working, but none of the named </w:t>
      </w:r>
      <w:proofErr w:type="spellStart"/>
      <w:r w:rsidRPr="003A7FF0">
        <w:rPr>
          <w:rFonts w:ascii="Times New Roman" w:hAnsi="Times New Roman" w:cs="Times New Roman"/>
        </w:rPr>
        <w:t>subprocessors</w:t>
      </w:r>
      <w:proofErr w:type="spellEnd"/>
      <w:r w:rsidRPr="003A7FF0">
        <w:rPr>
          <w:rFonts w:ascii="Times New Roman" w:hAnsi="Times New Roman" w:cs="Times New Roman"/>
        </w:rPr>
        <w:t xml:space="preserve"> has been assessed.</w:t>
      </w:r>
    </w:p>
    <w:p w14:paraId="6FEDA948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Fourth-party risk is visible but not yet evaluated.</w:t>
      </w:r>
    </w:p>
    <w:p w14:paraId="0B8433A2" w14:textId="77777777" w:rsidR="003A7FF0" w:rsidRPr="003A7FF0" w:rsidRDefault="003A7FF0" w:rsidP="003A7F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Monitoring Data Incomplete for One Data-Bearing Vendor</w:t>
      </w:r>
    </w:p>
    <w:p w14:paraId="69BD86B8" w14:textId="77777777" w:rsidR="003A7FF0" w:rsidRPr="003A7FF0" w:rsidRDefault="003A7FF0" w:rsidP="003A7FF0">
      <w:pPr>
        <w:rPr>
          <w:rFonts w:ascii="Times New Roman" w:hAnsi="Times New Roman" w:cs="Times New Roman"/>
        </w:rPr>
      </w:pPr>
      <w:proofErr w:type="spellStart"/>
      <w:r w:rsidRPr="003A7FF0">
        <w:rPr>
          <w:rFonts w:ascii="Times New Roman" w:hAnsi="Times New Roman" w:cs="Times New Roman"/>
        </w:rPr>
        <w:t>Ferrow</w:t>
      </w:r>
      <w:proofErr w:type="spellEnd"/>
      <w:r w:rsidRPr="003A7FF0">
        <w:rPr>
          <w:rFonts w:ascii="Times New Roman" w:hAnsi="Times New Roman" w:cs="Times New Roman"/>
        </w:rPr>
        <w:t xml:space="preserve"> Analytics has confirmed access to a raw customer dataset with no assigned tier and no monitoring baseline.</w:t>
      </w:r>
    </w:p>
    <w:p w14:paraId="26E63BE1" w14:textId="77777777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Action is in progress and within timeline, but it remains a known blind spot.</w:t>
      </w:r>
    </w:p>
    <w:p w14:paraId="759EDB0E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6993E3F4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lastRenderedPageBreak/>
        <w:t>MANAGEMENT ATTENTION REQUIRED</w:t>
      </w:r>
    </w:p>
    <w:p w14:paraId="699CF0D6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Item: </w:t>
      </w:r>
      <w:proofErr w:type="spellStart"/>
      <w:r w:rsidRPr="003A7FF0">
        <w:rPr>
          <w:rFonts w:ascii="Times New Roman" w:hAnsi="Times New Roman" w:cs="Times New Roman"/>
        </w:rPr>
        <w:t>Solvane</w:t>
      </w:r>
      <w:proofErr w:type="spellEnd"/>
      <w:r w:rsidRPr="003A7FF0">
        <w:rPr>
          <w:rFonts w:ascii="Times New Roman" w:hAnsi="Times New Roman" w:cs="Times New Roman"/>
        </w:rPr>
        <w:t xml:space="preserve"> incident and lapsed assurance</w:t>
      </w:r>
    </w:p>
    <w:p w14:paraId="44D042D8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Decision for management: Whether to invoke contractual rights, whether to prepare payroll contingency, and employee notification posture.</w:t>
      </w:r>
    </w:p>
    <w:p w14:paraId="04A1310A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Analyst recommendation: Priority reassessment on receipt of the incident report. Maintain daily status until scope is known. Do not restate the risk rating without evidence.</w:t>
      </w:r>
    </w:p>
    <w:p w14:paraId="36E2F492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Item: </w:t>
      </w:r>
      <w:proofErr w:type="spellStart"/>
      <w:r w:rsidRPr="003A7FF0">
        <w:rPr>
          <w:rFonts w:ascii="Times New Roman" w:hAnsi="Times New Roman" w:cs="Times New Roman"/>
        </w:rPr>
        <w:t>Corestack</w:t>
      </w:r>
      <w:proofErr w:type="spellEnd"/>
      <w:r w:rsidRPr="003A7FF0">
        <w:rPr>
          <w:rFonts w:ascii="Times New Roman" w:hAnsi="Times New Roman" w:cs="Times New Roman"/>
        </w:rPr>
        <w:t xml:space="preserve"> F-002 slippage</w:t>
      </w:r>
    </w:p>
    <w:p w14:paraId="3BCD57C3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Decision for management: Whether to accept the revised vendor date or require an escalated commitment.</w:t>
      </w:r>
    </w:p>
    <w:p w14:paraId="4FAC9BB2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Analyst recommendation: Accept a revised date only with the continued interim control and monthly reporting. Treat further slippage as a treatment decision, not a scheduling decision.</w:t>
      </w:r>
    </w:p>
    <w:p w14:paraId="2BDDDCEC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Item: </w:t>
      </w:r>
      <w:proofErr w:type="spellStart"/>
      <w:r w:rsidRPr="003A7FF0">
        <w:rPr>
          <w:rFonts w:ascii="Times New Roman" w:hAnsi="Times New Roman" w:cs="Times New Roman"/>
        </w:rPr>
        <w:t>NorthPeak</w:t>
      </w:r>
      <w:proofErr w:type="spellEnd"/>
      <w:r w:rsidRPr="003A7FF0">
        <w:rPr>
          <w:rFonts w:ascii="Times New Roman" w:hAnsi="Times New Roman" w:cs="Times New Roman"/>
        </w:rPr>
        <w:t xml:space="preserve"> RA-001 conditions</w:t>
      </w:r>
    </w:p>
    <w:p w14:paraId="79711ABB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Decision for management: Whether the acceptance stands with a condition unmet.</w:t>
      </w:r>
    </w:p>
    <w:p w14:paraId="031B5F57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Analyst recommendation: Complete CUEC verification within 14 days. Re-open the acceptance if it is not completed, in accordance with its own terms.</w:t>
      </w:r>
    </w:p>
    <w:p w14:paraId="4C253331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Item: Assessment coverage at 66%</w:t>
      </w:r>
    </w:p>
    <w:p w14:paraId="4A29CD8C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Decision for management: Whether to resource a second assessment wave or extend the assessment cadence.</w:t>
      </w:r>
    </w:p>
    <w:p w14:paraId="40BF502C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Analyst recommendation: </w:t>
      </w:r>
      <w:proofErr w:type="spellStart"/>
      <w:r w:rsidRPr="003A7FF0">
        <w:rPr>
          <w:rFonts w:ascii="Times New Roman" w:hAnsi="Times New Roman" w:cs="Times New Roman"/>
        </w:rPr>
        <w:t>Prioritise</w:t>
      </w:r>
      <w:proofErr w:type="spellEnd"/>
      <w:r w:rsidRPr="003A7FF0">
        <w:rPr>
          <w:rFonts w:ascii="Times New Roman" w:hAnsi="Times New Roman" w:cs="Times New Roman"/>
        </w:rPr>
        <w:t xml:space="preserve"> the remaining Tier 1 and Tier 2 population. Tier 3 and Tier 4 coverage can reasonably follow in the next cycle.</w:t>
      </w:r>
    </w:p>
    <w:p w14:paraId="0673796F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 xml:space="preserve">Item: Concentration on </w:t>
      </w:r>
      <w:proofErr w:type="spellStart"/>
      <w:r w:rsidRPr="003A7FF0">
        <w:rPr>
          <w:rFonts w:ascii="Times New Roman" w:hAnsi="Times New Roman" w:cs="Times New Roman"/>
        </w:rPr>
        <w:t>NorthPeak</w:t>
      </w:r>
      <w:proofErr w:type="spellEnd"/>
      <w:r w:rsidRPr="003A7FF0">
        <w:rPr>
          <w:rFonts w:ascii="Times New Roman" w:hAnsi="Times New Roman" w:cs="Times New Roman"/>
        </w:rPr>
        <w:t xml:space="preserve"> and </w:t>
      </w:r>
      <w:proofErr w:type="spellStart"/>
      <w:r w:rsidRPr="003A7FF0">
        <w:rPr>
          <w:rFonts w:ascii="Times New Roman" w:hAnsi="Times New Roman" w:cs="Times New Roman"/>
        </w:rPr>
        <w:t>Corestack</w:t>
      </w:r>
      <w:proofErr w:type="spellEnd"/>
    </w:p>
    <w:p w14:paraId="17065BD0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Decision for management: Whether contingency planning is warranted for either vendor.</w:t>
      </w:r>
    </w:p>
    <w:p w14:paraId="69FCEEC9" w14:textId="753134B8" w:rsid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Analyst recommendation: Raise the matter for consideration in business continuity planning. This is a strategic question, not a TPRM finding</w:t>
      </w:r>
      <w:r>
        <w:rPr>
          <w:rFonts w:ascii="Times New Roman" w:hAnsi="Times New Roman" w:cs="Times New Roman"/>
        </w:rPr>
        <w:t>.</w:t>
      </w:r>
    </w:p>
    <w:p w14:paraId="20C3A332" w14:textId="77777777" w:rsidR="003A7FF0" w:rsidRPr="003A7FF0" w:rsidRDefault="003A7FF0" w:rsidP="003A7FF0">
      <w:pPr>
        <w:rPr>
          <w:rFonts w:ascii="Times New Roman" w:hAnsi="Times New Roman" w:cs="Times New Roman"/>
        </w:rPr>
      </w:pPr>
    </w:p>
    <w:p w14:paraId="27618603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GOVERNANCE NOTE</w:t>
      </w:r>
    </w:p>
    <w:p w14:paraId="635EF7A1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The recommendations above are decision support.</w:t>
      </w:r>
    </w:p>
    <w:p w14:paraId="4D4ED3D3" w14:textId="77777777" w:rsidR="003A7FF0" w:rsidRPr="003A7FF0" w:rsidRDefault="003A7FF0" w:rsidP="003A7FF0">
      <w:pPr>
        <w:rPr>
          <w:rFonts w:ascii="Times New Roman" w:hAnsi="Times New Roman" w:cs="Times New Roman"/>
        </w:rPr>
      </w:pPr>
      <w:r w:rsidRPr="003A7FF0">
        <w:rPr>
          <w:rFonts w:ascii="Times New Roman" w:hAnsi="Times New Roman" w:cs="Times New Roman"/>
        </w:rPr>
        <w:t>Risk acceptance, resource allocation, and strategic vendor decisions remain with management and the named risk owners.</w:t>
      </w:r>
    </w:p>
    <w:p w14:paraId="39281566" w14:textId="77777777" w:rsidR="00784060" w:rsidRPr="003A7FF0" w:rsidRDefault="00784060">
      <w:pPr>
        <w:rPr>
          <w:rFonts w:ascii="Times New Roman" w:hAnsi="Times New Roman" w:cs="Times New Roman"/>
        </w:rPr>
      </w:pPr>
    </w:p>
    <w:sectPr w:rsidR="00784060" w:rsidRPr="003A7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839"/>
    <w:multiLevelType w:val="multilevel"/>
    <w:tmpl w:val="3FC86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43584"/>
    <w:multiLevelType w:val="multilevel"/>
    <w:tmpl w:val="89B2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22957"/>
    <w:multiLevelType w:val="multilevel"/>
    <w:tmpl w:val="40FE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64734"/>
    <w:multiLevelType w:val="multilevel"/>
    <w:tmpl w:val="961882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14CE9"/>
    <w:multiLevelType w:val="multilevel"/>
    <w:tmpl w:val="B8C29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8681A"/>
    <w:multiLevelType w:val="multilevel"/>
    <w:tmpl w:val="EE6C40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45753">
    <w:abstractNumId w:val="2"/>
  </w:num>
  <w:num w:numId="2" w16cid:durableId="2146005011">
    <w:abstractNumId w:val="1"/>
  </w:num>
  <w:num w:numId="3" w16cid:durableId="639311072">
    <w:abstractNumId w:val="4"/>
  </w:num>
  <w:num w:numId="4" w16cid:durableId="1538355082">
    <w:abstractNumId w:val="0"/>
  </w:num>
  <w:num w:numId="5" w16cid:durableId="84226981">
    <w:abstractNumId w:val="3"/>
  </w:num>
  <w:num w:numId="6" w16cid:durableId="1007827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32"/>
    <w:rsid w:val="003A7FF0"/>
    <w:rsid w:val="00531FCB"/>
    <w:rsid w:val="00784060"/>
    <w:rsid w:val="00C94432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EE21"/>
  <w15:chartTrackingRefBased/>
  <w15:docId w15:val="{7BBA3472-0689-4835-A456-FD2A2841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2</cp:revision>
  <dcterms:created xsi:type="dcterms:W3CDTF">2026-10-07T09:35:00Z</dcterms:created>
  <dcterms:modified xsi:type="dcterms:W3CDTF">2026-10-07T09:36:00Z</dcterms:modified>
</cp:coreProperties>
</file>