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4102" w:rsidRPr="002A4102" w:rsidRDefault="002A4102" w:rsidP="002A4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102">
        <w:rPr>
          <w:rFonts w:ascii="Times New Roman" w:eastAsia="Times New Roman" w:hAnsi="Times New Roman" w:cs="Times New Roman"/>
          <w:sz w:val="24"/>
          <w:szCs w:val="24"/>
        </w:rPr>
        <w:t>ORGANIZATIONAL CONTEXT ANALYSIS</w:t>
      </w:r>
    </w:p>
    <w:p w:rsidR="002A4102" w:rsidRPr="002A4102" w:rsidRDefault="002A4102" w:rsidP="002A4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102">
        <w:rPr>
          <w:rFonts w:ascii="Times New Roman" w:eastAsia="Times New Roman" w:hAnsi="Times New Roman" w:cs="Times New Roman"/>
          <w:sz w:val="24"/>
          <w:szCs w:val="24"/>
        </w:rPr>
        <w:t>CloudNova</w:t>
      </w:r>
      <w:proofErr w:type="spellEnd"/>
      <w:r w:rsidRPr="002A4102">
        <w:rPr>
          <w:rFonts w:ascii="Times New Roman" w:eastAsia="Times New Roman" w:hAnsi="Times New Roman" w:cs="Times New Roman"/>
          <w:sz w:val="24"/>
          <w:szCs w:val="24"/>
        </w:rPr>
        <w:t xml:space="preserve"> Technologies</w:t>
      </w:r>
    </w:p>
    <w:p w:rsidR="002A4102" w:rsidRPr="002A4102" w:rsidRDefault="002A4102" w:rsidP="002A4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102">
        <w:rPr>
          <w:rFonts w:ascii="Times New Roman" w:eastAsia="Times New Roman" w:hAnsi="Times New Roman" w:cs="Times New Roman"/>
          <w:sz w:val="24"/>
          <w:szCs w:val="24"/>
        </w:rPr>
        <w:t>Per ISO/IEC 27001 Clause 4.1</w:t>
      </w:r>
    </w:p>
    <w:p w:rsidR="002A4102" w:rsidRPr="002A4102" w:rsidRDefault="002A4102" w:rsidP="002A4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102">
        <w:rPr>
          <w:rFonts w:ascii="Times New Roman" w:eastAsia="Times New Roman" w:hAnsi="Times New Roman" w:cs="Times New Roman"/>
          <w:sz w:val="24"/>
          <w:szCs w:val="24"/>
        </w:rPr>
        <w:t>Document Version: 1.0</w:t>
      </w:r>
      <w:r w:rsidRPr="002A4102">
        <w:rPr>
          <w:rFonts w:ascii="Times New Roman" w:eastAsia="Times New Roman" w:hAnsi="Times New Roman" w:cs="Times New Roman"/>
          <w:sz w:val="24"/>
          <w:szCs w:val="24"/>
        </w:rPr>
        <w:br/>
        <w:t>Review Date: 2026-07-18</w:t>
      </w:r>
      <w:bookmarkStart w:id="0" w:name="_GoBack"/>
      <w:bookmarkEnd w:id="0"/>
    </w:p>
    <w:p w:rsidR="002A4102" w:rsidRPr="002A4102" w:rsidRDefault="002A4102" w:rsidP="002A41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102">
        <w:rPr>
          <w:rFonts w:ascii="Times New Roman" w:eastAsia="Times New Roman" w:hAnsi="Times New Roman" w:cs="Times New Roman"/>
          <w:sz w:val="24"/>
          <w:szCs w:val="24"/>
        </w:rPr>
        <w:t>INTERNAL ISSUES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4"/>
        <w:gridCol w:w="5286"/>
      </w:tblGrid>
      <w:tr w:rsidR="002A4102" w:rsidRPr="002A4102" w:rsidTr="002A41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4102" w:rsidRPr="002A4102" w:rsidRDefault="002A4102" w:rsidP="002A4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4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2A4102" w:rsidRPr="002A4102" w:rsidRDefault="002A4102" w:rsidP="002A4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4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 on ISMS</w:t>
            </w:r>
          </w:p>
        </w:tc>
      </w:tr>
      <w:tr w:rsidR="002A4102" w:rsidRPr="002A4102" w:rsidTr="002A41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102" w:rsidRPr="002A4102" w:rsidRDefault="002A4102" w:rsidP="002A4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>CloudNova</w:t>
            </w:r>
            <w:proofErr w:type="spellEnd"/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operates a customer-facing SaaS platform hosted on AWS.</w:t>
            </w:r>
          </w:p>
        </w:tc>
        <w:tc>
          <w:tcPr>
            <w:tcW w:w="0" w:type="auto"/>
            <w:vAlign w:val="center"/>
            <w:hideMark/>
          </w:tcPr>
          <w:p w:rsidR="002A4102" w:rsidRPr="002A4102" w:rsidRDefault="002A4102" w:rsidP="002A4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>Creates dependency on cloud infrastructure availability, secure configuration, identity management, monitoring, and protection of customer information.</w:t>
            </w:r>
          </w:p>
        </w:tc>
      </w:tr>
      <w:tr w:rsidR="002A4102" w:rsidRPr="002A4102" w:rsidTr="002A41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102" w:rsidRPr="002A4102" w:rsidRDefault="002A4102" w:rsidP="002A4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>The organization has approximately 350 employees.</w:t>
            </w:r>
          </w:p>
        </w:tc>
        <w:tc>
          <w:tcPr>
            <w:tcW w:w="0" w:type="auto"/>
            <w:vAlign w:val="center"/>
            <w:hideMark/>
          </w:tcPr>
          <w:p w:rsidR="002A4102" w:rsidRPr="002A4102" w:rsidRDefault="002A4102" w:rsidP="002A4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Creates a large user population requiring consistent security awareness, access management, onboarding, </w:t>
            </w:r>
            <w:proofErr w:type="spellStart"/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>offboarding</w:t>
            </w:r>
            <w:proofErr w:type="spellEnd"/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>, and role-based access controls.</w:t>
            </w:r>
          </w:p>
        </w:tc>
      </w:tr>
      <w:tr w:rsidR="002A4102" w:rsidRPr="002A4102" w:rsidTr="002A41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102" w:rsidRPr="002A4102" w:rsidRDefault="002A4102" w:rsidP="002A4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>CloudNova</w:t>
            </w:r>
            <w:proofErr w:type="spellEnd"/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operates with a remote workforce.</w:t>
            </w:r>
          </w:p>
        </w:tc>
        <w:tc>
          <w:tcPr>
            <w:tcW w:w="0" w:type="auto"/>
            <w:vAlign w:val="center"/>
            <w:hideMark/>
          </w:tcPr>
          <w:p w:rsidR="002A4102" w:rsidRPr="002A4102" w:rsidRDefault="002A4102" w:rsidP="002A4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>Increases risks related to endpoint security, home networks, remote access, identity compromise, and unauthorized access to company information.</w:t>
            </w:r>
          </w:p>
        </w:tc>
      </w:tr>
      <w:tr w:rsidR="002A4102" w:rsidRPr="002A4102" w:rsidTr="002A41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102" w:rsidRPr="002A4102" w:rsidRDefault="002A4102" w:rsidP="002A4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>The organization relies heavily on Microsoft 365 for communication and collaboration.</w:t>
            </w:r>
          </w:p>
        </w:tc>
        <w:tc>
          <w:tcPr>
            <w:tcW w:w="0" w:type="auto"/>
            <w:vAlign w:val="center"/>
            <w:hideMark/>
          </w:tcPr>
          <w:p w:rsidR="002A4102" w:rsidRPr="002A4102" w:rsidRDefault="002A4102" w:rsidP="002A4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>Creates dependency on secure identity management, authentication, access controls, email security, data protection, and Microsoft 365 configuration.</w:t>
            </w:r>
          </w:p>
        </w:tc>
      </w:tr>
      <w:tr w:rsidR="002A4102" w:rsidRPr="002A4102" w:rsidTr="002A41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102" w:rsidRPr="002A4102" w:rsidRDefault="002A4102" w:rsidP="002A4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>CloudNova</w:t>
            </w:r>
            <w:proofErr w:type="spellEnd"/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develops and operates a customer-facing SaaS platform.</w:t>
            </w:r>
          </w:p>
        </w:tc>
        <w:tc>
          <w:tcPr>
            <w:tcW w:w="0" w:type="auto"/>
            <w:vAlign w:val="center"/>
            <w:hideMark/>
          </w:tcPr>
          <w:p w:rsidR="002A4102" w:rsidRPr="002A4102" w:rsidRDefault="002A4102" w:rsidP="002A4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secure software development, vulnerability management, change management, incident response, availability management, and protection of customer data.</w:t>
            </w:r>
          </w:p>
        </w:tc>
      </w:tr>
      <w:tr w:rsidR="002A4102" w:rsidRPr="002A4102" w:rsidTr="002A41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102" w:rsidRPr="002A4102" w:rsidRDefault="002A4102" w:rsidP="002A4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>The organization serves customers globally.</w:t>
            </w:r>
          </w:p>
        </w:tc>
        <w:tc>
          <w:tcPr>
            <w:tcW w:w="0" w:type="auto"/>
            <w:vAlign w:val="center"/>
            <w:hideMark/>
          </w:tcPr>
          <w:p w:rsidR="002A4102" w:rsidRPr="002A4102" w:rsidRDefault="002A4102" w:rsidP="002A4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>Increases the complexity of customer expectations, contractual obligations, privacy requirements, regulatory requirements, and cross-border information-security considerations.</w:t>
            </w:r>
          </w:p>
        </w:tc>
      </w:tr>
      <w:tr w:rsidR="002A4102" w:rsidRPr="002A4102" w:rsidTr="002A41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102" w:rsidRPr="002A4102" w:rsidRDefault="002A4102" w:rsidP="002A4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>CloudNova</w:t>
            </w:r>
            <w:proofErr w:type="spellEnd"/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subject to PCI DSS obligations.</w:t>
            </w:r>
          </w:p>
        </w:tc>
        <w:tc>
          <w:tcPr>
            <w:tcW w:w="0" w:type="auto"/>
            <w:vAlign w:val="center"/>
            <w:hideMark/>
          </w:tcPr>
          <w:p w:rsidR="002A4102" w:rsidRPr="002A4102" w:rsidRDefault="002A4102" w:rsidP="002A4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effective controls for systems, processes, and environments that store, process, or transmit payment card data or support the applicable cardholder data environment.</w:t>
            </w:r>
          </w:p>
        </w:tc>
      </w:tr>
      <w:tr w:rsidR="002A4102" w:rsidRPr="002A4102" w:rsidTr="002A41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102" w:rsidRPr="002A4102" w:rsidRDefault="002A4102" w:rsidP="002A4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>CloudNova</w:t>
            </w:r>
            <w:proofErr w:type="spellEnd"/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relies on third-party vendors and service providers.</w:t>
            </w:r>
          </w:p>
        </w:tc>
        <w:tc>
          <w:tcPr>
            <w:tcW w:w="0" w:type="auto"/>
            <w:vAlign w:val="center"/>
            <w:hideMark/>
          </w:tcPr>
          <w:p w:rsidR="002A4102" w:rsidRPr="002A4102" w:rsidRDefault="002A4102" w:rsidP="002A4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>Creates supply-chain and third-party risks requiring vendor due diligence, contractual security requirements, monitoring, and risk assessment.</w:t>
            </w:r>
          </w:p>
        </w:tc>
      </w:tr>
      <w:tr w:rsidR="002A4102" w:rsidRPr="002A4102" w:rsidTr="002A41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102" w:rsidRPr="002A4102" w:rsidRDefault="002A4102" w:rsidP="002A4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>CloudNova</w:t>
            </w:r>
            <w:proofErr w:type="spellEnd"/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depends on software development tools, source-code </w:t>
            </w:r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repositories, CI/CD pipelines, and technical infrastructure.</w:t>
            </w:r>
          </w:p>
        </w:tc>
        <w:tc>
          <w:tcPr>
            <w:tcW w:w="0" w:type="auto"/>
            <w:vAlign w:val="center"/>
            <w:hideMark/>
          </w:tcPr>
          <w:p w:rsidR="002A4102" w:rsidRPr="002A4102" w:rsidRDefault="002A4102" w:rsidP="002A4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Creates risks related to source-code protection, unauthorized changes, secrets management, supply-chain attacks, and insecure deployments.</w:t>
            </w:r>
          </w:p>
        </w:tc>
      </w:tr>
      <w:tr w:rsidR="002A4102" w:rsidRPr="002A4102" w:rsidTr="002A41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102" w:rsidRPr="002A4102" w:rsidRDefault="002A4102" w:rsidP="002A4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CloudNova's</w:t>
            </w:r>
            <w:proofErr w:type="spellEnd"/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business depends heavily on the availability of its SaaS platform.</w:t>
            </w:r>
          </w:p>
        </w:tc>
        <w:tc>
          <w:tcPr>
            <w:tcW w:w="0" w:type="auto"/>
            <w:vAlign w:val="center"/>
            <w:hideMark/>
          </w:tcPr>
          <w:p w:rsidR="002A4102" w:rsidRPr="002A4102" w:rsidRDefault="002A4102" w:rsidP="002A4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>Makes availability, resilience, backup, disaster recovery, and business continuity important ISMS considerations.</w:t>
            </w:r>
          </w:p>
        </w:tc>
      </w:tr>
      <w:tr w:rsidR="002A4102" w:rsidRPr="002A4102" w:rsidTr="002A41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102" w:rsidRPr="002A4102" w:rsidRDefault="002A4102" w:rsidP="002A4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>Information security responsibilities are distributed across multiple business and technical functions.</w:t>
            </w:r>
          </w:p>
        </w:tc>
        <w:tc>
          <w:tcPr>
            <w:tcW w:w="0" w:type="auto"/>
            <w:vAlign w:val="center"/>
            <w:hideMark/>
          </w:tcPr>
          <w:p w:rsidR="002A4102" w:rsidRPr="002A4102" w:rsidRDefault="002A4102" w:rsidP="002A4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clear governance, defined roles and responsibilities, accountability, policy ownership, and coordination between departments.</w:t>
            </w:r>
          </w:p>
        </w:tc>
      </w:tr>
      <w:tr w:rsidR="002A4102" w:rsidRPr="002A4102" w:rsidTr="002A41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102" w:rsidRPr="002A4102" w:rsidRDefault="002A4102" w:rsidP="002A4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>The organization processes and manages information belonging to customers, employees, vendors, and the company itself.</w:t>
            </w:r>
          </w:p>
        </w:tc>
        <w:tc>
          <w:tcPr>
            <w:tcW w:w="0" w:type="auto"/>
            <w:vAlign w:val="center"/>
            <w:hideMark/>
          </w:tcPr>
          <w:p w:rsidR="002A4102" w:rsidRPr="002A4102" w:rsidRDefault="002A4102" w:rsidP="002A4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appropriate information classification, access controls, retention, protection, and secure handling requirements.</w:t>
            </w:r>
          </w:p>
        </w:tc>
      </w:tr>
    </w:tbl>
    <w:p w:rsidR="002A4102" w:rsidRPr="002A4102" w:rsidRDefault="002A4102" w:rsidP="002A41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102">
        <w:rPr>
          <w:rFonts w:ascii="Times New Roman" w:eastAsia="Times New Roman" w:hAnsi="Times New Roman" w:cs="Times New Roman"/>
          <w:sz w:val="24"/>
          <w:szCs w:val="24"/>
        </w:rPr>
        <w:t>EXTERNAL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1"/>
        <w:gridCol w:w="5529"/>
      </w:tblGrid>
      <w:tr w:rsidR="002A4102" w:rsidRPr="002A4102" w:rsidTr="002A41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4102" w:rsidRPr="002A4102" w:rsidRDefault="002A4102" w:rsidP="002A4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4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2A4102" w:rsidRPr="002A4102" w:rsidRDefault="002A4102" w:rsidP="002A4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41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 on ISMS</w:t>
            </w:r>
          </w:p>
        </w:tc>
      </w:tr>
      <w:tr w:rsidR="002A4102" w:rsidRPr="002A4102" w:rsidTr="002A41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102" w:rsidRPr="002A4102" w:rsidRDefault="002A4102" w:rsidP="002A4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>Increasing cyber threats targeting cloud environments and SaaS providers.</w:t>
            </w:r>
          </w:p>
        </w:tc>
        <w:tc>
          <w:tcPr>
            <w:tcW w:w="0" w:type="auto"/>
            <w:vAlign w:val="center"/>
            <w:hideMark/>
          </w:tcPr>
          <w:p w:rsidR="002A4102" w:rsidRPr="002A4102" w:rsidRDefault="002A4102" w:rsidP="002A4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continuous risk assessment, threat monitoring, vulnerability management, security monitoring, and incident-response capabilities.</w:t>
            </w:r>
          </w:p>
        </w:tc>
      </w:tr>
      <w:tr w:rsidR="002A4102" w:rsidRPr="002A4102" w:rsidTr="002A41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102" w:rsidRPr="002A4102" w:rsidRDefault="002A4102" w:rsidP="002A4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>Increasing ransomware, phishing, credential theft, and business email compromise attacks.</w:t>
            </w:r>
          </w:p>
        </w:tc>
        <w:tc>
          <w:tcPr>
            <w:tcW w:w="0" w:type="auto"/>
            <w:vAlign w:val="center"/>
            <w:hideMark/>
          </w:tcPr>
          <w:p w:rsidR="002A4102" w:rsidRPr="002A4102" w:rsidRDefault="002A4102" w:rsidP="002A4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strong identity and access management, multi-factor authentication, security awareness, endpoint protection, email security, and incident response.</w:t>
            </w:r>
          </w:p>
        </w:tc>
      </w:tr>
      <w:tr w:rsidR="002A4102" w:rsidRPr="002A4102" w:rsidTr="002A41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102" w:rsidRPr="002A4102" w:rsidRDefault="002A4102" w:rsidP="002A4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>PCI DSS compliance obligations.</w:t>
            </w:r>
          </w:p>
        </w:tc>
        <w:tc>
          <w:tcPr>
            <w:tcW w:w="0" w:type="auto"/>
            <w:vAlign w:val="center"/>
            <w:hideMark/>
          </w:tcPr>
          <w:p w:rsidR="002A4102" w:rsidRPr="002A4102" w:rsidRDefault="002A4102" w:rsidP="002A4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Requires </w:t>
            </w:r>
            <w:proofErr w:type="spellStart"/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>CloudNova</w:t>
            </w:r>
            <w:proofErr w:type="spellEnd"/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maintain appropriate security controls and evidence for applicable payment card data environments and related processes.</w:t>
            </w:r>
          </w:p>
        </w:tc>
      </w:tr>
      <w:tr w:rsidR="002A4102" w:rsidRPr="002A4102" w:rsidTr="002A41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102" w:rsidRPr="002A4102" w:rsidRDefault="002A4102" w:rsidP="002A4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>Increasing customer expectations for security assurance and transparency.</w:t>
            </w:r>
          </w:p>
        </w:tc>
        <w:tc>
          <w:tcPr>
            <w:tcW w:w="0" w:type="auto"/>
            <w:vAlign w:val="center"/>
            <w:hideMark/>
          </w:tcPr>
          <w:p w:rsidR="002A4102" w:rsidRPr="002A4102" w:rsidRDefault="002A4102" w:rsidP="002A4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>Creates a need for demonstrable security governance, security documentation, risk management, contractual compliance, and assurance activities.</w:t>
            </w:r>
          </w:p>
        </w:tc>
      </w:tr>
      <w:tr w:rsidR="002A4102" w:rsidRPr="002A4102" w:rsidTr="002A41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102" w:rsidRPr="002A4102" w:rsidRDefault="002A4102" w:rsidP="002A4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>Dependence on AWS and Microsoft 365 as major technology service providers.</w:t>
            </w:r>
          </w:p>
        </w:tc>
        <w:tc>
          <w:tcPr>
            <w:tcW w:w="0" w:type="auto"/>
            <w:vAlign w:val="center"/>
            <w:hideMark/>
          </w:tcPr>
          <w:p w:rsidR="002A4102" w:rsidRPr="002A4102" w:rsidRDefault="002A4102" w:rsidP="002A4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>Creates third-party and concentration risks requiring supplier management, service monitoring, contingency planning, and understanding of shared-responsibility requirements.</w:t>
            </w:r>
          </w:p>
        </w:tc>
      </w:tr>
      <w:tr w:rsidR="002A4102" w:rsidRPr="002A4102" w:rsidTr="002A41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102" w:rsidRPr="002A4102" w:rsidRDefault="002A4102" w:rsidP="002A4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>Dependence on multiple third-party vendors.</w:t>
            </w:r>
          </w:p>
        </w:tc>
        <w:tc>
          <w:tcPr>
            <w:tcW w:w="0" w:type="auto"/>
            <w:vAlign w:val="center"/>
            <w:hideMark/>
          </w:tcPr>
          <w:p w:rsidR="002A4102" w:rsidRPr="002A4102" w:rsidRDefault="002A4102" w:rsidP="002A4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>Increases supply-chain risk and requires vendor assessment, security requirements, contractual controls, and ongoing monitoring.</w:t>
            </w:r>
          </w:p>
        </w:tc>
      </w:tr>
      <w:tr w:rsidR="002A4102" w:rsidRPr="002A4102" w:rsidTr="002A41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102" w:rsidRPr="002A4102" w:rsidRDefault="002A4102" w:rsidP="002A4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>Rapid changes in cloud technology, artificial intelligence, software development practices, and cyber threats.</w:t>
            </w:r>
          </w:p>
        </w:tc>
        <w:tc>
          <w:tcPr>
            <w:tcW w:w="0" w:type="auto"/>
            <w:vAlign w:val="center"/>
            <w:hideMark/>
          </w:tcPr>
          <w:p w:rsidR="002A4102" w:rsidRPr="002A4102" w:rsidRDefault="002A4102" w:rsidP="002A4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continuous improvement of security controls, risk assessments, policies, technical safeguards, and employee capabilities.</w:t>
            </w:r>
          </w:p>
        </w:tc>
      </w:tr>
      <w:tr w:rsidR="002A4102" w:rsidRPr="002A4102" w:rsidTr="002A41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102" w:rsidRPr="002A4102" w:rsidRDefault="002A4102" w:rsidP="002A4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>Global operations and customer relationships.</w:t>
            </w:r>
          </w:p>
        </w:tc>
        <w:tc>
          <w:tcPr>
            <w:tcW w:w="0" w:type="auto"/>
            <w:vAlign w:val="center"/>
            <w:hideMark/>
          </w:tcPr>
          <w:p w:rsidR="002A4102" w:rsidRPr="002A4102" w:rsidRDefault="002A4102" w:rsidP="002A4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May expose </w:t>
            </w:r>
            <w:proofErr w:type="spellStart"/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>CloudNova</w:t>
            </w:r>
            <w:proofErr w:type="spellEnd"/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different legal, regulatory, contractual, privacy, and information-security requirements across jurisdictions.</w:t>
            </w:r>
          </w:p>
        </w:tc>
      </w:tr>
      <w:tr w:rsidR="002A4102" w:rsidRPr="002A4102" w:rsidTr="002A41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102" w:rsidRPr="002A4102" w:rsidRDefault="002A4102" w:rsidP="002A4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Changes in applicable laws, regulations, standards, and contractual obligations.</w:t>
            </w:r>
          </w:p>
        </w:tc>
        <w:tc>
          <w:tcPr>
            <w:tcW w:w="0" w:type="auto"/>
            <w:vAlign w:val="center"/>
            <w:hideMark/>
          </w:tcPr>
          <w:p w:rsidR="002A4102" w:rsidRPr="002A4102" w:rsidRDefault="002A4102" w:rsidP="002A4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ongoing compliance monitoring and periodic review of the ISMS and applicable security controls.</w:t>
            </w:r>
          </w:p>
        </w:tc>
      </w:tr>
      <w:tr w:rsidR="002A4102" w:rsidRPr="002A4102" w:rsidTr="002A41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102" w:rsidRPr="002A4102" w:rsidRDefault="002A4102" w:rsidP="002A4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>Increasing regulatory and market focus on data protection and cybersecurity.</w:t>
            </w:r>
          </w:p>
        </w:tc>
        <w:tc>
          <w:tcPr>
            <w:tcW w:w="0" w:type="auto"/>
            <w:vAlign w:val="center"/>
            <w:hideMark/>
          </w:tcPr>
          <w:p w:rsidR="002A4102" w:rsidRPr="002A4102" w:rsidRDefault="002A4102" w:rsidP="002A4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>Increases the importance of governance, accountability, risk management, documented controls, and evidence of security effectiveness.</w:t>
            </w:r>
          </w:p>
        </w:tc>
      </w:tr>
      <w:tr w:rsidR="002A4102" w:rsidRPr="002A4102" w:rsidTr="002A41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102" w:rsidRPr="002A4102" w:rsidRDefault="002A4102" w:rsidP="002A4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>Remote and geographically distributed working environments.</w:t>
            </w:r>
          </w:p>
        </w:tc>
        <w:tc>
          <w:tcPr>
            <w:tcW w:w="0" w:type="auto"/>
            <w:vAlign w:val="center"/>
            <w:hideMark/>
          </w:tcPr>
          <w:p w:rsidR="002A4102" w:rsidRPr="002A4102" w:rsidRDefault="002A4102" w:rsidP="002A4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>Increases exposure to insecure networks, unmanaged environments, endpoint compromise, and unauthorized access to company systems.</w:t>
            </w:r>
          </w:p>
        </w:tc>
      </w:tr>
      <w:tr w:rsidR="002A4102" w:rsidRPr="002A4102" w:rsidTr="002A41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102" w:rsidRPr="002A4102" w:rsidRDefault="002A4102" w:rsidP="002A4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>Cybersecurity incidents affecting critical technology and cloud service providers.</w:t>
            </w:r>
          </w:p>
        </w:tc>
        <w:tc>
          <w:tcPr>
            <w:tcW w:w="0" w:type="auto"/>
            <w:vAlign w:val="center"/>
            <w:hideMark/>
          </w:tcPr>
          <w:p w:rsidR="002A4102" w:rsidRPr="002A4102" w:rsidRDefault="002A4102" w:rsidP="002A4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>Creates potential availability and supply-chain risks, requiring resilience, business continuity planning, incident response, and contingency arrangements.</w:t>
            </w:r>
          </w:p>
        </w:tc>
      </w:tr>
      <w:tr w:rsidR="002A4102" w:rsidRPr="002A4102" w:rsidTr="002A41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4102" w:rsidRPr="002A4102" w:rsidRDefault="002A4102" w:rsidP="002A4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>Global economic and geopolitical uncertainty.</w:t>
            </w:r>
          </w:p>
        </w:tc>
        <w:tc>
          <w:tcPr>
            <w:tcW w:w="0" w:type="auto"/>
            <w:vAlign w:val="center"/>
            <w:hideMark/>
          </w:tcPr>
          <w:p w:rsidR="002A4102" w:rsidRPr="002A4102" w:rsidRDefault="002A4102" w:rsidP="002A41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4102">
              <w:rPr>
                <w:rFonts w:ascii="Times New Roman" w:eastAsia="Times New Roman" w:hAnsi="Times New Roman" w:cs="Times New Roman"/>
                <w:sz w:val="24"/>
                <w:szCs w:val="24"/>
              </w:rPr>
              <w:t>May affect the availability of suppliers, technology services, personnel, infrastructure, and business operations, requiring appropriate risk consideration and resilience planning.</w:t>
            </w:r>
          </w:p>
        </w:tc>
      </w:tr>
    </w:tbl>
    <w:p w:rsidR="002A4102" w:rsidRPr="002A4102" w:rsidRDefault="002A4102" w:rsidP="002A41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102">
        <w:rPr>
          <w:rFonts w:ascii="Times New Roman" w:eastAsia="Times New Roman" w:hAnsi="Times New Roman" w:cs="Times New Roman"/>
          <w:sz w:val="24"/>
          <w:szCs w:val="24"/>
        </w:rPr>
        <w:t>RELEVANCE TO THE ISMS</w:t>
      </w:r>
    </w:p>
    <w:p w:rsidR="002A4102" w:rsidRPr="002A4102" w:rsidRDefault="002A4102" w:rsidP="002A4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102">
        <w:rPr>
          <w:rFonts w:ascii="Times New Roman" w:eastAsia="Times New Roman" w:hAnsi="Times New Roman" w:cs="Times New Roman"/>
          <w:sz w:val="24"/>
          <w:szCs w:val="24"/>
        </w:rPr>
        <w:t xml:space="preserve">The internal and external issues identified above influence </w:t>
      </w:r>
      <w:proofErr w:type="spellStart"/>
      <w:r w:rsidRPr="002A4102">
        <w:rPr>
          <w:rFonts w:ascii="Times New Roman" w:eastAsia="Times New Roman" w:hAnsi="Times New Roman" w:cs="Times New Roman"/>
          <w:sz w:val="24"/>
          <w:szCs w:val="24"/>
        </w:rPr>
        <w:t>CloudNova</w:t>
      </w:r>
      <w:proofErr w:type="spellEnd"/>
      <w:r w:rsidRPr="002A4102">
        <w:rPr>
          <w:rFonts w:ascii="Times New Roman" w:eastAsia="Times New Roman" w:hAnsi="Times New Roman" w:cs="Times New Roman"/>
          <w:sz w:val="24"/>
          <w:szCs w:val="24"/>
        </w:rPr>
        <w:t xml:space="preserve"> Technologies' ability to achieve the intended outcomes of its Information Security Management System.</w:t>
      </w:r>
    </w:p>
    <w:p w:rsidR="002A4102" w:rsidRPr="002A4102" w:rsidRDefault="002A4102" w:rsidP="002A4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102">
        <w:rPr>
          <w:rFonts w:ascii="Times New Roman" w:eastAsia="Times New Roman" w:hAnsi="Times New Roman" w:cs="Times New Roman"/>
          <w:sz w:val="24"/>
          <w:szCs w:val="24"/>
        </w:rPr>
        <w:t>These issues are considered when:</w:t>
      </w:r>
    </w:p>
    <w:p w:rsidR="002A4102" w:rsidRPr="002A4102" w:rsidRDefault="002A4102" w:rsidP="002A4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102">
        <w:rPr>
          <w:rFonts w:ascii="Times New Roman" w:eastAsia="Times New Roman" w:hAnsi="Times New Roman" w:cs="Times New Roman"/>
          <w:sz w:val="24"/>
          <w:szCs w:val="24"/>
        </w:rPr>
        <w:t>• Establishing and reviewing information-security objectives.</w:t>
      </w:r>
      <w:r w:rsidRPr="002A4102">
        <w:rPr>
          <w:rFonts w:ascii="Times New Roman" w:eastAsia="Times New Roman" w:hAnsi="Times New Roman" w:cs="Times New Roman"/>
          <w:sz w:val="24"/>
          <w:szCs w:val="24"/>
        </w:rPr>
        <w:br/>
        <w:t>• Identifying and assessing information-security risks and opportunities.</w:t>
      </w:r>
      <w:r w:rsidRPr="002A4102">
        <w:rPr>
          <w:rFonts w:ascii="Times New Roman" w:eastAsia="Times New Roman" w:hAnsi="Times New Roman" w:cs="Times New Roman"/>
          <w:sz w:val="24"/>
          <w:szCs w:val="24"/>
        </w:rPr>
        <w:br/>
        <w:t>• Determining applicable legal, regulatory, contractual, and industry requirements.</w:t>
      </w:r>
      <w:r w:rsidRPr="002A4102">
        <w:rPr>
          <w:rFonts w:ascii="Times New Roman" w:eastAsia="Times New Roman" w:hAnsi="Times New Roman" w:cs="Times New Roman"/>
          <w:sz w:val="24"/>
          <w:szCs w:val="24"/>
        </w:rPr>
        <w:br/>
        <w:t>• Establishing and reviewing the ISMS scope.</w:t>
      </w:r>
      <w:r w:rsidRPr="002A4102">
        <w:rPr>
          <w:rFonts w:ascii="Times New Roman" w:eastAsia="Times New Roman" w:hAnsi="Times New Roman" w:cs="Times New Roman"/>
          <w:sz w:val="24"/>
          <w:szCs w:val="24"/>
        </w:rPr>
        <w:br/>
        <w:t>• Designing and implementing information-security controls.</w:t>
      </w:r>
      <w:r w:rsidRPr="002A4102">
        <w:rPr>
          <w:rFonts w:ascii="Times New Roman" w:eastAsia="Times New Roman" w:hAnsi="Times New Roman" w:cs="Times New Roman"/>
          <w:sz w:val="24"/>
          <w:szCs w:val="24"/>
        </w:rPr>
        <w:br/>
        <w:t>• Managing third-party and supplier risks.</w:t>
      </w:r>
      <w:r w:rsidRPr="002A4102">
        <w:rPr>
          <w:rFonts w:ascii="Times New Roman" w:eastAsia="Times New Roman" w:hAnsi="Times New Roman" w:cs="Times New Roman"/>
          <w:sz w:val="24"/>
          <w:szCs w:val="24"/>
        </w:rPr>
        <w:br/>
        <w:t>• Planning business continuity and incident response capabilities.</w:t>
      </w:r>
      <w:r w:rsidRPr="002A4102">
        <w:rPr>
          <w:rFonts w:ascii="Times New Roman" w:eastAsia="Times New Roman" w:hAnsi="Times New Roman" w:cs="Times New Roman"/>
          <w:sz w:val="24"/>
          <w:szCs w:val="24"/>
        </w:rPr>
        <w:br/>
        <w:t>• Conducting management reviews.</w:t>
      </w:r>
      <w:r w:rsidRPr="002A4102">
        <w:rPr>
          <w:rFonts w:ascii="Times New Roman" w:eastAsia="Times New Roman" w:hAnsi="Times New Roman" w:cs="Times New Roman"/>
          <w:sz w:val="24"/>
          <w:szCs w:val="24"/>
        </w:rPr>
        <w:br/>
        <w:t>• Identifying opportunities for continual improvement.</w:t>
      </w:r>
    </w:p>
    <w:p w:rsidR="002A4102" w:rsidRPr="002A4102" w:rsidRDefault="002A4102" w:rsidP="002A41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102">
        <w:rPr>
          <w:rFonts w:ascii="Times New Roman" w:eastAsia="Times New Roman" w:hAnsi="Times New Roman" w:cs="Times New Roman"/>
          <w:sz w:val="24"/>
          <w:szCs w:val="24"/>
        </w:rPr>
        <w:t>REVIEW AND APPROVAL</w:t>
      </w:r>
    </w:p>
    <w:p w:rsidR="002A4102" w:rsidRPr="002A4102" w:rsidRDefault="002A4102" w:rsidP="002A4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102">
        <w:rPr>
          <w:rFonts w:ascii="Times New Roman" w:eastAsia="Times New Roman" w:hAnsi="Times New Roman" w:cs="Times New Roman"/>
          <w:sz w:val="24"/>
          <w:szCs w:val="24"/>
        </w:rPr>
        <w:t>Review Date: 2026-07-18</w:t>
      </w:r>
    </w:p>
    <w:p w:rsidR="002A4102" w:rsidRPr="002A4102" w:rsidRDefault="002A4102" w:rsidP="002A4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102">
        <w:rPr>
          <w:rFonts w:ascii="Times New Roman" w:eastAsia="Times New Roman" w:hAnsi="Times New Roman" w:cs="Times New Roman"/>
          <w:sz w:val="24"/>
          <w:szCs w:val="24"/>
        </w:rPr>
        <w:t>Next Scheduled Review: 2027-07-18</w:t>
      </w:r>
    </w:p>
    <w:p w:rsidR="002A4102" w:rsidRPr="002A4102" w:rsidRDefault="002A4102" w:rsidP="002A4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102">
        <w:rPr>
          <w:rFonts w:ascii="Times New Roman" w:eastAsia="Times New Roman" w:hAnsi="Times New Roman" w:cs="Times New Roman"/>
          <w:sz w:val="24"/>
          <w:szCs w:val="24"/>
        </w:rPr>
        <w:t>Review Frequency: At least annually or upon significant changes to the organization, technology, business environment, regulatory obligations, or information-security risk landscape.</w:t>
      </w:r>
    </w:p>
    <w:p w:rsidR="002A4102" w:rsidRPr="002A4102" w:rsidRDefault="002A4102" w:rsidP="002A4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102">
        <w:rPr>
          <w:rFonts w:ascii="Times New Roman" w:eastAsia="Times New Roman" w:hAnsi="Times New Roman" w:cs="Times New Roman"/>
          <w:sz w:val="24"/>
          <w:szCs w:val="24"/>
        </w:rPr>
        <w:t>Document Owner: Information Security / GRC Function</w:t>
      </w:r>
    </w:p>
    <w:p w:rsidR="002A4102" w:rsidRPr="002A4102" w:rsidRDefault="002A4102" w:rsidP="002A4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10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Approved </w:t>
      </w:r>
      <w:proofErr w:type="gramStart"/>
      <w:r w:rsidRPr="002A4102"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gramEnd"/>
      <w:r w:rsidRPr="002A4102">
        <w:rPr>
          <w:rFonts w:ascii="Times New Roman" w:eastAsia="Times New Roman" w:hAnsi="Times New Roman" w:cs="Times New Roman"/>
          <w:sz w:val="24"/>
          <w:szCs w:val="24"/>
        </w:rPr>
        <w:t>: Chief Executive Officer / Executive Management</w:t>
      </w:r>
    </w:p>
    <w:p w:rsidR="0034172E" w:rsidRDefault="0034172E"/>
    <w:sectPr w:rsidR="003417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05FFD"/>
    <w:multiLevelType w:val="multilevel"/>
    <w:tmpl w:val="7332D1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A63FF"/>
    <w:multiLevelType w:val="multilevel"/>
    <w:tmpl w:val="0914A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291002"/>
    <w:multiLevelType w:val="multilevel"/>
    <w:tmpl w:val="BC9C25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527439"/>
    <w:multiLevelType w:val="multilevel"/>
    <w:tmpl w:val="1E0C36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102"/>
    <w:rsid w:val="002A4102"/>
    <w:rsid w:val="00341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0B8460-5DD7-4E63-B57C-71728169C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41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239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1008</Words>
  <Characters>5747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Neupane</dc:creator>
  <cp:keywords/>
  <dc:description/>
  <cp:lastModifiedBy>Aryan Neupane</cp:lastModifiedBy>
  <cp:revision>2</cp:revision>
  <cp:lastPrinted>2026-07-18T11:15:00Z</cp:lastPrinted>
  <dcterms:created xsi:type="dcterms:W3CDTF">2026-07-18T11:14:00Z</dcterms:created>
  <dcterms:modified xsi:type="dcterms:W3CDTF">2026-07-18T11:22:00Z</dcterms:modified>
</cp:coreProperties>
</file>