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2F63" w:rsidRDefault="000B2F63" w:rsidP="000B2F63">
      <w:pPr>
        <w:pStyle w:val="Heading1"/>
        <w:rPr>
          <w:rFonts w:eastAsia="Times New Roman"/>
        </w:rPr>
      </w:pPr>
      <w:r w:rsidRPr="000B2F63">
        <w:rPr>
          <w:rFonts w:eastAsia="Times New Roman"/>
        </w:rPr>
        <w:t xml:space="preserve">Unified GRC Executive </w:t>
      </w:r>
      <w:proofErr w:type="gramStart"/>
      <w:r w:rsidRPr="000B2F63">
        <w:rPr>
          <w:rFonts w:eastAsia="Times New Roman"/>
        </w:rPr>
        <w:t xml:space="preserve">Dashboard </w:t>
      </w:r>
      <w:r>
        <w:rPr>
          <w:rFonts w:eastAsia="Times New Roman"/>
        </w:rPr>
        <w:t>:</w:t>
      </w:r>
      <w:proofErr w:type="gramEnd"/>
      <w:r w:rsidRPr="000B2F63">
        <w:rPr>
          <w:rFonts w:eastAsia="Times New Roman"/>
        </w:rPr>
        <w:t xml:space="preserve"> </w:t>
      </w:r>
      <w:proofErr w:type="spellStart"/>
      <w:r w:rsidRPr="000B2F63">
        <w:rPr>
          <w:rFonts w:eastAsia="Times New Roman"/>
        </w:rPr>
        <w:t>VertexOne</w:t>
      </w:r>
      <w:proofErr w:type="spellEnd"/>
      <w:r w:rsidRPr="000B2F63">
        <w:rPr>
          <w:rFonts w:eastAsia="Times New Roman"/>
        </w:rPr>
        <w:t xml:space="preserve"> Digital Services</w:t>
      </w:r>
    </w:p>
    <w:p w:rsidR="000B2F63" w:rsidRPr="000B2F63" w:rsidRDefault="000B2F63" w:rsidP="000B2F63"/>
    <w:p w:rsidR="000B2F63" w:rsidRPr="000B2F63" w:rsidRDefault="000B2F63" w:rsidP="000B2F63">
      <w:pPr>
        <w:pStyle w:val="Heading2"/>
        <w:rPr>
          <w:rFonts w:eastAsia="Times New Roman"/>
        </w:rPr>
      </w:pPr>
      <w:r w:rsidRPr="000B2F63">
        <w:rPr>
          <w:rFonts w:eastAsia="Times New Roman"/>
        </w:rPr>
        <w:t>Framework Status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8"/>
        <w:gridCol w:w="8037"/>
      </w:tblGrid>
      <w:tr w:rsidR="000B2F63" w:rsidRPr="000B2F63" w:rsidTr="000B2F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B2F63" w:rsidRPr="000B2F63" w:rsidRDefault="000B2F63" w:rsidP="000B2F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2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:rsidR="000B2F63" w:rsidRPr="000B2F63" w:rsidRDefault="000B2F63" w:rsidP="000B2F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2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0B2F63" w:rsidRPr="000B2F63" w:rsidTr="000B2F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2F63" w:rsidRPr="000B2F63" w:rsidRDefault="000B2F63" w:rsidP="000B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2F63">
              <w:rPr>
                <w:rFonts w:ascii="Times New Roman" w:eastAsia="Times New Roman" w:hAnsi="Times New Roman" w:cs="Times New Roman"/>
                <w:sz w:val="24"/>
                <w:szCs w:val="24"/>
              </w:rPr>
              <w:t>ISO 27001</w:t>
            </w:r>
          </w:p>
        </w:tc>
        <w:tc>
          <w:tcPr>
            <w:tcW w:w="0" w:type="auto"/>
            <w:vAlign w:val="center"/>
            <w:hideMark/>
          </w:tcPr>
          <w:p w:rsidR="000B2F63" w:rsidRPr="000B2F63" w:rsidRDefault="000B2F63" w:rsidP="000B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2F63">
              <w:rPr>
                <w:rFonts w:ascii="Times New Roman" w:eastAsia="Times New Roman" w:hAnsi="Times New Roman" w:cs="Times New Roman"/>
                <w:sz w:val="24"/>
                <w:szCs w:val="24"/>
              </w:rPr>
              <w:t>Certified, with 2 Minor Nonconformities open on a tracked remediation timeline</w:t>
            </w:r>
          </w:p>
        </w:tc>
      </w:tr>
      <w:tr w:rsidR="000B2F63" w:rsidRPr="000B2F63" w:rsidTr="000B2F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2F63" w:rsidRPr="000B2F63" w:rsidRDefault="000B2F63" w:rsidP="000B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2F63">
              <w:rPr>
                <w:rFonts w:ascii="Times New Roman" w:eastAsia="Times New Roman" w:hAnsi="Times New Roman" w:cs="Times New Roman"/>
                <w:sz w:val="24"/>
                <w:szCs w:val="24"/>
              </w:rPr>
              <w:t>NIST CSF</w:t>
            </w:r>
          </w:p>
        </w:tc>
        <w:tc>
          <w:tcPr>
            <w:tcW w:w="0" w:type="auto"/>
            <w:vAlign w:val="center"/>
            <w:hideMark/>
          </w:tcPr>
          <w:p w:rsidR="000B2F63" w:rsidRPr="000B2F63" w:rsidRDefault="000B2F63" w:rsidP="000B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2F63">
              <w:rPr>
                <w:rFonts w:ascii="Times New Roman" w:eastAsia="Times New Roman" w:hAnsi="Times New Roman" w:cs="Times New Roman"/>
                <w:sz w:val="24"/>
                <w:szCs w:val="24"/>
              </w:rPr>
              <w:t>Tier 2 (Risk Informed), with the Detect function improving from the prior baseline</w:t>
            </w:r>
          </w:p>
        </w:tc>
      </w:tr>
    </w:tbl>
    <w:p w:rsidR="000B2F63" w:rsidRPr="000B2F63" w:rsidRDefault="000B2F63" w:rsidP="000B2F63">
      <w:pPr>
        <w:pStyle w:val="Heading2"/>
        <w:rPr>
          <w:rFonts w:eastAsia="Times New Roman"/>
        </w:rPr>
      </w:pPr>
      <w:r w:rsidRPr="000B2F63">
        <w:rPr>
          <w:rFonts w:eastAsia="Times New Roman"/>
        </w:rPr>
        <w:t>Top Risks</w:t>
      </w:r>
    </w:p>
    <w:p w:rsidR="000B2F63" w:rsidRPr="000B2F63" w:rsidRDefault="000B2F63" w:rsidP="000B2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F63">
        <w:rPr>
          <w:rFonts w:ascii="Times New Roman" w:eastAsia="Times New Roman" w:hAnsi="Times New Roman" w:cs="Times New Roman"/>
          <w:b/>
          <w:bCs/>
          <w:sz w:val="24"/>
          <w:szCs w:val="24"/>
        </w:rPr>
        <w:t>R-001, R-002, and R-004</w:t>
      </w:r>
      <w:r w:rsidRPr="000B2F63">
        <w:rPr>
          <w:rFonts w:ascii="Times New Roman" w:eastAsia="Times New Roman" w:hAnsi="Times New Roman" w:cs="Times New Roman"/>
          <w:sz w:val="24"/>
          <w:szCs w:val="24"/>
        </w:rPr>
        <w:t xml:space="preserve"> remain the highest-priority risks in the integrated risk register.</w:t>
      </w:r>
    </w:p>
    <w:p w:rsidR="000B2F63" w:rsidRPr="000B2F63" w:rsidRDefault="000B2F63" w:rsidP="000B2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F63">
        <w:rPr>
          <w:rFonts w:ascii="Times New Roman" w:eastAsia="Times New Roman" w:hAnsi="Times New Roman" w:cs="Times New Roman"/>
          <w:sz w:val="24"/>
          <w:szCs w:val="24"/>
        </w:rPr>
        <w:t>These risks have active treatment measures mapped to the applicable ISO 27001 controls and NIST CSF outcomes.</w:t>
      </w:r>
    </w:p>
    <w:p w:rsidR="000B2F63" w:rsidRPr="000B2F63" w:rsidRDefault="000B2F63" w:rsidP="000B2F63">
      <w:pPr>
        <w:pStyle w:val="Heading2"/>
        <w:rPr>
          <w:rFonts w:eastAsia="Times New Roman"/>
        </w:rPr>
      </w:pPr>
      <w:bookmarkStart w:id="0" w:name="_GoBack"/>
      <w:r w:rsidRPr="000B2F63">
        <w:rPr>
          <w:rFonts w:eastAsia="Times New Roman"/>
        </w:rPr>
        <w:t>Control Effectiveness</w:t>
      </w:r>
    </w:p>
    <w:bookmarkEnd w:id="0"/>
    <w:p w:rsidR="000B2F63" w:rsidRPr="000B2F63" w:rsidRDefault="000B2F63" w:rsidP="000B2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F63">
        <w:rPr>
          <w:rFonts w:ascii="Times New Roman" w:eastAsia="Times New Roman" w:hAnsi="Times New Roman" w:cs="Times New Roman"/>
          <w:sz w:val="24"/>
          <w:szCs w:val="24"/>
        </w:rPr>
        <w:t xml:space="preserve">Of the </w:t>
      </w:r>
      <w:r w:rsidRPr="000B2F63">
        <w:rPr>
          <w:rFonts w:ascii="Times New Roman" w:eastAsia="Times New Roman" w:hAnsi="Times New Roman" w:cs="Times New Roman"/>
          <w:b/>
          <w:bCs/>
          <w:sz w:val="24"/>
          <w:szCs w:val="24"/>
        </w:rPr>
        <w:t>12 unified control areas</w:t>
      </w:r>
      <w:r w:rsidRPr="000B2F63">
        <w:rPr>
          <w:rFonts w:ascii="Times New Roman" w:eastAsia="Times New Roman" w:hAnsi="Times New Roman" w:cs="Times New Roman"/>
          <w:sz w:val="24"/>
          <w:szCs w:val="24"/>
        </w:rPr>
        <w:t xml:space="preserve"> assessed:</w:t>
      </w:r>
    </w:p>
    <w:p w:rsidR="000B2F63" w:rsidRPr="000B2F63" w:rsidRDefault="000B2F63" w:rsidP="000B2F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F63">
        <w:rPr>
          <w:rFonts w:ascii="Times New Roman" w:eastAsia="Times New Roman" w:hAnsi="Times New Roman" w:cs="Times New Roman"/>
          <w:b/>
          <w:bCs/>
          <w:sz w:val="24"/>
          <w:szCs w:val="24"/>
        </w:rPr>
        <w:t>10 controls</w:t>
      </w:r>
      <w:r w:rsidRPr="000B2F63">
        <w:rPr>
          <w:rFonts w:ascii="Times New Roman" w:eastAsia="Times New Roman" w:hAnsi="Times New Roman" w:cs="Times New Roman"/>
          <w:sz w:val="24"/>
          <w:szCs w:val="24"/>
        </w:rPr>
        <w:t xml:space="preserve"> are rated </w:t>
      </w:r>
      <w:r w:rsidRPr="000B2F63">
        <w:rPr>
          <w:rFonts w:ascii="Times New Roman" w:eastAsia="Times New Roman" w:hAnsi="Times New Roman" w:cs="Times New Roman"/>
          <w:b/>
          <w:bCs/>
          <w:sz w:val="24"/>
          <w:szCs w:val="24"/>
        </w:rPr>
        <w:t>Operational</w:t>
      </w:r>
    </w:p>
    <w:p w:rsidR="000B2F63" w:rsidRPr="000B2F63" w:rsidRDefault="000B2F63" w:rsidP="000B2F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F63">
        <w:rPr>
          <w:rFonts w:ascii="Times New Roman" w:eastAsia="Times New Roman" w:hAnsi="Times New Roman" w:cs="Times New Roman"/>
          <w:b/>
          <w:bCs/>
          <w:sz w:val="24"/>
          <w:szCs w:val="24"/>
        </w:rPr>
        <w:t>2 controls</w:t>
      </w:r>
      <w:r w:rsidRPr="000B2F63">
        <w:rPr>
          <w:rFonts w:ascii="Times New Roman" w:eastAsia="Times New Roman" w:hAnsi="Times New Roman" w:cs="Times New Roman"/>
          <w:sz w:val="24"/>
          <w:szCs w:val="24"/>
        </w:rPr>
        <w:t xml:space="preserve"> are rated </w:t>
      </w:r>
      <w:r w:rsidRPr="000B2F63">
        <w:rPr>
          <w:rFonts w:ascii="Times New Roman" w:eastAsia="Times New Roman" w:hAnsi="Times New Roman" w:cs="Times New Roman"/>
          <w:b/>
          <w:bCs/>
          <w:sz w:val="24"/>
          <w:szCs w:val="24"/>
        </w:rPr>
        <w:t>Partial</w:t>
      </w:r>
    </w:p>
    <w:p w:rsidR="000B2F63" w:rsidRPr="000B2F63" w:rsidRDefault="000B2F63" w:rsidP="000B2F6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F63">
        <w:rPr>
          <w:rFonts w:ascii="Times New Roman" w:eastAsia="Times New Roman" w:hAnsi="Times New Roman" w:cs="Times New Roman"/>
          <w:sz w:val="24"/>
          <w:szCs w:val="24"/>
        </w:rPr>
        <w:t>Logging &amp; Monitoring</w:t>
      </w:r>
    </w:p>
    <w:p w:rsidR="000B2F63" w:rsidRPr="000B2F63" w:rsidRDefault="000B2F63" w:rsidP="000B2F6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F63">
        <w:rPr>
          <w:rFonts w:ascii="Times New Roman" w:eastAsia="Times New Roman" w:hAnsi="Times New Roman" w:cs="Times New Roman"/>
          <w:sz w:val="24"/>
          <w:szCs w:val="24"/>
        </w:rPr>
        <w:t>Configuration Management</w:t>
      </w:r>
    </w:p>
    <w:p w:rsidR="000B2F63" w:rsidRPr="000B2F63" w:rsidRDefault="000B2F63" w:rsidP="000B2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F63">
        <w:rPr>
          <w:rFonts w:ascii="Times New Roman" w:eastAsia="Times New Roman" w:hAnsi="Times New Roman" w:cs="Times New Roman"/>
          <w:sz w:val="24"/>
          <w:szCs w:val="24"/>
        </w:rPr>
        <w:t>Both partially effective areas have active improvement actions and are subject to continued monitoring.</w:t>
      </w:r>
    </w:p>
    <w:p w:rsidR="000B2F63" w:rsidRPr="000B2F63" w:rsidRDefault="000B2F63" w:rsidP="000B2F63">
      <w:pPr>
        <w:pStyle w:val="Heading2"/>
        <w:rPr>
          <w:rFonts w:eastAsia="Times New Roman"/>
        </w:rPr>
      </w:pPr>
      <w:r w:rsidRPr="000B2F63">
        <w:rPr>
          <w:rFonts w:eastAsia="Times New Roman"/>
        </w:rPr>
        <w:t>Critical Findings &amp; CAPA Status</w:t>
      </w:r>
    </w:p>
    <w:p w:rsidR="000B2F63" w:rsidRPr="000B2F63" w:rsidRDefault="000B2F63" w:rsidP="000B2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F63">
        <w:rPr>
          <w:rFonts w:ascii="Times New Roman" w:eastAsia="Times New Roman" w:hAnsi="Times New Roman" w:cs="Times New Roman"/>
          <w:sz w:val="24"/>
          <w:szCs w:val="24"/>
        </w:rPr>
        <w:t>Internal audit findings are tracked through the Corrective Action and Preventive Action (CAPA) process.</w:t>
      </w:r>
    </w:p>
    <w:p w:rsidR="000B2F63" w:rsidRPr="000B2F63" w:rsidRDefault="000B2F63" w:rsidP="000B2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F63">
        <w:rPr>
          <w:rFonts w:ascii="Times New Roman" w:eastAsia="Times New Roman" w:hAnsi="Times New Roman" w:cs="Times New Roman"/>
          <w:sz w:val="24"/>
          <w:szCs w:val="24"/>
        </w:rPr>
        <w:t>Current status:</w:t>
      </w:r>
    </w:p>
    <w:p w:rsidR="000B2F63" w:rsidRPr="000B2F63" w:rsidRDefault="000B2F63" w:rsidP="000B2F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F63">
        <w:rPr>
          <w:rFonts w:ascii="Times New Roman" w:eastAsia="Times New Roman" w:hAnsi="Times New Roman" w:cs="Times New Roman"/>
          <w:sz w:val="24"/>
          <w:szCs w:val="24"/>
        </w:rPr>
        <w:t xml:space="preserve">Findings are either </w:t>
      </w:r>
      <w:r w:rsidRPr="000B2F63">
        <w:rPr>
          <w:rFonts w:ascii="Times New Roman" w:eastAsia="Times New Roman" w:hAnsi="Times New Roman" w:cs="Times New Roman"/>
          <w:b/>
          <w:bCs/>
          <w:sz w:val="24"/>
          <w:szCs w:val="24"/>
        </w:rPr>
        <w:t>closed</w:t>
      </w:r>
      <w:r w:rsidRPr="000B2F63">
        <w:rPr>
          <w:rFonts w:ascii="Times New Roman" w:eastAsia="Times New Roman" w:hAnsi="Times New Roman" w:cs="Times New Roman"/>
          <w:sz w:val="24"/>
          <w:szCs w:val="24"/>
        </w:rPr>
        <w:t xml:space="preserve"> or under </w:t>
      </w:r>
      <w:r w:rsidRPr="000B2F63">
        <w:rPr>
          <w:rFonts w:ascii="Times New Roman" w:eastAsia="Times New Roman" w:hAnsi="Times New Roman" w:cs="Times New Roman"/>
          <w:b/>
          <w:bCs/>
          <w:sz w:val="24"/>
          <w:szCs w:val="24"/>
        </w:rPr>
        <w:t>verified monitoring</w:t>
      </w:r>
    </w:p>
    <w:p w:rsidR="000B2F63" w:rsidRPr="000B2F63" w:rsidRDefault="000B2F63" w:rsidP="000B2F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F63">
        <w:rPr>
          <w:rFonts w:ascii="Times New Roman" w:eastAsia="Times New Roman" w:hAnsi="Times New Roman" w:cs="Times New Roman"/>
          <w:sz w:val="24"/>
          <w:szCs w:val="24"/>
        </w:rPr>
        <w:t>Corrective actions are linked to identified control weaknesses</w:t>
      </w:r>
    </w:p>
    <w:p w:rsidR="000B2F63" w:rsidRPr="000B2F63" w:rsidRDefault="000B2F63" w:rsidP="000B2F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F63">
        <w:rPr>
          <w:rFonts w:ascii="Times New Roman" w:eastAsia="Times New Roman" w:hAnsi="Times New Roman" w:cs="Times New Roman"/>
          <w:sz w:val="24"/>
          <w:szCs w:val="24"/>
        </w:rPr>
        <w:t>Continual improvement items are maintained in the improvement register</w:t>
      </w:r>
    </w:p>
    <w:p w:rsidR="000B2F63" w:rsidRPr="000B2F63" w:rsidRDefault="000B2F63" w:rsidP="000B2F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F63">
        <w:rPr>
          <w:rFonts w:ascii="Times New Roman" w:eastAsia="Times New Roman" w:hAnsi="Times New Roman" w:cs="Times New Roman"/>
          <w:sz w:val="24"/>
          <w:szCs w:val="24"/>
        </w:rPr>
        <w:t>Evidence and verification activities are retained for management review</w:t>
      </w:r>
    </w:p>
    <w:p w:rsidR="000B2F63" w:rsidRPr="000B2F63" w:rsidRDefault="000B2F63" w:rsidP="000B2F63">
      <w:pPr>
        <w:pStyle w:val="Heading2"/>
        <w:rPr>
          <w:rFonts w:eastAsia="Times New Roman"/>
        </w:rPr>
      </w:pPr>
      <w:r w:rsidRPr="000B2F63">
        <w:rPr>
          <w:rFonts w:eastAsia="Times New Roman"/>
        </w:rPr>
        <w:t>Cybersecurity Posture Headline</w:t>
      </w:r>
    </w:p>
    <w:p w:rsidR="000B2F63" w:rsidRPr="000B2F63" w:rsidRDefault="000B2F63" w:rsidP="000B2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2F63">
        <w:rPr>
          <w:rFonts w:ascii="Times New Roman" w:eastAsia="Times New Roman" w:hAnsi="Times New Roman" w:cs="Times New Roman"/>
          <w:sz w:val="24"/>
          <w:szCs w:val="24"/>
        </w:rPr>
        <w:t>VertexOne</w:t>
      </w:r>
      <w:proofErr w:type="spellEnd"/>
      <w:r w:rsidRPr="000B2F63">
        <w:rPr>
          <w:rFonts w:ascii="Times New Roman" w:eastAsia="Times New Roman" w:hAnsi="Times New Roman" w:cs="Times New Roman"/>
          <w:sz w:val="24"/>
          <w:szCs w:val="24"/>
        </w:rPr>
        <w:t xml:space="preserve"> Digital Services maintains a </w:t>
      </w:r>
      <w:r w:rsidRPr="000B2F63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structured and integrated GRC environment</w:t>
      </w:r>
      <w:r w:rsidRPr="000B2F63">
        <w:rPr>
          <w:rFonts w:ascii="Times New Roman" w:eastAsia="Times New Roman" w:hAnsi="Times New Roman" w:cs="Times New Roman"/>
          <w:sz w:val="24"/>
          <w:szCs w:val="24"/>
        </w:rPr>
        <w:t xml:space="preserve"> combining ISO 27001 governance and control requirements with NIST CSF cybersecurity outcomes.</w:t>
      </w:r>
    </w:p>
    <w:p w:rsidR="000B2F63" w:rsidRPr="000B2F63" w:rsidRDefault="000B2F63" w:rsidP="000B2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F6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primary improvement priority remains strengthening </w:t>
      </w:r>
      <w:r w:rsidRPr="000B2F63">
        <w:rPr>
          <w:rFonts w:ascii="Times New Roman" w:eastAsia="Times New Roman" w:hAnsi="Times New Roman" w:cs="Times New Roman"/>
          <w:b/>
          <w:bCs/>
          <w:sz w:val="24"/>
          <w:szCs w:val="24"/>
        </w:rPr>
        <w:t>detection and monitoring consistency</w:t>
      </w:r>
      <w:r w:rsidRPr="000B2F63">
        <w:rPr>
          <w:rFonts w:ascii="Times New Roman" w:eastAsia="Times New Roman" w:hAnsi="Times New Roman" w:cs="Times New Roman"/>
          <w:sz w:val="24"/>
          <w:szCs w:val="24"/>
        </w:rPr>
        <w:t>, particularly across logging, monitoring, and configuration management activities.</w:t>
      </w:r>
    </w:p>
    <w:p w:rsidR="000B2F63" w:rsidRPr="000B2F63" w:rsidRDefault="000B2F63" w:rsidP="000B2F63">
      <w:pPr>
        <w:pStyle w:val="Heading2"/>
        <w:rPr>
          <w:rFonts w:eastAsia="Times New Roman"/>
        </w:rPr>
      </w:pPr>
      <w:r w:rsidRPr="000B2F63">
        <w:rPr>
          <w:rFonts w:eastAsia="Times New Roman"/>
        </w:rPr>
        <w:t>Management Review Summary</w:t>
      </w:r>
    </w:p>
    <w:p w:rsidR="000B2F63" w:rsidRPr="000B2F63" w:rsidRDefault="000B2F63" w:rsidP="000B2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F63">
        <w:rPr>
          <w:rFonts w:ascii="Times New Roman" w:eastAsia="Times New Roman" w:hAnsi="Times New Roman" w:cs="Times New Roman"/>
          <w:sz w:val="24"/>
          <w:szCs w:val="24"/>
        </w:rPr>
        <w:t xml:space="preserve">The integrated framework approach enables </w:t>
      </w:r>
      <w:proofErr w:type="spellStart"/>
      <w:r w:rsidRPr="000B2F63">
        <w:rPr>
          <w:rFonts w:ascii="Times New Roman" w:eastAsia="Times New Roman" w:hAnsi="Times New Roman" w:cs="Times New Roman"/>
          <w:sz w:val="24"/>
          <w:szCs w:val="24"/>
        </w:rPr>
        <w:t>VertexOne</w:t>
      </w:r>
      <w:proofErr w:type="spellEnd"/>
      <w:r w:rsidRPr="000B2F63">
        <w:rPr>
          <w:rFonts w:ascii="Times New Roman" w:eastAsia="Times New Roman" w:hAnsi="Times New Roman" w:cs="Times New Roman"/>
          <w:sz w:val="24"/>
          <w:szCs w:val="24"/>
        </w:rPr>
        <w:t xml:space="preserve"> to maintain a </w:t>
      </w:r>
      <w:r w:rsidRPr="000B2F63">
        <w:rPr>
          <w:rFonts w:ascii="Times New Roman" w:eastAsia="Times New Roman" w:hAnsi="Times New Roman" w:cs="Times New Roman"/>
          <w:b/>
          <w:bCs/>
          <w:sz w:val="24"/>
          <w:szCs w:val="24"/>
        </w:rPr>
        <w:t>single view of risks, controls, ownership, evidence, testing, and effectiveness</w:t>
      </w:r>
      <w:r w:rsidRPr="000B2F63">
        <w:rPr>
          <w:rFonts w:ascii="Times New Roman" w:eastAsia="Times New Roman" w:hAnsi="Times New Roman" w:cs="Times New Roman"/>
          <w:sz w:val="24"/>
          <w:szCs w:val="24"/>
        </w:rPr>
        <w:t xml:space="preserve"> rather than maintaining completely separate governance processes for each framework.</w:t>
      </w:r>
    </w:p>
    <w:p w:rsidR="000B2F63" w:rsidRPr="000B2F63" w:rsidRDefault="000B2F63" w:rsidP="000B2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B2F63" w:rsidRPr="000B2F63" w:rsidRDefault="000B2F63" w:rsidP="000B2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F63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by:</w:t>
      </w:r>
      <w:r w:rsidRPr="000B2F63">
        <w:rPr>
          <w:rFonts w:ascii="Times New Roman" w:eastAsia="Times New Roman" w:hAnsi="Times New Roman" w:cs="Times New Roman"/>
          <w:sz w:val="24"/>
          <w:szCs w:val="24"/>
        </w:rPr>
        <w:t xml:space="preserve"> Junior GRC Analyst</w:t>
      </w:r>
      <w:r w:rsidRPr="000B2F63">
        <w:rPr>
          <w:rFonts w:ascii="Times New Roman" w:eastAsia="Times New Roman" w:hAnsi="Times New Roman" w:cs="Times New Roman"/>
          <w:sz w:val="24"/>
          <w:szCs w:val="24"/>
        </w:rPr>
        <w:br/>
      </w:r>
      <w:r w:rsidRPr="000B2F63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0B2F63">
        <w:rPr>
          <w:rFonts w:ascii="Times New Roman" w:eastAsia="Times New Roman" w:hAnsi="Times New Roman" w:cs="Times New Roman"/>
          <w:sz w:val="24"/>
          <w:szCs w:val="24"/>
        </w:rPr>
        <w:t xml:space="preserve"> Presented quarterly at Management Review</w:t>
      </w:r>
      <w:r w:rsidRPr="000B2F63">
        <w:rPr>
          <w:rFonts w:ascii="Times New Roman" w:eastAsia="Times New Roman" w:hAnsi="Times New Roman" w:cs="Times New Roman"/>
          <w:sz w:val="24"/>
          <w:szCs w:val="24"/>
        </w:rPr>
        <w:br/>
      </w:r>
      <w:r w:rsidRPr="000B2F63">
        <w:rPr>
          <w:rFonts w:ascii="Times New Roman" w:eastAsia="Times New Roman" w:hAnsi="Times New Roman" w:cs="Times New Roman"/>
          <w:b/>
          <w:bCs/>
          <w:sz w:val="24"/>
          <w:szCs w:val="24"/>
        </w:rPr>
        <w:t>Scope:</w:t>
      </w:r>
      <w:r w:rsidRPr="000B2F63">
        <w:rPr>
          <w:rFonts w:ascii="Times New Roman" w:eastAsia="Times New Roman" w:hAnsi="Times New Roman" w:cs="Times New Roman"/>
          <w:sz w:val="24"/>
          <w:szCs w:val="24"/>
        </w:rPr>
        <w:t xml:space="preserve"> ISO 27001 and NIST CSF</w:t>
      </w:r>
    </w:p>
    <w:p w:rsidR="00784060" w:rsidRDefault="00784060"/>
    <w:sectPr w:rsidR="007840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C21674"/>
    <w:multiLevelType w:val="multilevel"/>
    <w:tmpl w:val="38707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2E7C7E"/>
    <w:multiLevelType w:val="multilevel"/>
    <w:tmpl w:val="75F8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2F63"/>
    <w:rsid w:val="000B2F63"/>
    <w:rsid w:val="00784060"/>
    <w:rsid w:val="00D10677"/>
    <w:rsid w:val="00F5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97865"/>
  <w15:chartTrackingRefBased/>
  <w15:docId w15:val="{D099B034-607B-4DC6-BDB2-0E921C29F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56327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10677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327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10677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NormalWeb">
    <w:name w:val="Normal (Web)"/>
    <w:basedOn w:val="Normal"/>
    <w:uiPriority w:val="99"/>
    <w:semiHidden/>
    <w:unhideWhenUsed/>
    <w:rsid w:val="000B2F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B2F6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113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289</Words>
  <Characters>1652</Characters>
  <Application>Microsoft Office Word</Application>
  <DocSecurity>0</DocSecurity>
  <Lines>13</Lines>
  <Paragraphs>3</Paragraphs>
  <ScaleCrop>false</ScaleCrop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Neupane</dc:creator>
  <cp:keywords/>
  <dc:description/>
  <cp:lastModifiedBy>Aryan Neupane</cp:lastModifiedBy>
  <cp:revision>1</cp:revision>
  <dcterms:created xsi:type="dcterms:W3CDTF">2026-08-12T07:29:00Z</dcterms:created>
  <dcterms:modified xsi:type="dcterms:W3CDTF">2026-08-12T07:30:00Z</dcterms:modified>
</cp:coreProperties>
</file>