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D71" w:rsidRPr="007B2D71" w:rsidRDefault="007B2D71" w:rsidP="007B2D71">
      <w:pPr>
        <w:pStyle w:val="Heading1"/>
        <w:rPr>
          <w:rFonts w:eastAsia="Times New Roman"/>
        </w:rPr>
      </w:pPr>
      <w:r w:rsidRPr="007B2D71">
        <w:rPr>
          <w:rFonts w:eastAsia="Times New Roman"/>
        </w:rPr>
        <w:t xml:space="preserve">Monthly Security Operations </w:t>
      </w:r>
      <w:proofErr w:type="gramStart"/>
      <w:r w:rsidRPr="007B2D71">
        <w:rPr>
          <w:rFonts w:eastAsia="Times New Roman"/>
        </w:rPr>
        <w:t xml:space="preserve">Report </w:t>
      </w:r>
      <w:r>
        <w:rPr>
          <w:rFonts w:eastAsia="Times New Roman"/>
        </w:rPr>
        <w:t>:</w:t>
      </w:r>
      <w:proofErr w:type="spellStart"/>
      <w:r w:rsidRPr="007B2D71">
        <w:rPr>
          <w:rFonts w:eastAsia="Times New Roman"/>
        </w:rPr>
        <w:t>VertexOne</w:t>
      </w:r>
      <w:proofErr w:type="spellEnd"/>
      <w:proofErr w:type="gramEnd"/>
      <w:r w:rsidRPr="007B2D71">
        <w:rPr>
          <w:rFonts w:eastAsia="Times New Roman"/>
        </w:rPr>
        <w:t xml:space="preserve"> Digital Services</w:t>
      </w:r>
    </w:p>
    <w:p w:rsidR="007B2D71" w:rsidRPr="007B2D71" w:rsidRDefault="007B2D71" w:rsidP="007B2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71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Period:</w:t>
      </w:r>
      <w:r w:rsidRPr="007B2D71">
        <w:rPr>
          <w:rFonts w:ascii="Times New Roman" w:eastAsia="Times New Roman" w:hAnsi="Times New Roman" w:cs="Times New Roman"/>
          <w:sz w:val="24"/>
          <w:szCs w:val="24"/>
        </w:rPr>
        <w:t xml:space="preserve"> Current Month</w:t>
      </w:r>
    </w:p>
    <w:p w:rsidR="007B2D71" w:rsidRPr="007B2D71" w:rsidRDefault="007B2D71" w:rsidP="007B2D71">
      <w:pPr>
        <w:pStyle w:val="Heading2"/>
      </w:pPr>
      <w:r w:rsidRPr="007B2D71">
        <w:t>Summary</w:t>
      </w:r>
    </w:p>
    <w:p w:rsidR="007B2D71" w:rsidRPr="007B2D71" w:rsidRDefault="007B2D71" w:rsidP="007B2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71">
        <w:rPr>
          <w:rFonts w:ascii="Times New Roman" w:eastAsia="Times New Roman" w:hAnsi="Times New Roman" w:cs="Times New Roman"/>
          <w:sz w:val="24"/>
          <w:szCs w:val="24"/>
        </w:rPr>
        <w:t>10 controls from the Statement of Applicability are now operational. Vulnerability management and access controls are tracking well. Backup restoration testing and supplier security remediation remain the primary gaps.</w:t>
      </w:r>
    </w:p>
    <w:p w:rsidR="007B2D71" w:rsidRPr="007B2D71" w:rsidRDefault="007B2D71" w:rsidP="007B2D71">
      <w:pPr>
        <w:pStyle w:val="Heading2"/>
      </w:pPr>
      <w:r w:rsidRPr="007B2D71">
        <w:t>Key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734"/>
        <w:gridCol w:w="1307"/>
        <w:gridCol w:w="1328"/>
      </w:tblGrid>
      <w:tr w:rsidR="007B2D71" w:rsidRPr="007B2D71" w:rsidTr="007B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B2D71" w:rsidRPr="007B2D71" w:rsidTr="007B2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MFA enrollment (all users)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Below target</w:t>
            </w:r>
          </w:p>
        </w:tc>
      </w:tr>
      <w:tr w:rsidR="007B2D71" w:rsidRPr="007B2D71" w:rsidTr="007B2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vulnerability SLA compliance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Below target</w:t>
            </w:r>
          </w:p>
        </w:tc>
      </w:tr>
      <w:tr w:rsidR="007B2D71" w:rsidRPr="007B2D71" w:rsidTr="007B2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Backup job success rate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On target</w:t>
            </w:r>
          </w:p>
        </w:tc>
      </w:tr>
      <w:tr w:rsidR="007B2D71" w:rsidRPr="007B2D71" w:rsidTr="007B2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Backup restoration tests completed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1 per quarter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Not started</w:t>
            </w:r>
          </w:p>
        </w:tc>
      </w:tr>
      <w:tr w:rsidR="007B2D71" w:rsidRPr="007B2D71" w:rsidTr="007B2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awareness completion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68%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Below target</w:t>
            </w:r>
          </w:p>
        </w:tc>
      </w:tr>
      <w:tr w:rsidR="007B2D71" w:rsidRPr="007B2D71" w:rsidTr="007B2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Vendor security addenda signed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2 of 4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4 of 4</w:t>
            </w:r>
          </w:p>
        </w:tc>
        <w:tc>
          <w:tcPr>
            <w:tcW w:w="0" w:type="auto"/>
            <w:vAlign w:val="center"/>
            <w:hideMark/>
          </w:tcPr>
          <w:p w:rsidR="007B2D71" w:rsidRPr="007B2D71" w:rsidRDefault="007B2D71" w:rsidP="007B2D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D71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</w:tbl>
    <w:p w:rsidR="007B2D71" w:rsidRPr="007B2D71" w:rsidRDefault="007B2D71" w:rsidP="007B2D71">
      <w:pPr>
        <w:pStyle w:val="Heading2"/>
      </w:pPr>
      <w:r w:rsidRPr="007B2D71">
        <w:t>Incidents This Period</w:t>
      </w:r>
    </w:p>
    <w:p w:rsidR="007B2D71" w:rsidRPr="007B2D71" w:rsidRDefault="007B2D71" w:rsidP="007B2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71">
        <w:rPr>
          <w:rFonts w:ascii="Times New Roman" w:eastAsia="Times New Roman" w:hAnsi="Times New Roman" w:cs="Times New Roman"/>
          <w:sz w:val="24"/>
          <w:szCs w:val="24"/>
        </w:rPr>
        <w:t>No security incidents were reported during this period.</w:t>
      </w:r>
    </w:p>
    <w:p w:rsidR="007B2D71" w:rsidRPr="007B2D71" w:rsidRDefault="007B2D71" w:rsidP="007B2D71">
      <w:pPr>
        <w:pStyle w:val="Heading2"/>
      </w:pPr>
      <w:r w:rsidRPr="007B2D71">
        <w:t>Exceptions Logged</w:t>
      </w:r>
    </w:p>
    <w:p w:rsidR="007B2D71" w:rsidRPr="007B2D71" w:rsidRDefault="007B2D71" w:rsidP="007B2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71">
        <w:rPr>
          <w:rFonts w:ascii="Times New Roman" w:eastAsia="Times New Roman" w:hAnsi="Times New Roman" w:cs="Times New Roman"/>
          <w:sz w:val="24"/>
          <w:szCs w:val="24"/>
        </w:rPr>
        <w:t>One configuration drift exception was identified on a non-production storage account. The exception was remediated within 3 business days.</w:t>
      </w:r>
    </w:p>
    <w:p w:rsidR="007B2D71" w:rsidRPr="007B2D71" w:rsidRDefault="007B2D71" w:rsidP="007B2D71">
      <w:pPr>
        <w:pStyle w:val="Heading2"/>
      </w:pPr>
      <w:r w:rsidRPr="007B2D71">
        <w:t>Recommendations</w:t>
      </w:r>
      <w:bookmarkStart w:id="0" w:name="_GoBack"/>
      <w:bookmarkEnd w:id="0"/>
      <w:r w:rsidRPr="007B2D71">
        <w:t xml:space="preserve"> for Next Period</w:t>
      </w:r>
    </w:p>
    <w:p w:rsidR="007B2D71" w:rsidRPr="007B2D71" w:rsidRDefault="007B2D71" w:rsidP="007B2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71">
        <w:rPr>
          <w:rFonts w:ascii="Times New Roman" w:eastAsia="Times New Roman" w:hAnsi="Times New Roman" w:cs="Times New Roman"/>
          <w:sz w:val="24"/>
          <w:szCs w:val="24"/>
        </w:rPr>
        <w:t>Prioritize full MFA rollout.</w:t>
      </w:r>
    </w:p>
    <w:p w:rsidR="007B2D71" w:rsidRPr="007B2D71" w:rsidRDefault="007B2D71" w:rsidP="007B2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71">
        <w:rPr>
          <w:rFonts w:ascii="Times New Roman" w:eastAsia="Times New Roman" w:hAnsi="Times New Roman" w:cs="Times New Roman"/>
          <w:sz w:val="24"/>
          <w:szCs w:val="24"/>
        </w:rPr>
        <w:t>Schedule the first backup restoration test.</w:t>
      </w:r>
    </w:p>
    <w:p w:rsidR="007B2D71" w:rsidRPr="007B2D71" w:rsidRDefault="007B2D71" w:rsidP="007B2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71">
        <w:rPr>
          <w:rFonts w:ascii="Times New Roman" w:eastAsia="Times New Roman" w:hAnsi="Times New Roman" w:cs="Times New Roman"/>
          <w:sz w:val="24"/>
          <w:szCs w:val="24"/>
        </w:rPr>
        <w:t>Follow up on the two outstanding vendor security addenda.</w:t>
      </w:r>
    </w:p>
    <w:p w:rsidR="007B2D71" w:rsidRPr="007B2D71" w:rsidRDefault="007B2D71" w:rsidP="007B2D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2D71" w:rsidRPr="007B2D71" w:rsidRDefault="007B2D71" w:rsidP="007B2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71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7B2D71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7B2D71">
        <w:rPr>
          <w:rFonts w:ascii="Times New Roman" w:eastAsia="Times New Roman" w:hAnsi="Times New Roman" w:cs="Times New Roman"/>
          <w:sz w:val="24"/>
          <w:szCs w:val="24"/>
        </w:rPr>
        <w:br/>
      </w:r>
      <w:r w:rsidRPr="007B2D7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B2D71">
        <w:rPr>
          <w:rFonts w:ascii="Times New Roman" w:eastAsia="Times New Roman" w:hAnsi="Times New Roman" w:cs="Times New Roman"/>
          <w:sz w:val="24"/>
          <w:szCs w:val="24"/>
        </w:rPr>
        <w:t xml:space="preserve"> Submitted to CISO monthly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F5FD8"/>
    <w:multiLevelType w:val="multilevel"/>
    <w:tmpl w:val="460E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D71"/>
    <w:rsid w:val="00784060"/>
    <w:rsid w:val="007B2D71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EF225"/>
  <w15:chartTrackingRefBased/>
  <w15:docId w15:val="{690A5F64-1825-4186-B187-2F4C7F64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2D71"/>
    <w:pPr>
      <w:keepNext/>
      <w:keepLines/>
      <w:spacing w:before="40" w:after="0"/>
      <w:outlineLvl w:val="1"/>
    </w:pPr>
    <w:rPr>
      <w:rFonts w:ascii="Times New Roman" w:eastAsia="Times New Roman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2D71"/>
    <w:rPr>
      <w:rFonts w:ascii="Times New Roman" w:eastAsia="Times New Roman" w:hAnsi="Times New Roman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7B2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2D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2026-08-10T07:51:00Z</dcterms:created>
  <dcterms:modified xsi:type="dcterms:W3CDTF">2026-08-10T07:51:00Z</dcterms:modified>
</cp:coreProperties>
</file>