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3D3" w:rsidRPr="008463D3" w:rsidRDefault="008463D3" w:rsidP="008463D3">
      <w:pPr>
        <w:pStyle w:val="Heading1"/>
        <w:rPr>
          <w:rFonts w:eastAsia="Times New Roman"/>
        </w:rPr>
      </w:pPr>
      <w:r w:rsidRPr="008463D3">
        <w:rPr>
          <w:rFonts w:eastAsia="Times New Roman"/>
        </w:rPr>
        <w:t>INTERNAL AUDIT PROGRAMME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ISMS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ISO/IEC 27001:2022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Clause 9.2 </w:t>
      </w:r>
      <w:r w:rsidR="007725C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Internal Audit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CISO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1. Purpose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This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defines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Digital Services' systematic and multi-cycle approach to auditing its Information Security Management System (ISMS), in accordance with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ISO/IEC 27001:2022 Clause 9.2 </w:t>
      </w:r>
      <w:r w:rsidR="00A576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bookmarkStart w:id="0" w:name="_GoBack"/>
      <w:bookmarkEnd w:id="0"/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Audit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is designed to provide assurance that the ISMS:</w:t>
      </w:r>
    </w:p>
    <w:p w:rsidR="008463D3" w:rsidRPr="008463D3" w:rsidRDefault="008463D3" w:rsidP="00846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Conforms to the requirements of ISO/IEC 27001:2022.</w:t>
      </w:r>
    </w:p>
    <w:p w:rsidR="008463D3" w:rsidRPr="008463D3" w:rsidRDefault="008463D3" w:rsidP="00846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Conforms to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own documented information security requirements.</w:t>
      </w:r>
    </w:p>
    <w:p w:rsidR="008463D3" w:rsidRPr="008463D3" w:rsidRDefault="008463D3" w:rsidP="00846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Is effectively implemented and maintained.</w:t>
      </w:r>
    </w:p>
    <w:p w:rsidR="008463D3" w:rsidRPr="008463D3" w:rsidRDefault="008463D3" w:rsidP="00846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Supports continuous improvement and organizational readiness for external certification.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2. Audit Objectives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objectives of the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are to: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Verify conformity of the ISMS with ISO/IEC 27001:2022 requirements.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Verify conformity with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documented information security policies, procedures, and requirements.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Assess the operating effectiveness of implemented information security controls.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Identify gaps, weaknesses, and opportunities for improvement.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Provide management with assurance regarding the effectiveness of the ISMS.</w:t>
      </w:r>
    </w:p>
    <w:p w:rsidR="008463D3" w:rsidRPr="008463D3" w:rsidRDefault="008463D3" w:rsidP="00846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Prepare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for potential external ISO/IEC 27001 certification audits.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3. Audit Scope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covers the organization's ISMS and all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25 Annex A controls selected in the Statement of Applicability (</w:t>
      </w:r>
      <w:proofErr w:type="spellStart"/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SoA</w:t>
      </w:r>
      <w:proofErr w:type="spellEnd"/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selected controls will be reviewed through a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rolling 12-month audit </w:t>
      </w:r>
      <w:proofErr w:type="spellStart"/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>, with audit frequency determined by control importance, associated risk, and organizational priorities.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4. Audit Criteria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Internal audits will evaluate the ISMS and applicable controls against the following criteria: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ISO/IEC 27001:2022 requirements.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Digital Services' Information Security Policy.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Information Security Risk Register.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VertexOne's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Statement of Applicability (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Applicable internal policies, procedures, standards, and documented requirements.</w:t>
      </w:r>
    </w:p>
    <w:p w:rsidR="008463D3" w:rsidRPr="008463D3" w:rsidRDefault="008463D3" w:rsidP="00846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Defined control objectives and implementation requirements.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5. Audit Frequency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full ISMS review will be performed annually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Controls associated with the organization's highest-priority risks will receive additional audit attention and will be reviewed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semi-annually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The currently identified high-priority risks include:</w:t>
      </w:r>
    </w:p>
    <w:p w:rsidR="008463D3" w:rsidRPr="008463D3" w:rsidRDefault="008463D3" w:rsidP="00846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R-001</w:t>
      </w:r>
    </w:p>
    <w:p w:rsidR="008463D3" w:rsidRPr="008463D3" w:rsidRDefault="008463D3" w:rsidP="00846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R-002</w:t>
      </w:r>
    </w:p>
    <w:p w:rsidR="008463D3" w:rsidRPr="008463D3" w:rsidRDefault="008463D3" w:rsidP="00846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R-004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Audit frequency may be adjusted based on significant changes in risk, control performance, incidents, organizational changes, or management direction.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6. Audit Resources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GRC Manager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is designated as the lead auditor for the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Where the GRC Manager personally operates or implements a control under review, a suitably competent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cross-trained peer reviewer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will be assigned to conduct the audit activity.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Adequate time, access to relevant documentation, personnel, systems, and evidence will be provided to support effective audit execution.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lastRenderedPageBreak/>
        <w:t>7. Auditor Competence and Independence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Internal auditors must possess appropriate knowledge and competence to perform assigned audit activities.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designated lead auditor has completed </w:t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 Internal Auditor training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To maintain objectivity and independence:</w:t>
      </w:r>
    </w:p>
    <w:p w:rsidR="008463D3" w:rsidRPr="008463D3" w:rsidRDefault="008463D3" w:rsidP="00846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Auditors will not audit controls they personally implemented.</w:t>
      </w:r>
    </w:p>
    <w:p w:rsidR="008463D3" w:rsidRPr="008463D3" w:rsidRDefault="008463D3" w:rsidP="00846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Auditors will not audit controls they directly operate.</w:t>
      </w:r>
    </w:p>
    <w:p w:rsidR="008463D3" w:rsidRPr="008463D3" w:rsidRDefault="008463D3" w:rsidP="00846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Where independence cannot be maintained, an appropriately qualified peer reviewer will be assigned.</w:t>
      </w:r>
    </w:p>
    <w:p w:rsidR="008463D3" w:rsidRPr="008463D3" w:rsidRDefault="008463D3" w:rsidP="00846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Audit conclusions will be based on objective evidence and documented audit criteria.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8. Annual Audit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342"/>
        <w:gridCol w:w="956"/>
      </w:tblGrid>
      <w:tr w:rsidR="008463D3" w:rsidRPr="008463D3" w:rsidTr="00846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Audit Cycle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Audit Focus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 1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Access management, endpoint protection, security awareness, vulnerability management, backup, and supplier security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Month 6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 2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management, incident management, cryptography, and monitoring activities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Month 9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Cycle 3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Full ISMS review covering all 25 selected Annex A controls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Month 12</w:t>
            </w:r>
          </w:p>
        </w:tc>
      </w:tr>
    </w:tbl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The schedule may be revised where significant changes in organizational risk, security incidents, control performance, or business requirements warrant additional audit activity.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 xml:space="preserve">9. Audit </w:t>
      </w:r>
      <w:proofErr w:type="spellStart"/>
      <w:r w:rsidRPr="008463D3">
        <w:rPr>
          <w:rFonts w:eastAsia="Times New Roman"/>
        </w:rPr>
        <w:t>Programme</w:t>
      </w:r>
      <w:proofErr w:type="spellEnd"/>
      <w:r w:rsidRPr="008463D3">
        <w:rPr>
          <w:rFonts w:eastAsia="Times New Roman"/>
        </w:rPr>
        <w:t xml:space="preserve"> Governance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The GRC function is responsible for maintaining this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and ensuring that planned audits are performed according to the approved schedule.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Audit results, identified nonconformities, observations, and opportunities for improvement will be documented and communicated to relevant management personnel.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Where audit findings require corrective action, the responsible control or process owner will be assigned appropriate remediation actions and target dates.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Follow-up activities will be performed to verify that agreed corrective actions have been implemented and are effective.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 xml:space="preserve">10. </w:t>
      </w:r>
      <w:proofErr w:type="spellStart"/>
      <w:r w:rsidRPr="008463D3">
        <w:rPr>
          <w:rFonts w:eastAsia="Times New Roman"/>
        </w:rPr>
        <w:t>Programme</w:t>
      </w:r>
      <w:proofErr w:type="spellEnd"/>
      <w:r w:rsidRPr="008463D3">
        <w:rPr>
          <w:rFonts w:eastAsia="Times New Roman"/>
        </w:rPr>
        <w:t xml:space="preserve"> Review</w:t>
      </w:r>
    </w:p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This Internal Audit </w:t>
      </w:r>
      <w:proofErr w:type="spellStart"/>
      <w:r w:rsidRPr="008463D3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will be reviewed at least annually and updated when necessary to reflect: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Changes to the ISMS scope.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Changes to the risk profile.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Significant changes to information security controls.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Major incidents or control failures.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Organizational or regulatory changes.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Results of previous internal or external audits.</w:t>
      </w:r>
    </w:p>
    <w:p w:rsidR="008463D3" w:rsidRPr="008463D3" w:rsidRDefault="008463D3" w:rsidP="00846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sz w:val="24"/>
          <w:szCs w:val="24"/>
        </w:rPr>
        <w:t>Management review decisions.</w:t>
      </w:r>
    </w:p>
    <w:p w:rsidR="008463D3" w:rsidRPr="008463D3" w:rsidRDefault="008463D3" w:rsidP="00846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63D3" w:rsidRPr="008463D3" w:rsidRDefault="008463D3" w:rsidP="008463D3">
      <w:pPr>
        <w:pStyle w:val="Heading2"/>
        <w:rPr>
          <w:rFonts w:eastAsia="Times New Roman"/>
        </w:rPr>
      </w:pPr>
      <w:r w:rsidRPr="008463D3">
        <w:rPr>
          <w:rFonts w:eastAsia="Times New Roman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21"/>
        <w:gridCol w:w="1035"/>
      </w:tblGrid>
      <w:tr w:rsidR="008463D3" w:rsidRPr="008463D3" w:rsidTr="00846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Prepared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GRC Manager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Reviewed</w:t>
            </w:r>
          </w:p>
        </w:tc>
      </w:tr>
      <w:tr w:rsidR="008463D3" w:rsidRPr="008463D3" w:rsidTr="00846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8463D3" w:rsidRPr="008463D3" w:rsidRDefault="008463D3" w:rsidP="00846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63D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:rsidR="008463D3" w:rsidRPr="008463D3" w:rsidRDefault="008463D3" w:rsidP="00846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Review Frequency: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Annual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br/>
      </w:r>
      <w:r w:rsidRPr="008463D3">
        <w:rPr>
          <w:rFonts w:ascii="Times New Roman" w:eastAsia="Times New Roman" w:hAnsi="Times New Roman" w:cs="Times New Roman"/>
          <w:b/>
          <w:bCs/>
          <w:sz w:val="24"/>
          <w:szCs w:val="24"/>
        </w:rPr>
        <w:t>Next Review:</w:t>
      </w:r>
      <w:r w:rsidRPr="008463D3">
        <w:rPr>
          <w:rFonts w:ascii="Times New Roman" w:eastAsia="Times New Roman" w:hAnsi="Times New Roman" w:cs="Times New Roman"/>
          <w:sz w:val="24"/>
          <w:szCs w:val="24"/>
        </w:rPr>
        <w:t xml:space="preserve"> To be determined according to the ISMS review cycle.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145A"/>
    <w:multiLevelType w:val="multilevel"/>
    <w:tmpl w:val="F7C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D1178"/>
    <w:multiLevelType w:val="multilevel"/>
    <w:tmpl w:val="A7B2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84E00"/>
    <w:multiLevelType w:val="multilevel"/>
    <w:tmpl w:val="31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06DC1"/>
    <w:multiLevelType w:val="multilevel"/>
    <w:tmpl w:val="A0B4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F70EA"/>
    <w:multiLevelType w:val="multilevel"/>
    <w:tmpl w:val="13E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41686"/>
    <w:multiLevelType w:val="multilevel"/>
    <w:tmpl w:val="A7BA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D3"/>
    <w:rsid w:val="007725C9"/>
    <w:rsid w:val="00784060"/>
    <w:rsid w:val="008463D3"/>
    <w:rsid w:val="00A57613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33E2"/>
  <w15:chartTrackingRefBased/>
  <w15:docId w15:val="{C4262CB7-1814-4BD4-85B6-0444C54D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846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3</cp:revision>
  <cp:lastPrinted>2026-08-11T09:44:00Z</cp:lastPrinted>
  <dcterms:created xsi:type="dcterms:W3CDTF">2026-08-11T09:42:00Z</dcterms:created>
  <dcterms:modified xsi:type="dcterms:W3CDTF">2026-08-11T09:45:00Z</dcterms:modified>
</cp:coreProperties>
</file>