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793B9" w14:textId="77777777" w:rsidR="00AD6C28" w:rsidRDefault="00000000">
      <w:pPr>
        <w:spacing w:after="120"/>
        <w:jc w:val="center"/>
      </w:pPr>
      <w:r>
        <w:rPr>
          <w:b/>
          <w:bCs/>
          <w:color w:val="1F3864"/>
          <w:sz w:val="40"/>
          <w:szCs w:val="40"/>
        </w:rPr>
        <w:t>L&amp;T Technology Services Project</w:t>
      </w:r>
    </w:p>
    <w:p w14:paraId="682793BA" w14:textId="77777777" w:rsidR="00AD6C28" w:rsidRDefault="00000000">
      <w:pPr>
        <w:spacing w:after="500"/>
        <w:jc w:val="center"/>
      </w:pPr>
      <w:r>
        <w:rPr>
          <w:i/>
          <w:iCs/>
          <w:color w:val="595959"/>
          <w:sz w:val="24"/>
          <w:szCs w:val="24"/>
        </w:rPr>
        <w:t>Project Reference Document</w:t>
      </w:r>
    </w:p>
    <w:p w14:paraId="682793BB" w14:textId="77777777" w:rsidR="00AD6C28" w:rsidRDefault="00000000">
      <w:pPr>
        <w:pStyle w:val="Heading1"/>
        <w:spacing w:before="480" w:after="200"/>
      </w:pPr>
      <w:r>
        <w:rPr>
          <w:b/>
          <w:bCs/>
          <w:color w:val="1F3864"/>
        </w:rPr>
        <w:t>1. Project Problem Statement</w:t>
      </w:r>
    </w:p>
    <w:p w14:paraId="682793BC" w14:textId="77777777" w:rsidR="00AD6C28" w:rsidRDefault="00000000">
      <w:pPr>
        <w:spacing w:after="200"/>
      </w:pPr>
      <w:r>
        <w:rPr>
          <w:b/>
          <w:bCs/>
          <w:i/>
          <w:iCs/>
        </w:rPr>
        <w:t>‘Stock-Ticker with ML and DL’: A Comparative Predictive Analysis</w:t>
      </w:r>
    </w:p>
    <w:p w14:paraId="682793BD" w14:textId="77777777" w:rsidR="00AD6C28" w:rsidRDefault="00000000">
      <w:pPr>
        <w:spacing w:after="200"/>
      </w:pPr>
      <w:r>
        <w:t>This project builds a mobile application that predicts a stock's short-term price trend (1–2 days ahead), using LTTS (L&amp;T Technology Services, NSE: LTTS) as the primary running example, with the approach designed to generalize to any other ticker.</w:t>
      </w:r>
    </w:p>
    <w:p w14:paraId="682793BE" w14:textId="77777777" w:rsidR="00AD6C28" w:rsidRDefault="00000000">
      <w:pPr>
        <w:spacing w:after="200"/>
      </w:pPr>
      <w:r>
        <w:t>The “comparative” part of the title is the core of the problem statement: rather than committing to a single algorithm upfront, the project implements and evaluates multiple ML and DL approaches on the same LTTS price data, using the same evaluation criteria: Moving Average, Linear Regression, ARIMA, and Random Forest on the traditional ML side, and LSTM, GRU, and Transformer on the deep learning side (Section 7). The goal is to empirically determine which approach gives the best short-term prediction accuracy for this specific kind of data, rather than assuming a more complex (deep learning) model automatically performs better.</w:t>
      </w:r>
    </w:p>
    <w:p w14:paraId="682793BF" w14:textId="77777777" w:rsidR="00AD6C28" w:rsidRDefault="00000000">
      <w:pPr>
        <w:spacing w:after="200"/>
      </w:pPr>
      <w:r>
        <w:t>The final deliverable wraps the best-performing model behind an API, served through a simple interface where a user selects a stock and receives its predicted short-term trend.</w:t>
      </w:r>
    </w:p>
    <w:p w14:paraId="682793C0" w14:textId="77777777" w:rsidR="00AD6C28" w:rsidRDefault="00000000">
      <w:pPr>
        <w:pStyle w:val="Heading1"/>
        <w:spacing w:before="480" w:after="200"/>
      </w:pPr>
      <w:r>
        <w:rPr>
          <w:b/>
          <w:bCs/>
          <w:color w:val="1F3864"/>
        </w:rPr>
        <w:t>2. Data Type &amp; Category</w:t>
      </w:r>
    </w:p>
    <w:p w14:paraId="682793C1" w14:textId="77777777" w:rsidR="00AD6C28" w:rsidRDefault="00000000">
      <w:pPr>
        <w:spacing w:after="200"/>
      </w:pPr>
      <w:r>
        <w:t>How to read this: every entry follows the same pattern: what it is → concrete example → Methods: which approaches typically apply. Many nodes have more than one valid method family; both are listed where relevant.</w:t>
      </w:r>
    </w:p>
    <w:p w14:paraId="682793C2" w14:textId="77777777" w:rsidR="00AD6C28" w:rsidRDefault="00000000">
      <w:pPr>
        <w:pStyle w:val="Heading2"/>
        <w:spacing w:before="340" w:after="160"/>
      </w:pPr>
      <w:r>
        <w:rPr>
          <w:b/>
          <w:bCs/>
          <w:color w:val="1F3864"/>
        </w:rPr>
        <w:t>2.1 Level 1: The First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3464"/>
        <w:gridCol w:w="2184"/>
        <w:gridCol w:w="2013"/>
      </w:tblGrid>
      <w:tr w:rsidR="00AD6C28" w14:paraId="682793C7" w14:textId="77777777">
        <w:tblPrEx>
          <w:tblCellMar>
            <w:top w:w="0" w:type="dxa"/>
            <w:bottom w:w="0" w:type="dxa"/>
          </w:tblCellMar>
        </w:tblPrEx>
        <w:trPr>
          <w:tblHeader/>
        </w:trPr>
        <w:tc>
          <w:tcPr>
            <w:tcW w:w="1300" w:type="dxa"/>
            <w:shd w:val="clear" w:color="auto" w:fill="1F3864"/>
            <w:tcMar>
              <w:top w:w="90" w:type="dxa"/>
              <w:left w:w="110" w:type="dxa"/>
              <w:bottom w:w="90" w:type="dxa"/>
              <w:right w:w="110" w:type="dxa"/>
            </w:tcMar>
            <w:vAlign w:val="center"/>
          </w:tcPr>
          <w:p w14:paraId="682793C3" w14:textId="77777777" w:rsidR="00AD6C28" w:rsidRDefault="00000000">
            <w:r>
              <w:rPr>
                <w:b/>
                <w:bCs/>
                <w:color w:val="FFFFFF"/>
                <w:sz w:val="20"/>
                <w:szCs w:val="20"/>
              </w:rPr>
              <w:t>Branch</w:t>
            </w:r>
          </w:p>
        </w:tc>
        <w:tc>
          <w:tcPr>
            <w:tcW w:w="3500" w:type="dxa"/>
            <w:shd w:val="clear" w:color="auto" w:fill="1F3864"/>
            <w:tcMar>
              <w:top w:w="90" w:type="dxa"/>
              <w:left w:w="110" w:type="dxa"/>
              <w:bottom w:w="90" w:type="dxa"/>
              <w:right w:w="110" w:type="dxa"/>
            </w:tcMar>
            <w:vAlign w:val="center"/>
          </w:tcPr>
          <w:p w14:paraId="682793C4" w14:textId="77777777" w:rsidR="00AD6C28" w:rsidRDefault="00000000">
            <w:r>
              <w:rPr>
                <w:b/>
                <w:bCs/>
                <w:color w:val="FFFFFF"/>
                <w:sz w:val="20"/>
                <w:szCs w:val="20"/>
              </w:rPr>
              <w:t>What it means</w:t>
            </w:r>
          </w:p>
        </w:tc>
        <w:tc>
          <w:tcPr>
            <w:tcW w:w="2200" w:type="dxa"/>
            <w:shd w:val="clear" w:color="auto" w:fill="1F3864"/>
            <w:tcMar>
              <w:top w:w="90" w:type="dxa"/>
              <w:left w:w="110" w:type="dxa"/>
              <w:bottom w:w="90" w:type="dxa"/>
              <w:right w:w="110" w:type="dxa"/>
            </w:tcMar>
            <w:vAlign w:val="center"/>
          </w:tcPr>
          <w:p w14:paraId="682793C5" w14:textId="77777777" w:rsidR="00AD6C28" w:rsidRDefault="00000000">
            <w:r>
              <w:rPr>
                <w:b/>
                <w:bCs/>
                <w:color w:val="FFFFFF"/>
                <w:sz w:val="20"/>
                <w:szCs w:val="20"/>
              </w:rPr>
              <w:t>Example</w:t>
            </w:r>
          </w:p>
        </w:tc>
        <w:tc>
          <w:tcPr>
            <w:tcW w:w="2026" w:type="dxa"/>
            <w:shd w:val="clear" w:color="auto" w:fill="1F3864"/>
            <w:tcMar>
              <w:top w:w="90" w:type="dxa"/>
              <w:left w:w="110" w:type="dxa"/>
              <w:bottom w:w="90" w:type="dxa"/>
              <w:right w:w="110" w:type="dxa"/>
            </w:tcMar>
            <w:vAlign w:val="center"/>
          </w:tcPr>
          <w:p w14:paraId="682793C6" w14:textId="77777777" w:rsidR="00AD6C28" w:rsidRDefault="00000000">
            <w:r>
              <w:rPr>
                <w:b/>
                <w:bCs/>
                <w:color w:val="FFFFFF"/>
                <w:sz w:val="20"/>
                <w:szCs w:val="20"/>
              </w:rPr>
              <w:t>General method pointer</w:t>
            </w:r>
          </w:p>
        </w:tc>
      </w:tr>
      <w:tr w:rsidR="00AD6C28" w14:paraId="682793CC" w14:textId="77777777">
        <w:tblPrEx>
          <w:tblCellMar>
            <w:top w:w="0" w:type="dxa"/>
            <w:bottom w:w="0" w:type="dxa"/>
          </w:tblCellMar>
        </w:tblPrEx>
        <w:tc>
          <w:tcPr>
            <w:tcW w:w="1300" w:type="dxa"/>
            <w:tcMar>
              <w:top w:w="90" w:type="dxa"/>
              <w:left w:w="110" w:type="dxa"/>
              <w:bottom w:w="90" w:type="dxa"/>
              <w:right w:w="110" w:type="dxa"/>
            </w:tcMar>
            <w:vAlign w:val="center"/>
          </w:tcPr>
          <w:p w14:paraId="682793C8" w14:textId="77777777" w:rsidR="00AD6C28" w:rsidRDefault="00000000">
            <w:r>
              <w:rPr>
                <w:sz w:val="20"/>
                <w:szCs w:val="20"/>
              </w:rPr>
              <w:t>Structured</w:t>
            </w:r>
          </w:p>
        </w:tc>
        <w:tc>
          <w:tcPr>
            <w:tcW w:w="3500" w:type="dxa"/>
            <w:tcMar>
              <w:top w:w="90" w:type="dxa"/>
              <w:left w:w="110" w:type="dxa"/>
              <w:bottom w:w="90" w:type="dxa"/>
              <w:right w:w="110" w:type="dxa"/>
            </w:tcMar>
            <w:vAlign w:val="center"/>
          </w:tcPr>
          <w:p w14:paraId="682793C9" w14:textId="77777777" w:rsidR="00AD6C28" w:rsidRDefault="00000000">
            <w:r>
              <w:rPr>
                <w:sz w:val="20"/>
                <w:szCs w:val="20"/>
              </w:rPr>
              <w:t>Fits neatly into rows/columns, fixed shape, every record has the same fields</w:t>
            </w:r>
          </w:p>
        </w:tc>
        <w:tc>
          <w:tcPr>
            <w:tcW w:w="2200" w:type="dxa"/>
            <w:tcMar>
              <w:top w:w="90" w:type="dxa"/>
              <w:left w:w="110" w:type="dxa"/>
              <w:bottom w:w="90" w:type="dxa"/>
              <w:right w:w="110" w:type="dxa"/>
            </w:tcMar>
            <w:vAlign w:val="center"/>
          </w:tcPr>
          <w:p w14:paraId="682793CA" w14:textId="77777777" w:rsidR="00AD6C28" w:rsidRDefault="00000000">
            <w:r>
              <w:rPr>
                <w:sz w:val="20"/>
                <w:szCs w:val="20"/>
              </w:rPr>
              <w:t>A spreadsheet of patients</w:t>
            </w:r>
          </w:p>
        </w:tc>
        <w:tc>
          <w:tcPr>
            <w:tcW w:w="2026" w:type="dxa"/>
            <w:tcMar>
              <w:top w:w="90" w:type="dxa"/>
              <w:left w:w="110" w:type="dxa"/>
              <w:bottom w:w="90" w:type="dxa"/>
              <w:right w:w="110" w:type="dxa"/>
            </w:tcMar>
            <w:vAlign w:val="center"/>
          </w:tcPr>
          <w:p w14:paraId="682793CB" w14:textId="77777777" w:rsidR="00AD6C28" w:rsidRDefault="00000000">
            <w:r>
              <w:rPr>
                <w:sz w:val="20"/>
                <w:szCs w:val="20"/>
              </w:rPr>
              <w:t>Classic home turf of traditional ML</w:t>
            </w:r>
          </w:p>
        </w:tc>
      </w:tr>
      <w:tr w:rsidR="00AD6C28" w14:paraId="682793D1" w14:textId="77777777">
        <w:tblPrEx>
          <w:tblCellMar>
            <w:top w:w="0" w:type="dxa"/>
            <w:bottom w:w="0" w:type="dxa"/>
          </w:tblCellMar>
        </w:tblPrEx>
        <w:tc>
          <w:tcPr>
            <w:tcW w:w="1300" w:type="dxa"/>
            <w:tcMar>
              <w:top w:w="90" w:type="dxa"/>
              <w:left w:w="110" w:type="dxa"/>
              <w:bottom w:w="90" w:type="dxa"/>
              <w:right w:w="110" w:type="dxa"/>
            </w:tcMar>
            <w:vAlign w:val="center"/>
          </w:tcPr>
          <w:p w14:paraId="682793CD" w14:textId="77777777" w:rsidR="00AD6C28" w:rsidRDefault="00000000">
            <w:r>
              <w:rPr>
                <w:sz w:val="20"/>
                <w:szCs w:val="20"/>
              </w:rPr>
              <w:t>Semi-structured</w:t>
            </w:r>
          </w:p>
        </w:tc>
        <w:tc>
          <w:tcPr>
            <w:tcW w:w="3500" w:type="dxa"/>
            <w:tcMar>
              <w:top w:w="90" w:type="dxa"/>
              <w:left w:w="110" w:type="dxa"/>
              <w:bottom w:w="90" w:type="dxa"/>
              <w:right w:w="110" w:type="dxa"/>
            </w:tcMar>
            <w:vAlign w:val="center"/>
          </w:tcPr>
          <w:p w14:paraId="682793CE" w14:textId="77777777" w:rsidR="00AD6C28" w:rsidRDefault="00000000">
            <w:r>
              <w:rPr>
                <w:sz w:val="20"/>
                <w:szCs w:val="20"/>
              </w:rPr>
              <w:t>Some organization, but no fixed shape; fields can be nested/optional</w:t>
            </w:r>
          </w:p>
        </w:tc>
        <w:tc>
          <w:tcPr>
            <w:tcW w:w="2200" w:type="dxa"/>
            <w:tcMar>
              <w:top w:w="90" w:type="dxa"/>
              <w:left w:w="110" w:type="dxa"/>
              <w:bottom w:w="90" w:type="dxa"/>
              <w:right w:w="110" w:type="dxa"/>
            </w:tcMar>
            <w:vAlign w:val="center"/>
          </w:tcPr>
          <w:p w14:paraId="682793CF" w14:textId="77777777" w:rsidR="00AD6C28" w:rsidRDefault="00000000">
            <w:r>
              <w:rPr>
                <w:sz w:val="20"/>
                <w:szCs w:val="20"/>
              </w:rPr>
              <w:t>A JSON log of app events</w:t>
            </w:r>
          </w:p>
        </w:tc>
        <w:tc>
          <w:tcPr>
            <w:tcW w:w="2026" w:type="dxa"/>
            <w:tcMar>
              <w:top w:w="90" w:type="dxa"/>
              <w:left w:w="110" w:type="dxa"/>
              <w:bottom w:w="90" w:type="dxa"/>
              <w:right w:w="110" w:type="dxa"/>
            </w:tcMar>
            <w:vAlign w:val="center"/>
          </w:tcPr>
          <w:p w14:paraId="682793D0" w14:textId="77777777" w:rsidR="00AD6C28" w:rsidRDefault="00000000">
            <w:r>
              <w:rPr>
                <w:sz w:val="20"/>
                <w:szCs w:val="20"/>
              </w:rPr>
              <w:t>Parse/flatten → traditional ML, or DL that handles nesting directly (e.g. GNNs)</w:t>
            </w:r>
          </w:p>
        </w:tc>
      </w:tr>
      <w:tr w:rsidR="00AD6C28" w14:paraId="682793D6" w14:textId="77777777">
        <w:tblPrEx>
          <w:tblCellMar>
            <w:top w:w="0" w:type="dxa"/>
            <w:bottom w:w="0" w:type="dxa"/>
          </w:tblCellMar>
        </w:tblPrEx>
        <w:tc>
          <w:tcPr>
            <w:tcW w:w="1300" w:type="dxa"/>
            <w:tcMar>
              <w:top w:w="90" w:type="dxa"/>
              <w:left w:w="110" w:type="dxa"/>
              <w:bottom w:w="90" w:type="dxa"/>
              <w:right w:w="110" w:type="dxa"/>
            </w:tcMar>
            <w:vAlign w:val="center"/>
          </w:tcPr>
          <w:p w14:paraId="682793D2" w14:textId="77777777" w:rsidR="00AD6C28" w:rsidRDefault="00000000">
            <w:r>
              <w:rPr>
                <w:sz w:val="20"/>
                <w:szCs w:val="20"/>
              </w:rPr>
              <w:t>Unstructured</w:t>
            </w:r>
          </w:p>
        </w:tc>
        <w:tc>
          <w:tcPr>
            <w:tcW w:w="3500" w:type="dxa"/>
            <w:tcMar>
              <w:top w:w="90" w:type="dxa"/>
              <w:left w:w="110" w:type="dxa"/>
              <w:bottom w:w="90" w:type="dxa"/>
              <w:right w:w="110" w:type="dxa"/>
            </w:tcMar>
            <w:vAlign w:val="center"/>
          </w:tcPr>
          <w:p w14:paraId="682793D3" w14:textId="77777777" w:rsidR="00AD6C28" w:rsidRDefault="00000000">
            <w:r>
              <w:rPr>
                <w:sz w:val="20"/>
                <w:szCs w:val="20"/>
              </w:rPr>
              <w:t>No inherent rows/columns; structure (if any) is buried in the content</w:t>
            </w:r>
          </w:p>
        </w:tc>
        <w:tc>
          <w:tcPr>
            <w:tcW w:w="2200" w:type="dxa"/>
            <w:tcMar>
              <w:top w:w="90" w:type="dxa"/>
              <w:left w:w="110" w:type="dxa"/>
              <w:bottom w:w="90" w:type="dxa"/>
              <w:right w:w="110" w:type="dxa"/>
            </w:tcMar>
            <w:vAlign w:val="center"/>
          </w:tcPr>
          <w:p w14:paraId="682793D4" w14:textId="77777777" w:rsidR="00AD6C28" w:rsidRDefault="00000000">
            <w:r>
              <w:rPr>
                <w:sz w:val="20"/>
                <w:szCs w:val="20"/>
              </w:rPr>
              <w:t>A folder of review text or photos</w:t>
            </w:r>
          </w:p>
        </w:tc>
        <w:tc>
          <w:tcPr>
            <w:tcW w:w="2026" w:type="dxa"/>
            <w:tcMar>
              <w:top w:w="90" w:type="dxa"/>
              <w:left w:w="110" w:type="dxa"/>
              <w:bottom w:w="90" w:type="dxa"/>
              <w:right w:w="110" w:type="dxa"/>
            </w:tcMar>
            <w:vAlign w:val="center"/>
          </w:tcPr>
          <w:p w14:paraId="682793D5" w14:textId="77777777" w:rsidR="00AD6C28" w:rsidRDefault="00000000">
            <w:r>
              <w:rPr>
                <w:sz w:val="20"/>
                <w:szCs w:val="20"/>
              </w:rPr>
              <w:t>Generally where DL earns its keep by building its own internal structure</w:t>
            </w:r>
          </w:p>
        </w:tc>
      </w:tr>
    </w:tbl>
    <w:p w14:paraId="682793D7" w14:textId="77777777" w:rsidR="00AD6C28" w:rsidRDefault="00000000">
      <w:pPr>
        <w:pStyle w:val="Heading2"/>
        <w:spacing w:before="340" w:after="160"/>
      </w:pPr>
      <w:r>
        <w:rPr>
          <w:b/>
          <w:bCs/>
          <w:color w:val="1F3864"/>
        </w:rPr>
        <w:t>2.2 Structured Data</w:t>
      </w:r>
    </w:p>
    <w:p w14:paraId="682793D8" w14:textId="77777777" w:rsidR="00AD6C28" w:rsidRDefault="00000000">
      <w:pPr>
        <w:pStyle w:val="Heading3"/>
        <w:spacing w:before="260" w:after="120"/>
      </w:pPr>
      <w:r>
        <w:rPr>
          <w:b/>
          <w:bCs/>
          <w:color w:val="1F3864"/>
          <w:sz w:val="23"/>
          <w:szCs w:val="23"/>
        </w:rPr>
        <w:t>2.2.1 Tabular / Relational</w:t>
      </w:r>
    </w:p>
    <w:p w14:paraId="682793D9" w14:textId="77777777" w:rsidR="00AD6C28" w:rsidRDefault="00000000">
      <w:pPr>
        <w:spacing w:after="200"/>
      </w:pPr>
      <w:r>
        <w:lastRenderedPageBreak/>
        <w:t>Classic rows-and-columns data, often linked across tables. Ex: a hospital DB, patients table linked to visits table.</w:t>
      </w:r>
      <w:r>
        <w:rPr>
          <w:b/>
          <w:bCs/>
        </w:rPr>
        <w:t xml:space="preserve"> Methods: </w:t>
      </w:r>
      <w:r>
        <w:t>regression, decision trees, random forests, gradient boosting</w:t>
      </w:r>
    </w:p>
    <w:p w14:paraId="682793DA" w14:textId="77777777" w:rsidR="00AD6C28" w:rsidRDefault="00000000">
      <w:pPr>
        <w:pStyle w:val="ListParagraph"/>
        <w:numPr>
          <w:ilvl w:val="0"/>
          <w:numId w:val="2"/>
        </w:numPr>
        <w:spacing w:after="160"/>
      </w:pPr>
      <w:r>
        <w:rPr>
          <w:b/>
          <w:bCs/>
        </w:rPr>
        <w:t xml:space="preserve">Continuous-dominant: </w:t>
      </w:r>
      <w:r>
        <w:t>mostly numeric measurements. Ex: a sensor readings table. → regression methods</w:t>
      </w:r>
    </w:p>
    <w:p w14:paraId="682793DB" w14:textId="77777777" w:rsidR="00AD6C28" w:rsidRDefault="00000000">
      <w:pPr>
        <w:pStyle w:val="ListParagraph"/>
        <w:numPr>
          <w:ilvl w:val="0"/>
          <w:numId w:val="2"/>
        </w:numPr>
        <w:spacing w:after="160"/>
      </w:pPr>
      <w:r>
        <w:rPr>
          <w:b/>
          <w:bCs/>
        </w:rPr>
        <w:t xml:space="preserve">Categorical-dominant: </w:t>
      </w:r>
      <w:r>
        <w:t>mostly labels/categories. Ex: a customer survey (yes/no, region, plan type). → classification methods</w:t>
      </w:r>
    </w:p>
    <w:p w14:paraId="682793DC" w14:textId="77777777" w:rsidR="00AD6C28" w:rsidRDefault="00000000">
      <w:pPr>
        <w:pStyle w:val="ListParagraph"/>
        <w:numPr>
          <w:ilvl w:val="0"/>
          <w:numId w:val="2"/>
        </w:numPr>
        <w:spacing w:after="160"/>
      </w:pPr>
      <w:r>
        <w:rPr>
          <w:b/>
          <w:bCs/>
        </w:rPr>
        <w:t xml:space="preserve">Mixed-type: </w:t>
      </w:r>
      <w:r>
        <w:t>a blend of both, the most common real-world case. Ex: a loan application (age, income, employment type). → tree-based methods (random forest, gradient boosting) handle mixed types naturally</w:t>
      </w:r>
    </w:p>
    <w:p w14:paraId="682793DD" w14:textId="77777777" w:rsidR="00AD6C28" w:rsidRDefault="00000000">
      <w:pPr>
        <w:pStyle w:val="Heading3"/>
        <w:spacing w:before="260" w:after="120"/>
      </w:pPr>
      <w:r>
        <w:rPr>
          <w:b/>
          <w:bCs/>
          <w:color w:val="1F3864"/>
          <w:sz w:val="23"/>
          <w:szCs w:val="23"/>
        </w:rPr>
        <w:t>2.2.2 Time-series</w:t>
      </w:r>
    </w:p>
    <w:p w14:paraId="682793DE" w14:textId="77777777" w:rsidR="00AD6C28" w:rsidRDefault="00000000">
      <w:pPr>
        <w:spacing w:after="200"/>
      </w:pPr>
      <w:r>
        <w:t>Values indexed by time, where order carries meaning. Ex: hourly temperature readings from a weather station.</w:t>
      </w:r>
      <w:r>
        <w:rPr>
          <w:b/>
          <w:bCs/>
        </w:rPr>
        <w:t xml:space="preserve"> Methods: </w:t>
      </w:r>
      <w:r>
        <w:t>ARIMA, linear models (traditional), or LSTM/Transformer (DL)</w:t>
      </w:r>
    </w:p>
    <w:p w14:paraId="682793DF" w14:textId="77777777" w:rsidR="00AD6C28" w:rsidRDefault="00000000">
      <w:pPr>
        <w:pStyle w:val="ListParagraph"/>
        <w:numPr>
          <w:ilvl w:val="0"/>
          <w:numId w:val="2"/>
        </w:numPr>
        <w:spacing w:after="160"/>
      </w:pPr>
      <w:r>
        <w:rPr>
          <w:b/>
          <w:bCs/>
        </w:rPr>
        <w:t xml:space="preserve">Univariate: </w:t>
      </w:r>
      <w:r>
        <w:t>one variable tracked over time. Ex: daily closing price of a single stock. → ARIMA, linear models, single-variable LSTM</w:t>
      </w:r>
    </w:p>
    <w:p w14:paraId="682793E0" w14:textId="77777777" w:rsidR="00AD6C28" w:rsidRDefault="00000000">
      <w:pPr>
        <w:pStyle w:val="ListParagraph"/>
        <w:numPr>
          <w:ilvl w:val="1"/>
          <w:numId w:val="2"/>
        </w:numPr>
        <w:spacing w:after="160"/>
      </w:pPr>
      <w:r>
        <w:rPr>
          <w:b/>
          <w:bCs/>
          <w:i/>
          <w:iCs/>
        </w:rPr>
        <w:t xml:space="preserve">Stationary: </w:t>
      </w:r>
      <w:r>
        <w:t>bounces around a fixed mean, no drift. Ex: well-behaved sensor noise. → ARMA-style classical models</w:t>
      </w:r>
    </w:p>
    <w:p w14:paraId="682793E1" w14:textId="77777777" w:rsidR="00AD6C28" w:rsidRDefault="00000000">
      <w:pPr>
        <w:pStyle w:val="ListParagraph"/>
        <w:numPr>
          <w:ilvl w:val="1"/>
          <w:numId w:val="2"/>
        </w:numPr>
        <w:spacing w:after="160"/>
      </w:pPr>
      <w:r>
        <w:rPr>
          <w:b/>
          <w:bCs/>
          <w:i/>
          <w:iCs/>
        </w:rPr>
        <w:t xml:space="preserve">Trending (non-stationary): </w:t>
      </w:r>
      <w:r>
        <w:t>drifts over time. Ex: a stock's long-term price climb. → differencing + ARIMA, or trend-aware DL</w:t>
      </w:r>
    </w:p>
    <w:p w14:paraId="682793E2" w14:textId="77777777" w:rsidR="00AD6C28" w:rsidRDefault="00000000">
      <w:pPr>
        <w:pStyle w:val="ListParagraph"/>
        <w:numPr>
          <w:ilvl w:val="1"/>
          <w:numId w:val="2"/>
        </w:numPr>
        <w:spacing w:after="160"/>
      </w:pPr>
      <w:r>
        <w:rPr>
          <w:b/>
          <w:bCs/>
          <w:i/>
          <w:iCs/>
        </w:rPr>
        <w:t xml:space="preserve">Seasonal: </w:t>
      </w:r>
      <w:r>
        <w:t>repeating cycles. Ex: monthly ice cream sales. → SARIMA, Prophet, seasonal-aware DL</w:t>
      </w:r>
    </w:p>
    <w:p w14:paraId="682793E3" w14:textId="77777777" w:rsidR="00AD6C28" w:rsidRDefault="00000000">
      <w:pPr>
        <w:pStyle w:val="ListParagraph"/>
        <w:numPr>
          <w:ilvl w:val="0"/>
          <w:numId w:val="2"/>
        </w:numPr>
        <w:spacing w:after="160"/>
      </w:pPr>
      <w:r>
        <w:rPr>
          <w:b/>
          <w:bCs/>
        </w:rPr>
        <w:t xml:space="preserve">Multivariate: </w:t>
      </w:r>
      <w:r>
        <w:t>several variables tracked together. Ex: price + volume + interest rate, all over time. → multivariate LSTM/Transformer, VAR models</w:t>
      </w:r>
    </w:p>
    <w:p w14:paraId="682793E4" w14:textId="77777777" w:rsidR="00AD6C28" w:rsidRDefault="00000000">
      <w:pPr>
        <w:pStyle w:val="ListParagraph"/>
        <w:numPr>
          <w:ilvl w:val="1"/>
          <w:numId w:val="2"/>
        </w:numPr>
        <w:spacing w:after="160"/>
      </w:pPr>
      <w:r>
        <w:rPr>
          <w:b/>
          <w:bCs/>
          <w:i/>
          <w:iCs/>
        </w:rPr>
        <w:t xml:space="preserve">Correlated variables: </w:t>
      </w:r>
      <w:r>
        <w:t>multiple series that move together. Ex: price and trading volume. → VAR, multivariate LSTM</w:t>
      </w:r>
    </w:p>
    <w:p w14:paraId="682793E5" w14:textId="77777777" w:rsidR="00AD6C28" w:rsidRDefault="00000000">
      <w:pPr>
        <w:pStyle w:val="ListParagraph"/>
        <w:numPr>
          <w:ilvl w:val="1"/>
          <w:numId w:val="2"/>
        </w:numPr>
        <w:spacing w:after="160"/>
      </w:pPr>
      <w:r>
        <w:rPr>
          <w:b/>
          <w:bCs/>
          <w:i/>
          <w:iCs/>
        </w:rPr>
        <w:t xml:space="preserve">Exogenous-driven: </w:t>
      </w:r>
      <w:r>
        <w:t>an external variable feeds into the target. Ex: weather driving energy demand. → ARIMAX, regression with exogenous inputs</w:t>
      </w:r>
    </w:p>
    <w:p w14:paraId="682793E6" w14:textId="77777777" w:rsidR="00AD6C28" w:rsidRDefault="00000000">
      <w:pPr>
        <w:pStyle w:val="ListParagraph"/>
        <w:numPr>
          <w:ilvl w:val="1"/>
          <w:numId w:val="2"/>
        </w:numPr>
        <w:spacing w:after="160"/>
      </w:pPr>
      <w:r>
        <w:rPr>
          <w:b/>
          <w:bCs/>
          <w:i/>
          <w:iCs/>
        </w:rPr>
        <w:t xml:space="preserve">High-dimensional: </w:t>
      </w:r>
      <w:r>
        <w:t>many channels at once. Ex: hundreds of sensor streams. → PCA + DL, or multivariate Transformers</w:t>
      </w:r>
    </w:p>
    <w:p w14:paraId="682793E7" w14:textId="77777777" w:rsidR="00AD6C28" w:rsidRDefault="00000000">
      <w:pPr>
        <w:pStyle w:val="ListParagraph"/>
        <w:numPr>
          <w:ilvl w:val="0"/>
          <w:numId w:val="2"/>
        </w:numPr>
        <w:spacing w:after="160"/>
      </w:pPr>
      <w:r>
        <w:rPr>
          <w:b/>
          <w:bCs/>
        </w:rPr>
        <w:t xml:space="preserve">Panel/longitudinal: </w:t>
      </w:r>
      <w:r>
        <w:t>many entities, each with its own time series. Ex: monthly sales for 50 different stores. → hierarchical/mixed-effects models, or grouped DL approaches</w:t>
      </w:r>
    </w:p>
    <w:p w14:paraId="682793E8" w14:textId="77777777" w:rsidR="00AD6C28" w:rsidRDefault="00000000">
      <w:pPr>
        <w:pStyle w:val="ListParagraph"/>
        <w:numPr>
          <w:ilvl w:val="1"/>
          <w:numId w:val="2"/>
        </w:numPr>
        <w:spacing w:after="160"/>
      </w:pPr>
      <w:r>
        <w:rPr>
          <w:b/>
          <w:bCs/>
          <w:i/>
          <w:iCs/>
        </w:rPr>
        <w:t xml:space="preserve">Balanced panel: </w:t>
      </w:r>
      <w:r>
        <w:t>every entity has data at the same time points. Ex: 50 stores, same months, no gaps. → panel regression, hierarchical models</w:t>
      </w:r>
    </w:p>
    <w:p w14:paraId="682793E9" w14:textId="77777777" w:rsidR="00AD6C28" w:rsidRDefault="00000000">
      <w:pPr>
        <w:pStyle w:val="ListParagraph"/>
        <w:numPr>
          <w:ilvl w:val="1"/>
          <w:numId w:val="2"/>
        </w:numPr>
        <w:spacing w:after="160"/>
      </w:pPr>
      <w:r>
        <w:rPr>
          <w:b/>
          <w:bCs/>
          <w:i/>
          <w:iCs/>
        </w:rPr>
        <w:t xml:space="preserve">Unbalanced panel: </w:t>
      </w:r>
      <w:r>
        <w:t>entities have gaps/different spans. Ex: patients with irregular visit schedules. → mixed-effects models, irregular-sampling DL</w:t>
      </w:r>
    </w:p>
    <w:p w14:paraId="682793EA" w14:textId="77777777" w:rsidR="00AD6C28" w:rsidRDefault="00000000">
      <w:pPr>
        <w:pStyle w:val="ListParagraph"/>
        <w:numPr>
          <w:ilvl w:val="1"/>
          <w:numId w:val="2"/>
        </w:numPr>
        <w:spacing w:after="160"/>
      </w:pPr>
      <w:r>
        <w:rPr>
          <w:b/>
          <w:bCs/>
          <w:i/>
          <w:iCs/>
        </w:rPr>
        <w:t xml:space="preserve">Panel with covariates: </w:t>
      </w:r>
      <w:r>
        <w:t>entities also differ in static features. Ex: store size affecting its own sales pattern. → hierarchical Bayesian models</w:t>
      </w:r>
    </w:p>
    <w:p w14:paraId="682793EB" w14:textId="77777777" w:rsidR="00AD6C28" w:rsidRDefault="00000000">
      <w:pPr>
        <w:pStyle w:val="Heading3"/>
        <w:spacing w:before="260" w:after="120"/>
      </w:pPr>
      <w:r>
        <w:rPr>
          <w:b/>
          <w:bCs/>
          <w:color w:val="1F3864"/>
          <w:sz w:val="23"/>
          <w:szCs w:val="23"/>
        </w:rPr>
        <w:t>2.2.3 Geospatial</w:t>
      </w:r>
    </w:p>
    <w:p w14:paraId="682793EC" w14:textId="77777777" w:rsidR="00AD6C28" w:rsidRDefault="00000000">
      <w:pPr>
        <w:spacing w:after="200"/>
      </w:pPr>
      <w:r>
        <w:t>Structured around location rather than time. Ex: GPS coordinates of a fleet of delivery trucks.</w:t>
      </w:r>
      <w:r>
        <w:rPr>
          <w:b/>
          <w:bCs/>
        </w:rPr>
        <w:t xml:space="preserve"> Methods: </w:t>
      </w:r>
      <w:r>
        <w:t>spatial regression/clustering (traditional), or spatially-aware DL</w:t>
      </w:r>
    </w:p>
    <w:p w14:paraId="682793ED" w14:textId="77777777" w:rsidR="00AD6C28" w:rsidRDefault="00000000">
      <w:pPr>
        <w:pStyle w:val="ListParagraph"/>
        <w:numPr>
          <w:ilvl w:val="0"/>
          <w:numId w:val="2"/>
        </w:numPr>
        <w:spacing w:after="160"/>
      </w:pPr>
      <w:r>
        <w:rPr>
          <w:b/>
          <w:bCs/>
        </w:rPr>
        <w:t xml:space="preserve">Point data: </w:t>
      </w:r>
      <w:r>
        <w:t>discrete coordinates. Ex: GPS pings from delivery trucks. → spatial clustering, nearest-neighbor methods</w:t>
      </w:r>
    </w:p>
    <w:p w14:paraId="682793EE" w14:textId="77777777" w:rsidR="00AD6C28" w:rsidRDefault="00000000">
      <w:pPr>
        <w:pStyle w:val="ListParagraph"/>
        <w:numPr>
          <w:ilvl w:val="0"/>
          <w:numId w:val="2"/>
        </w:numPr>
        <w:spacing w:after="160"/>
      </w:pPr>
      <w:r>
        <w:rPr>
          <w:b/>
          <w:bCs/>
        </w:rPr>
        <w:lastRenderedPageBreak/>
        <w:t xml:space="preserve">Raster/grid: </w:t>
      </w:r>
      <w:r>
        <w:t>a continuous surface divided into cells. Ex: satellite imagery. → CNN-style image processing</w:t>
      </w:r>
    </w:p>
    <w:p w14:paraId="682793EF" w14:textId="77777777" w:rsidR="00AD6C28" w:rsidRDefault="00000000">
      <w:pPr>
        <w:pStyle w:val="ListParagraph"/>
        <w:numPr>
          <w:ilvl w:val="0"/>
          <w:numId w:val="2"/>
        </w:numPr>
        <w:spacing w:after="160"/>
      </w:pPr>
      <w:r>
        <w:rPr>
          <w:b/>
          <w:bCs/>
        </w:rPr>
        <w:t xml:space="preserve">Vector/polygon: </w:t>
      </w:r>
      <w:r>
        <w:t>boundaries and shapes. Ex: state/district borders. → geometric/topological algorithms</w:t>
      </w:r>
    </w:p>
    <w:p w14:paraId="682793F0" w14:textId="77777777" w:rsidR="00AD6C28" w:rsidRDefault="00000000">
      <w:pPr>
        <w:pStyle w:val="Heading3"/>
        <w:spacing w:before="260" w:after="120"/>
      </w:pPr>
      <w:r>
        <w:rPr>
          <w:b/>
          <w:bCs/>
          <w:color w:val="1F3864"/>
          <w:sz w:val="23"/>
          <w:szCs w:val="23"/>
        </w:rPr>
        <w:t>2.2.4 Network/Graph</w:t>
      </w:r>
    </w:p>
    <w:p w14:paraId="682793F1" w14:textId="77777777" w:rsidR="00AD6C28" w:rsidRDefault="00000000">
      <w:pPr>
        <w:spacing w:after="200"/>
      </w:pPr>
      <w:r>
        <w:t>Structured around relationships between entities, not flat rows. Ex: a social network's friend connections.</w:t>
      </w:r>
      <w:r>
        <w:rPr>
          <w:b/>
          <w:bCs/>
        </w:rPr>
        <w:t xml:space="preserve"> Methods: </w:t>
      </w:r>
      <w:r>
        <w:t>graph algorithms (traditional), or Graph Neural Networks (DL)</w:t>
      </w:r>
    </w:p>
    <w:p w14:paraId="682793F2" w14:textId="77777777" w:rsidR="00AD6C28" w:rsidRDefault="00000000">
      <w:pPr>
        <w:pStyle w:val="ListParagraph"/>
        <w:numPr>
          <w:ilvl w:val="0"/>
          <w:numId w:val="2"/>
        </w:numPr>
        <w:spacing w:after="160"/>
      </w:pPr>
      <w:r>
        <w:rPr>
          <w:b/>
          <w:bCs/>
        </w:rPr>
        <w:t xml:space="preserve">Homogeneous: </w:t>
      </w:r>
      <w:r>
        <w:t>one type of node and edge. Ex: a friend network, all nodes are “people”. → standard Graph Neural Networks</w:t>
      </w:r>
    </w:p>
    <w:p w14:paraId="682793F3" w14:textId="77777777" w:rsidR="00AD6C28" w:rsidRDefault="00000000">
      <w:pPr>
        <w:pStyle w:val="ListParagraph"/>
        <w:numPr>
          <w:ilvl w:val="0"/>
          <w:numId w:val="2"/>
        </w:numPr>
        <w:spacing w:after="160"/>
      </w:pPr>
      <w:r>
        <w:rPr>
          <w:b/>
          <w:bCs/>
        </w:rPr>
        <w:t xml:space="preserve">Heterogeneous: </w:t>
      </w:r>
      <w:r>
        <w:t>multiple node/edge types. Ex: a knowledge graph linking people, companies, products. → heterogeneous GNNs</w:t>
      </w:r>
    </w:p>
    <w:p w14:paraId="682793F4" w14:textId="77777777" w:rsidR="00AD6C28" w:rsidRDefault="00000000">
      <w:pPr>
        <w:pStyle w:val="ListParagraph"/>
        <w:numPr>
          <w:ilvl w:val="0"/>
          <w:numId w:val="2"/>
        </w:numPr>
        <w:spacing w:after="160"/>
      </w:pPr>
      <w:r>
        <w:rPr>
          <w:b/>
          <w:bCs/>
        </w:rPr>
        <w:t xml:space="preserve">Dynamic/temporal: </w:t>
      </w:r>
      <w:r>
        <w:t>the graph itself changes over time. Ex: a social network with edges forming/dissolving. → temporal graph networks</w:t>
      </w:r>
    </w:p>
    <w:p w14:paraId="682793F5" w14:textId="77777777" w:rsidR="00AD6C28" w:rsidRDefault="00000000">
      <w:pPr>
        <w:pStyle w:val="Heading2"/>
        <w:spacing w:before="340" w:after="160"/>
      </w:pPr>
      <w:r>
        <w:rPr>
          <w:b/>
          <w:bCs/>
          <w:color w:val="1F3864"/>
        </w:rPr>
        <w:t>2.3 Semi-structured Data</w:t>
      </w:r>
    </w:p>
    <w:p w14:paraId="682793F6" w14:textId="77777777" w:rsidR="00AD6C28" w:rsidRDefault="00000000">
      <w:pPr>
        <w:pStyle w:val="Heading3"/>
        <w:spacing w:before="260" w:after="120"/>
      </w:pPr>
      <w:r>
        <w:rPr>
          <w:b/>
          <w:bCs/>
          <w:color w:val="1F3864"/>
          <w:sz w:val="23"/>
          <w:szCs w:val="23"/>
        </w:rPr>
        <w:t>2.3.1 Document-based</w:t>
      </w:r>
    </w:p>
    <w:p w14:paraId="682793F7" w14:textId="77777777" w:rsidR="00AD6C28" w:rsidRDefault="00000000">
      <w:pPr>
        <w:spacing w:after="200"/>
      </w:pPr>
      <w:r>
        <w:t>Flexible, often nested fields (JSON, NoSQL records). Ex: a user-profile document where some users have a “company” field and others don't.</w:t>
      </w:r>
      <w:r>
        <w:rPr>
          <w:b/>
          <w:bCs/>
        </w:rPr>
        <w:t xml:space="preserve"> Methods: </w:t>
      </w:r>
      <w:r>
        <w:t>flatten then traditional ML, or DL designed for nested structure</w:t>
      </w:r>
    </w:p>
    <w:p w14:paraId="682793F8" w14:textId="77777777" w:rsidR="00AD6C28" w:rsidRDefault="00000000">
      <w:pPr>
        <w:pStyle w:val="ListParagraph"/>
        <w:numPr>
          <w:ilvl w:val="0"/>
          <w:numId w:val="2"/>
        </w:numPr>
        <w:spacing w:after="160"/>
      </w:pPr>
      <w:r>
        <w:rPr>
          <w:b/>
          <w:bCs/>
        </w:rPr>
        <w:t xml:space="preserve">Flat-ish: </w:t>
      </w:r>
      <w:r>
        <w:t>few nested fields. Ex: a simple user profile record. → flatten, treat like tabular</w:t>
      </w:r>
    </w:p>
    <w:p w14:paraId="682793F9" w14:textId="77777777" w:rsidR="00AD6C28" w:rsidRDefault="00000000">
      <w:pPr>
        <w:pStyle w:val="ListParagraph"/>
        <w:numPr>
          <w:ilvl w:val="0"/>
          <w:numId w:val="2"/>
        </w:numPr>
        <w:spacing w:after="160"/>
      </w:pPr>
      <w:r>
        <w:rPr>
          <w:b/>
          <w:bCs/>
        </w:rPr>
        <w:t xml:space="preserve">Deeply nested: </w:t>
      </w:r>
      <w:r>
        <w:t>objects inside objects, arrays of objects. Ex: an e-commerce order with nested line items. → recursive parsing, then tabular or tree-structured models</w:t>
      </w:r>
    </w:p>
    <w:p w14:paraId="682793FA" w14:textId="77777777" w:rsidR="00AD6C28" w:rsidRDefault="00000000">
      <w:pPr>
        <w:pStyle w:val="ListParagraph"/>
        <w:numPr>
          <w:ilvl w:val="0"/>
          <w:numId w:val="2"/>
        </w:numPr>
        <w:spacing w:after="160"/>
      </w:pPr>
      <w:r>
        <w:rPr>
          <w:b/>
          <w:bCs/>
        </w:rPr>
        <w:t xml:space="preserve">Schema-less: </w:t>
      </w:r>
      <w:r>
        <w:t>fields vary wildly between records. Ex: mixed event logs from different app versions. → more robust DL-based parsing</w:t>
      </w:r>
    </w:p>
    <w:p w14:paraId="682793FB" w14:textId="77777777" w:rsidR="00AD6C28" w:rsidRDefault="00000000">
      <w:pPr>
        <w:pStyle w:val="Heading3"/>
        <w:spacing w:before="260" w:after="120"/>
      </w:pPr>
      <w:r>
        <w:rPr>
          <w:b/>
          <w:bCs/>
          <w:color w:val="1F3864"/>
          <w:sz w:val="23"/>
          <w:szCs w:val="23"/>
        </w:rPr>
        <w:t>2.3.2 Markup/tagged</w:t>
      </w:r>
    </w:p>
    <w:p w14:paraId="682793FC" w14:textId="77777777" w:rsidR="00AD6C28" w:rsidRDefault="00000000">
      <w:pPr>
        <w:spacing w:after="200"/>
      </w:pPr>
      <w:r>
        <w:t>Tags impose structure, but content inside tags is free-form. Ex: an HTML webpage, tags mark headings/paragraphs, but the text itself is unstructured.</w:t>
      </w:r>
      <w:r>
        <w:rPr>
          <w:b/>
          <w:bCs/>
        </w:rPr>
        <w:t xml:space="preserve"> Methods: </w:t>
      </w:r>
      <w:r>
        <w:t>extract content, then apply NLP</w:t>
      </w:r>
    </w:p>
    <w:p w14:paraId="682793FD" w14:textId="77777777" w:rsidR="00AD6C28" w:rsidRDefault="00000000">
      <w:pPr>
        <w:pStyle w:val="ListParagraph"/>
        <w:numPr>
          <w:ilvl w:val="0"/>
          <w:numId w:val="2"/>
        </w:numPr>
        <w:spacing w:after="160"/>
      </w:pPr>
      <w:r>
        <w:rPr>
          <w:b/>
          <w:bCs/>
        </w:rPr>
        <w:t xml:space="preserve">Web markup (HTML): </w:t>
      </w:r>
      <w:r>
        <w:t>tags for display structure. Ex: a webpage. → parse out the text, then apply NLP</w:t>
      </w:r>
    </w:p>
    <w:p w14:paraId="682793FE" w14:textId="77777777" w:rsidR="00AD6C28" w:rsidRDefault="00000000">
      <w:pPr>
        <w:pStyle w:val="ListParagraph"/>
        <w:numPr>
          <w:ilvl w:val="0"/>
          <w:numId w:val="2"/>
        </w:numPr>
        <w:spacing w:after="160"/>
      </w:pPr>
      <w:r>
        <w:rPr>
          <w:b/>
          <w:bCs/>
        </w:rPr>
        <w:t xml:space="preserve">Data markup (XML): </w:t>
      </w:r>
      <w:r>
        <w:t>tags for structured data exchange. Ex: an invoice file. → extract fields, treat like tabular</w:t>
      </w:r>
    </w:p>
    <w:p w14:paraId="682793FF" w14:textId="77777777" w:rsidR="00AD6C28" w:rsidRDefault="00000000">
      <w:pPr>
        <w:pStyle w:val="ListParagraph"/>
        <w:numPr>
          <w:ilvl w:val="0"/>
          <w:numId w:val="2"/>
        </w:numPr>
        <w:spacing w:after="160"/>
      </w:pPr>
      <w:r>
        <w:rPr>
          <w:b/>
          <w:bCs/>
        </w:rPr>
        <w:t xml:space="preserve">Lightweight markup: </w:t>
      </w:r>
      <w:r>
        <w:t>simple formatting tags. Ex: a README file. → minimal parsing, mostly treated as plain text</w:t>
      </w:r>
    </w:p>
    <w:p w14:paraId="68279400" w14:textId="77777777" w:rsidR="00AD6C28" w:rsidRDefault="00000000">
      <w:pPr>
        <w:pStyle w:val="Heading3"/>
        <w:spacing w:before="260" w:after="120"/>
      </w:pPr>
      <w:r>
        <w:rPr>
          <w:b/>
          <w:bCs/>
          <w:color w:val="1F3864"/>
          <w:sz w:val="23"/>
          <w:szCs w:val="23"/>
        </w:rPr>
        <w:t>2.3.3 Log files</w:t>
      </w:r>
    </w:p>
    <w:p w14:paraId="68279401" w14:textId="77777777" w:rsidR="00AD6C28" w:rsidRDefault="00000000">
      <w:pPr>
        <w:spacing w:after="200"/>
      </w:pPr>
      <w:r>
        <w:t>Repeated structure (timestamp + event), but message content is free text. Ex: a web server's access logs.</w:t>
      </w:r>
      <w:r>
        <w:rPr>
          <w:b/>
          <w:bCs/>
        </w:rPr>
        <w:t xml:space="preserve"> Methods: </w:t>
      </w:r>
      <w:r>
        <w:t>pattern/anomaly detection (traditional), or sequence models (DL) if order matters</w:t>
      </w:r>
    </w:p>
    <w:p w14:paraId="68279402" w14:textId="77777777" w:rsidR="00AD6C28" w:rsidRDefault="00000000">
      <w:pPr>
        <w:pStyle w:val="ListParagraph"/>
        <w:numPr>
          <w:ilvl w:val="0"/>
          <w:numId w:val="2"/>
        </w:numPr>
        <w:spacing w:after="160"/>
      </w:pPr>
      <w:r>
        <w:rPr>
          <w:b/>
          <w:bCs/>
        </w:rPr>
        <w:t xml:space="preserve">Structured logs: </w:t>
      </w:r>
      <w:r>
        <w:t>consistent fields. Ex: JSON-formatted application logs. → rule-based or traditional ML anomaly detection</w:t>
      </w:r>
    </w:p>
    <w:p w14:paraId="68279403" w14:textId="77777777" w:rsidR="00AD6C28" w:rsidRDefault="00000000">
      <w:pPr>
        <w:pStyle w:val="ListParagraph"/>
        <w:numPr>
          <w:ilvl w:val="0"/>
          <w:numId w:val="2"/>
        </w:numPr>
        <w:spacing w:after="160"/>
      </w:pPr>
      <w:r>
        <w:rPr>
          <w:b/>
          <w:bCs/>
        </w:rPr>
        <w:lastRenderedPageBreak/>
        <w:t xml:space="preserve">Free-text logs: </w:t>
      </w:r>
      <w:r>
        <w:t>message format varies. Ex: legacy server syslogs. → NLP parsing + traditional ML</w:t>
      </w:r>
    </w:p>
    <w:p w14:paraId="68279404" w14:textId="77777777" w:rsidR="00AD6C28" w:rsidRDefault="00000000">
      <w:pPr>
        <w:pStyle w:val="ListParagraph"/>
        <w:numPr>
          <w:ilvl w:val="0"/>
          <w:numId w:val="2"/>
        </w:numPr>
        <w:spacing w:after="160"/>
      </w:pPr>
      <w:r>
        <w:rPr>
          <w:b/>
          <w:bCs/>
        </w:rPr>
        <w:t xml:space="preserve">Metric logs: </w:t>
      </w:r>
      <w:r>
        <w:t>mostly numeric counters over time. Ex: server CPU usage logged every minute. → overlaps with time-series methods</w:t>
      </w:r>
    </w:p>
    <w:p w14:paraId="68279405" w14:textId="77777777" w:rsidR="00AD6C28" w:rsidRDefault="00000000">
      <w:pPr>
        <w:pStyle w:val="Heading2"/>
        <w:spacing w:before="340" w:after="160"/>
      </w:pPr>
      <w:r>
        <w:rPr>
          <w:b/>
          <w:bCs/>
          <w:color w:val="1F3864"/>
        </w:rPr>
        <w:t>2.4 Unstructured Data</w:t>
      </w:r>
    </w:p>
    <w:p w14:paraId="68279406" w14:textId="77777777" w:rsidR="00AD6C28" w:rsidRDefault="00000000">
      <w:pPr>
        <w:pStyle w:val="Heading3"/>
        <w:spacing w:before="260" w:after="120"/>
      </w:pPr>
      <w:r>
        <w:rPr>
          <w:b/>
          <w:bCs/>
          <w:color w:val="1F3864"/>
          <w:sz w:val="23"/>
          <w:szCs w:val="23"/>
        </w:rPr>
        <w:t>2.4.1 Text</w:t>
      </w:r>
    </w:p>
    <w:p w14:paraId="68279407" w14:textId="77777777" w:rsidR="00AD6C28" w:rsidRDefault="00000000">
      <w:pPr>
        <w:spacing w:after="200"/>
      </w:pPr>
      <w:r>
        <w:t>Natural language. Ex: a customer product review.</w:t>
      </w:r>
      <w:r>
        <w:rPr>
          <w:b/>
          <w:bCs/>
        </w:rPr>
        <w:t xml:space="preserve"> Methods: </w:t>
      </w:r>
      <w:r>
        <w:t>NLP, traditional (bag-of-words) or DL (Transformer-based language models)</w:t>
      </w:r>
    </w:p>
    <w:p w14:paraId="68279408" w14:textId="77777777" w:rsidR="00AD6C28" w:rsidRDefault="00000000">
      <w:pPr>
        <w:pStyle w:val="ListParagraph"/>
        <w:numPr>
          <w:ilvl w:val="0"/>
          <w:numId w:val="2"/>
        </w:numPr>
        <w:spacing w:after="160"/>
      </w:pPr>
      <w:r>
        <w:rPr>
          <w:b/>
          <w:bCs/>
        </w:rPr>
        <w:t xml:space="preserve">Short-form: </w:t>
      </w:r>
      <w:r>
        <w:t>tweets, reviews, single sentences. Ex: a tweet or short review. → traditional NLP (bag-of-words) or smaller Transformers</w:t>
      </w:r>
    </w:p>
    <w:p w14:paraId="68279409" w14:textId="77777777" w:rsidR="00AD6C28" w:rsidRDefault="00000000">
      <w:pPr>
        <w:pStyle w:val="ListParagraph"/>
        <w:numPr>
          <w:ilvl w:val="1"/>
          <w:numId w:val="2"/>
        </w:numPr>
        <w:spacing w:after="160"/>
      </w:pPr>
      <w:r>
        <w:rPr>
          <w:b/>
          <w:bCs/>
          <w:i/>
          <w:iCs/>
        </w:rPr>
        <w:t xml:space="preserve">Single-label classification: </w:t>
      </w:r>
      <w:r>
        <w:t>one category per text. Ex: spam vs. not spam. → bag-of-words classifier, or small fine-tuned Transformer</w:t>
      </w:r>
    </w:p>
    <w:p w14:paraId="6827940A" w14:textId="77777777" w:rsidR="00AD6C28" w:rsidRDefault="00000000">
      <w:pPr>
        <w:pStyle w:val="ListParagraph"/>
        <w:numPr>
          <w:ilvl w:val="1"/>
          <w:numId w:val="2"/>
        </w:numPr>
        <w:spacing w:after="160"/>
      </w:pPr>
      <w:r>
        <w:rPr>
          <w:b/>
          <w:bCs/>
          <w:i/>
          <w:iCs/>
        </w:rPr>
        <w:t xml:space="preserve">Multi-label/sentiment: </w:t>
      </w:r>
      <w:r>
        <w:t>several attributes at once. Ex: a review tagged for both sentiment and topic. → multi-output classifiers, fine-tuned Transformers</w:t>
      </w:r>
    </w:p>
    <w:p w14:paraId="6827940B" w14:textId="77777777" w:rsidR="00AD6C28" w:rsidRDefault="00000000">
      <w:pPr>
        <w:pStyle w:val="ListParagraph"/>
        <w:numPr>
          <w:ilvl w:val="1"/>
          <w:numId w:val="2"/>
        </w:numPr>
        <w:spacing w:after="160"/>
      </w:pPr>
      <w:r>
        <w:rPr>
          <w:b/>
          <w:bCs/>
          <w:i/>
          <w:iCs/>
        </w:rPr>
        <w:t xml:space="preserve">Generative: </w:t>
      </w:r>
      <w:r>
        <w:t>producing new short text. Ex: auto-completing a tweet. → generative Transformer</w:t>
      </w:r>
    </w:p>
    <w:p w14:paraId="6827940C" w14:textId="77777777" w:rsidR="00AD6C28" w:rsidRDefault="00000000">
      <w:pPr>
        <w:pStyle w:val="ListParagraph"/>
        <w:numPr>
          <w:ilvl w:val="0"/>
          <w:numId w:val="2"/>
        </w:numPr>
        <w:spacing w:after="160"/>
      </w:pPr>
      <w:r>
        <w:rPr>
          <w:b/>
          <w:bCs/>
        </w:rPr>
        <w:t xml:space="preserve">Long-form: </w:t>
      </w:r>
      <w:r>
        <w:t>articles, reports, books. Ex: a research report. → Transformer-based models built for longer context</w:t>
      </w:r>
    </w:p>
    <w:p w14:paraId="6827940D" w14:textId="77777777" w:rsidR="00AD6C28" w:rsidRDefault="00000000">
      <w:pPr>
        <w:pStyle w:val="ListParagraph"/>
        <w:numPr>
          <w:ilvl w:val="1"/>
          <w:numId w:val="2"/>
        </w:numPr>
        <w:spacing w:after="160"/>
      </w:pPr>
      <w:r>
        <w:rPr>
          <w:b/>
          <w:bCs/>
          <w:i/>
          <w:iCs/>
        </w:rPr>
        <w:t xml:space="preserve">Summarization-target: </w:t>
      </w:r>
      <w:r>
        <w:t>condensing a document. Ex: a news article to be shortened. → sequence-to-sequence Transformer</w:t>
      </w:r>
    </w:p>
    <w:p w14:paraId="6827940E" w14:textId="77777777" w:rsidR="00AD6C28" w:rsidRDefault="00000000">
      <w:pPr>
        <w:pStyle w:val="ListParagraph"/>
        <w:numPr>
          <w:ilvl w:val="1"/>
          <w:numId w:val="2"/>
        </w:numPr>
        <w:spacing w:after="160"/>
      </w:pPr>
      <w:r>
        <w:rPr>
          <w:b/>
          <w:bCs/>
          <w:i/>
          <w:iCs/>
        </w:rPr>
        <w:t xml:space="preserve">Classification: </w:t>
      </w:r>
      <w:r>
        <w:t>assigning a category to a long document. Ex: sorting legal filings by case type. → long-context Transformers</w:t>
      </w:r>
    </w:p>
    <w:p w14:paraId="6827940F" w14:textId="77777777" w:rsidR="00AD6C28" w:rsidRDefault="00000000">
      <w:pPr>
        <w:pStyle w:val="ListParagraph"/>
        <w:numPr>
          <w:ilvl w:val="1"/>
          <w:numId w:val="2"/>
        </w:numPr>
        <w:spacing w:after="160"/>
      </w:pPr>
      <w:r>
        <w:rPr>
          <w:b/>
          <w:bCs/>
          <w:i/>
          <w:iCs/>
        </w:rPr>
        <w:t xml:space="preserve">Extraction: </w:t>
      </w:r>
      <w:r>
        <w:t>pulling specific facts out. Ex: extracting names/dates from a report. → NER models, Transformer-based extraction</w:t>
      </w:r>
    </w:p>
    <w:p w14:paraId="68279410" w14:textId="77777777" w:rsidR="00AD6C28" w:rsidRDefault="00000000">
      <w:pPr>
        <w:pStyle w:val="ListParagraph"/>
        <w:numPr>
          <w:ilvl w:val="0"/>
          <w:numId w:val="2"/>
        </w:numPr>
        <w:spacing w:after="160"/>
      </w:pPr>
      <w:r>
        <w:rPr>
          <w:b/>
          <w:bCs/>
        </w:rPr>
        <w:t xml:space="preserve">Conversational: </w:t>
      </w:r>
      <w:r>
        <w:t>chat/dialogue with back-and-forth structure. Ex: a support chat transcript. → sequence models that track conversational turns</w:t>
      </w:r>
    </w:p>
    <w:p w14:paraId="68279411" w14:textId="77777777" w:rsidR="00AD6C28" w:rsidRDefault="00000000">
      <w:pPr>
        <w:pStyle w:val="ListParagraph"/>
        <w:numPr>
          <w:ilvl w:val="1"/>
          <w:numId w:val="2"/>
        </w:numPr>
        <w:spacing w:after="160"/>
      </w:pPr>
      <w:r>
        <w:rPr>
          <w:b/>
          <w:bCs/>
          <w:i/>
          <w:iCs/>
        </w:rPr>
        <w:t xml:space="preserve">Task-oriented: </w:t>
      </w:r>
      <w:r>
        <w:t>solving a specific goal. Ex: a customer-support bot booking a refund. → intent classification + slot filling</w:t>
      </w:r>
    </w:p>
    <w:p w14:paraId="68279412" w14:textId="77777777" w:rsidR="00AD6C28" w:rsidRDefault="00000000">
      <w:pPr>
        <w:pStyle w:val="ListParagraph"/>
        <w:numPr>
          <w:ilvl w:val="1"/>
          <w:numId w:val="2"/>
        </w:numPr>
        <w:spacing w:after="160"/>
      </w:pPr>
      <w:r>
        <w:rPr>
          <w:b/>
          <w:bCs/>
          <w:i/>
          <w:iCs/>
        </w:rPr>
        <w:t xml:space="preserve">Open-domain: </w:t>
      </w:r>
      <w:r>
        <w:t>general back-and-forth. Ex: a chitchat assistant. → large generative Transformers</w:t>
      </w:r>
    </w:p>
    <w:p w14:paraId="68279413" w14:textId="77777777" w:rsidR="00AD6C28" w:rsidRDefault="00000000">
      <w:pPr>
        <w:pStyle w:val="ListParagraph"/>
        <w:numPr>
          <w:ilvl w:val="1"/>
          <w:numId w:val="2"/>
        </w:numPr>
        <w:spacing w:after="160"/>
      </w:pPr>
      <w:r>
        <w:rPr>
          <w:b/>
          <w:bCs/>
          <w:i/>
          <w:iCs/>
        </w:rPr>
        <w:t xml:space="preserve">Multi-party: </w:t>
      </w:r>
      <w:r>
        <w:t>more than two speakers. Ex: a group chat transcript. → speaker-aware sequence models</w:t>
      </w:r>
    </w:p>
    <w:p w14:paraId="68279414" w14:textId="77777777" w:rsidR="00AD6C28" w:rsidRDefault="00000000">
      <w:pPr>
        <w:pStyle w:val="Heading3"/>
        <w:spacing w:before="260" w:after="120"/>
      </w:pPr>
      <w:r>
        <w:rPr>
          <w:b/>
          <w:bCs/>
          <w:color w:val="1F3864"/>
          <w:sz w:val="23"/>
          <w:szCs w:val="23"/>
        </w:rPr>
        <w:t>2.4.2 Image</w:t>
      </w:r>
    </w:p>
    <w:p w14:paraId="68279415" w14:textId="77777777" w:rsidR="00AD6C28" w:rsidRDefault="00000000">
      <w:pPr>
        <w:spacing w:after="200"/>
      </w:pPr>
      <w:r>
        <w:t>Pixel grids. Ex: a medical X-ray scan.</w:t>
      </w:r>
      <w:r>
        <w:rPr>
          <w:b/>
          <w:bCs/>
        </w:rPr>
        <w:t xml:space="preserve"> Methods: </w:t>
      </w:r>
      <w:r>
        <w:t>traditional (hand-engineered features) or DL (CNNs, Vision Transformers)</w:t>
      </w:r>
    </w:p>
    <w:p w14:paraId="68279416" w14:textId="77777777" w:rsidR="00AD6C28" w:rsidRDefault="00000000">
      <w:pPr>
        <w:pStyle w:val="ListParagraph"/>
        <w:numPr>
          <w:ilvl w:val="0"/>
          <w:numId w:val="2"/>
        </w:numPr>
        <w:spacing w:after="160"/>
      </w:pPr>
      <w:r>
        <w:rPr>
          <w:b/>
          <w:bCs/>
        </w:rPr>
        <w:t xml:space="preserve">Natural images: </w:t>
      </w:r>
      <w:r>
        <w:t>everyday photos. Ex: a product photo. → CNN/Vision Transformer classifiers</w:t>
      </w:r>
    </w:p>
    <w:p w14:paraId="68279417" w14:textId="77777777" w:rsidR="00AD6C28" w:rsidRDefault="00000000">
      <w:pPr>
        <w:pStyle w:val="ListParagraph"/>
        <w:numPr>
          <w:ilvl w:val="1"/>
          <w:numId w:val="2"/>
        </w:numPr>
        <w:spacing w:after="160"/>
      </w:pPr>
      <w:r>
        <w:rPr>
          <w:b/>
          <w:bCs/>
          <w:i/>
          <w:iCs/>
        </w:rPr>
        <w:t xml:space="preserve">Classification: </w:t>
      </w:r>
      <w:r>
        <w:t>assigning one label. Ex: cat vs. dog photo. → CNN/Vision Transformer classifiers</w:t>
      </w:r>
    </w:p>
    <w:p w14:paraId="68279418" w14:textId="77777777" w:rsidR="00AD6C28" w:rsidRDefault="00000000">
      <w:pPr>
        <w:pStyle w:val="ListParagraph"/>
        <w:numPr>
          <w:ilvl w:val="1"/>
          <w:numId w:val="2"/>
        </w:numPr>
        <w:spacing w:after="160"/>
      </w:pPr>
      <w:r>
        <w:rPr>
          <w:b/>
          <w:bCs/>
          <w:i/>
          <w:iCs/>
        </w:rPr>
        <w:t xml:space="preserve">Detection: </w:t>
      </w:r>
      <w:r>
        <w:t>finding where something is. Ex: locating cars in a street photo. → object detection models (YOLO, Faster R-CNN)</w:t>
      </w:r>
    </w:p>
    <w:p w14:paraId="68279419" w14:textId="77777777" w:rsidR="00AD6C28" w:rsidRDefault="00000000">
      <w:pPr>
        <w:pStyle w:val="ListParagraph"/>
        <w:numPr>
          <w:ilvl w:val="1"/>
          <w:numId w:val="2"/>
        </w:numPr>
        <w:spacing w:after="160"/>
      </w:pPr>
      <w:r>
        <w:rPr>
          <w:b/>
          <w:bCs/>
          <w:i/>
          <w:iCs/>
        </w:rPr>
        <w:lastRenderedPageBreak/>
        <w:t xml:space="preserve">Segmentation: </w:t>
      </w:r>
      <w:r>
        <w:t>outlining exact pixel boundaries. Ex: tracing every road pixel in a photo. → segmentation networks (U-Net, Mask R-CNN)</w:t>
      </w:r>
    </w:p>
    <w:p w14:paraId="6827941A" w14:textId="77777777" w:rsidR="00AD6C28" w:rsidRDefault="00000000">
      <w:pPr>
        <w:pStyle w:val="ListParagraph"/>
        <w:numPr>
          <w:ilvl w:val="0"/>
          <w:numId w:val="2"/>
        </w:numPr>
        <w:spacing w:after="160"/>
      </w:pPr>
      <w:r>
        <w:rPr>
          <w:b/>
          <w:bCs/>
        </w:rPr>
        <w:t xml:space="preserve">Medical/scientific imagery: </w:t>
      </w:r>
      <w:r>
        <w:t>specialized imaging. Ex: an MRI scan. → same DL families, often with domain-specific pretraining</w:t>
      </w:r>
    </w:p>
    <w:p w14:paraId="6827941B" w14:textId="77777777" w:rsidR="00AD6C28" w:rsidRDefault="00000000">
      <w:pPr>
        <w:pStyle w:val="ListParagraph"/>
        <w:numPr>
          <w:ilvl w:val="1"/>
          <w:numId w:val="2"/>
        </w:numPr>
        <w:spacing w:after="160"/>
      </w:pPr>
      <w:r>
        <w:rPr>
          <w:b/>
          <w:bCs/>
          <w:i/>
          <w:iCs/>
        </w:rPr>
        <w:t xml:space="preserve">Diagnostic classification: </w:t>
      </w:r>
      <w:r>
        <w:t>presence/absence of a condition. Ex: tumor detection in a scan. → CNNs with domain-specific pretraining</w:t>
      </w:r>
    </w:p>
    <w:p w14:paraId="6827941C" w14:textId="77777777" w:rsidR="00AD6C28" w:rsidRDefault="00000000">
      <w:pPr>
        <w:pStyle w:val="ListParagraph"/>
        <w:numPr>
          <w:ilvl w:val="1"/>
          <w:numId w:val="2"/>
        </w:numPr>
        <w:spacing w:after="160"/>
      </w:pPr>
      <w:r>
        <w:rPr>
          <w:b/>
          <w:bCs/>
          <w:i/>
          <w:iCs/>
        </w:rPr>
        <w:t xml:space="preserve">Quantitative measurement: </w:t>
      </w:r>
      <w:r>
        <w:t>measuring a physical property. Ex: organ volume from an MRI. → segmentation + measurement pipelines</w:t>
      </w:r>
    </w:p>
    <w:p w14:paraId="6827941D" w14:textId="77777777" w:rsidR="00AD6C28" w:rsidRDefault="00000000">
      <w:pPr>
        <w:pStyle w:val="ListParagraph"/>
        <w:numPr>
          <w:ilvl w:val="1"/>
          <w:numId w:val="2"/>
        </w:numPr>
        <w:spacing w:after="160"/>
      </w:pPr>
      <w:r>
        <w:rPr>
          <w:b/>
          <w:bCs/>
          <w:i/>
          <w:iCs/>
        </w:rPr>
        <w:t xml:space="preserve">Multi-modal fusion: </w:t>
      </w:r>
      <w:r>
        <w:t>combining scan types. Ex: MRI + CT analyzed together. → multi-input fusion DL models</w:t>
      </w:r>
    </w:p>
    <w:p w14:paraId="6827941E" w14:textId="77777777" w:rsidR="00AD6C28" w:rsidRDefault="00000000">
      <w:pPr>
        <w:pStyle w:val="ListParagraph"/>
        <w:numPr>
          <w:ilvl w:val="0"/>
          <w:numId w:val="2"/>
        </w:numPr>
        <w:spacing w:after="160"/>
      </w:pPr>
      <w:r>
        <w:rPr>
          <w:b/>
          <w:bCs/>
        </w:rPr>
        <w:t xml:space="preserve">Synthetic/rendered: </w:t>
      </w:r>
      <w:r>
        <w:t>computer-generated images. Ex: a 3D-rendered product mockup. → similar CNN/ViT methods, sometimes simpler due to less noise</w:t>
      </w:r>
    </w:p>
    <w:p w14:paraId="6827941F" w14:textId="77777777" w:rsidR="00AD6C28" w:rsidRDefault="00000000">
      <w:pPr>
        <w:pStyle w:val="ListParagraph"/>
        <w:numPr>
          <w:ilvl w:val="1"/>
          <w:numId w:val="2"/>
        </w:numPr>
        <w:spacing w:after="160"/>
      </w:pPr>
      <w:r>
        <w:rPr>
          <w:b/>
          <w:bCs/>
          <w:i/>
          <w:iCs/>
        </w:rPr>
        <w:t xml:space="preserve">Simulation training data: </w:t>
      </w:r>
      <w:r>
        <w:t>fake data standing in for real. Ex: synthetic road scenes for self-driving training. → domain-adaptation DL</w:t>
      </w:r>
    </w:p>
    <w:p w14:paraId="68279420" w14:textId="77777777" w:rsidR="00AD6C28" w:rsidRDefault="00000000">
      <w:pPr>
        <w:pStyle w:val="ListParagraph"/>
        <w:numPr>
          <w:ilvl w:val="1"/>
          <w:numId w:val="2"/>
        </w:numPr>
        <w:spacing w:after="160"/>
      </w:pPr>
      <w:r>
        <w:rPr>
          <w:b/>
          <w:bCs/>
          <w:i/>
          <w:iCs/>
        </w:rPr>
        <w:t xml:space="preserve">Generated imagery: </w:t>
      </w:r>
      <w:r>
        <w:t>artificially created images. Ex: GAN/diffusion-rendered faces. → generative models (GANs, diffusion)</w:t>
      </w:r>
    </w:p>
    <w:p w14:paraId="68279421" w14:textId="77777777" w:rsidR="00AD6C28" w:rsidRDefault="00000000">
      <w:pPr>
        <w:pStyle w:val="ListParagraph"/>
        <w:numPr>
          <w:ilvl w:val="1"/>
          <w:numId w:val="2"/>
        </w:numPr>
        <w:spacing w:after="160"/>
      </w:pPr>
      <w:r>
        <w:rPr>
          <w:b/>
          <w:bCs/>
          <w:i/>
          <w:iCs/>
        </w:rPr>
        <w:t xml:space="preserve">CAD/rendered product imagery: </w:t>
      </w:r>
      <w:r>
        <w:t>clean computer-rendered objects. Ex: a 3D product mockup. → standard CNN/ViT, often easier due to low noise</w:t>
      </w:r>
    </w:p>
    <w:p w14:paraId="68279422" w14:textId="77777777" w:rsidR="00AD6C28" w:rsidRDefault="00000000">
      <w:pPr>
        <w:pStyle w:val="Heading3"/>
        <w:spacing w:before="260" w:after="120"/>
      </w:pPr>
      <w:r>
        <w:rPr>
          <w:b/>
          <w:bCs/>
          <w:color w:val="1F3864"/>
          <w:sz w:val="23"/>
          <w:szCs w:val="23"/>
        </w:rPr>
        <w:t>2.4.3 Audio</w:t>
      </w:r>
    </w:p>
    <w:p w14:paraId="68279423" w14:textId="77777777" w:rsidR="00AD6C28" w:rsidRDefault="00000000">
      <w:pPr>
        <w:spacing w:after="200"/>
      </w:pPr>
      <w:r>
        <w:t>Sound waveforms. Ex: a voice recording.</w:t>
      </w:r>
      <w:r>
        <w:rPr>
          <w:b/>
          <w:bCs/>
        </w:rPr>
        <w:t xml:space="preserve"> Methods: </w:t>
      </w:r>
      <w:r>
        <w:t>traditional (spectral features) or DL (CNN/RNN on spectrograms, audio Transformers)</w:t>
      </w:r>
    </w:p>
    <w:p w14:paraId="68279424" w14:textId="77777777" w:rsidR="00AD6C28" w:rsidRDefault="00000000">
      <w:pPr>
        <w:pStyle w:val="ListParagraph"/>
        <w:numPr>
          <w:ilvl w:val="0"/>
          <w:numId w:val="2"/>
        </w:numPr>
        <w:spacing w:after="160"/>
      </w:pPr>
      <w:r>
        <w:rPr>
          <w:b/>
          <w:bCs/>
        </w:rPr>
        <w:t xml:space="preserve">Speech: </w:t>
      </w:r>
      <w:r>
        <w:t>spoken language. Ex: a voice recording. → speech-specific DL (often Transformer-based)</w:t>
      </w:r>
    </w:p>
    <w:p w14:paraId="68279425" w14:textId="77777777" w:rsidR="00AD6C28" w:rsidRDefault="00000000">
      <w:pPr>
        <w:pStyle w:val="ListParagraph"/>
        <w:numPr>
          <w:ilvl w:val="0"/>
          <w:numId w:val="2"/>
        </w:numPr>
        <w:spacing w:after="160"/>
      </w:pPr>
      <w:r>
        <w:rPr>
          <w:b/>
          <w:bCs/>
        </w:rPr>
        <w:t xml:space="preserve">Music: </w:t>
      </w:r>
      <w:r>
        <w:t>structured sound with rhythm/melody. Ex: a song. → CNN/RNN on spectrograms</w:t>
      </w:r>
    </w:p>
    <w:p w14:paraId="68279426" w14:textId="77777777" w:rsidR="00AD6C28" w:rsidRDefault="00000000">
      <w:pPr>
        <w:pStyle w:val="ListParagraph"/>
        <w:numPr>
          <w:ilvl w:val="0"/>
          <w:numId w:val="2"/>
        </w:numPr>
        <w:spacing w:after="160"/>
      </w:pPr>
      <w:r>
        <w:rPr>
          <w:b/>
          <w:bCs/>
        </w:rPr>
        <w:t xml:space="preserve">Environmental/ambient: </w:t>
      </w:r>
      <w:r>
        <w:t>non-speech, non-music sound. Ex: a factory floor's noise. → anomaly detection on audio features</w:t>
      </w:r>
    </w:p>
    <w:p w14:paraId="68279427" w14:textId="77777777" w:rsidR="00AD6C28" w:rsidRDefault="00000000">
      <w:pPr>
        <w:pStyle w:val="Heading3"/>
        <w:spacing w:before="260" w:after="120"/>
      </w:pPr>
      <w:r>
        <w:rPr>
          <w:b/>
          <w:bCs/>
          <w:color w:val="1F3864"/>
          <w:sz w:val="23"/>
          <w:szCs w:val="23"/>
        </w:rPr>
        <w:t>2.4.4 Video</w:t>
      </w:r>
    </w:p>
    <w:p w14:paraId="68279428" w14:textId="77777777" w:rsidR="00AD6C28" w:rsidRDefault="00000000">
      <w:pPr>
        <w:spacing w:after="200"/>
      </w:pPr>
      <w:r>
        <w:t>Sequences of images plus audio. Ex: a security camera feed.</w:t>
      </w:r>
      <w:r>
        <w:rPr>
          <w:b/>
          <w:bCs/>
        </w:rPr>
        <w:t xml:space="preserve"> Methods: </w:t>
      </w:r>
      <w:r>
        <w:t>almost always DL: CNN (per-frame) + RNN/Transformer (across frames)</w:t>
      </w:r>
    </w:p>
    <w:p w14:paraId="68279429" w14:textId="77777777" w:rsidR="00AD6C28" w:rsidRDefault="00000000">
      <w:pPr>
        <w:pStyle w:val="ListParagraph"/>
        <w:numPr>
          <w:ilvl w:val="0"/>
          <w:numId w:val="2"/>
        </w:numPr>
        <w:spacing w:after="160"/>
      </w:pPr>
      <w:r>
        <w:rPr>
          <w:b/>
          <w:bCs/>
        </w:rPr>
        <w:t xml:space="preserve">Short clips: </w:t>
      </w:r>
      <w:r>
        <w:t>a few seconds to minutes. Ex: a social media video. → CNN (per-frame) + lightweight temporal modeling</w:t>
      </w:r>
    </w:p>
    <w:p w14:paraId="6827942A" w14:textId="77777777" w:rsidR="00AD6C28" w:rsidRDefault="00000000">
      <w:pPr>
        <w:pStyle w:val="ListParagraph"/>
        <w:numPr>
          <w:ilvl w:val="0"/>
          <w:numId w:val="2"/>
        </w:numPr>
        <w:spacing w:after="160"/>
      </w:pPr>
      <w:r>
        <w:rPr>
          <w:b/>
          <w:bCs/>
        </w:rPr>
        <w:t xml:space="preserve">Long-form footage: </w:t>
      </w:r>
      <w:r>
        <w:t>full-length footage. Ex: a movie or lecture recording. → heavier temporal models, often segmented first</w:t>
      </w:r>
    </w:p>
    <w:p w14:paraId="6827942B" w14:textId="77777777" w:rsidR="00AD6C28" w:rsidRDefault="00000000">
      <w:pPr>
        <w:pStyle w:val="ListParagraph"/>
        <w:numPr>
          <w:ilvl w:val="0"/>
          <w:numId w:val="2"/>
        </w:numPr>
        <w:spacing w:after="160"/>
      </w:pPr>
      <w:r>
        <w:rPr>
          <w:b/>
          <w:bCs/>
        </w:rPr>
        <w:t xml:space="preserve">Live/streaming: </w:t>
      </w:r>
      <w:r>
        <w:t>continuously arriving video. Ex: a security camera feed. → real-time-capable DL with low-latency constraints</w:t>
      </w:r>
    </w:p>
    <w:p w14:paraId="6827942C" w14:textId="77777777" w:rsidR="00AD6C28" w:rsidRDefault="00000000">
      <w:pPr>
        <w:pStyle w:val="Heading2"/>
        <w:spacing w:before="340" w:after="160"/>
      </w:pPr>
      <w:r>
        <w:rPr>
          <w:b/>
          <w:bCs/>
          <w:color w:val="1F3864"/>
        </w:rPr>
        <w:t>2.5 Key Takeaways</w:t>
      </w:r>
    </w:p>
    <w:p w14:paraId="6827942D" w14:textId="77777777" w:rsidR="00AD6C28" w:rsidRDefault="00000000">
      <w:pPr>
        <w:pStyle w:val="ListParagraph"/>
        <w:numPr>
          <w:ilvl w:val="0"/>
          <w:numId w:val="2"/>
        </w:numPr>
        <w:spacing w:after="160"/>
      </w:pPr>
      <w:r>
        <w:t>Structured data generally favors traditional ML; unstructured data generally favors DL, but this is a tendency, not a rule. Time-series (structured) and text/image (unstructured) both have valid traditional and DL methods, depending on complexity and data volume.</w:t>
      </w:r>
    </w:p>
    <w:p w14:paraId="6827942E" w14:textId="77777777" w:rsidR="00AD6C28" w:rsidRDefault="00000000">
      <w:pPr>
        <w:pStyle w:val="ListParagraph"/>
        <w:numPr>
          <w:ilvl w:val="0"/>
          <w:numId w:val="2"/>
        </w:numPr>
        <w:spacing w:after="160"/>
      </w:pPr>
      <w:r>
        <w:t xml:space="preserve">One data type, multiple valid methods: the right choice usually comes down to data volume (DL needs more), interpretability needs (traditional ML is easier to explain), and </w:t>
      </w:r>
      <w:r>
        <w:lastRenderedPageBreak/>
        <w:t>how much structure already exists in the raw data (less inherent structure → DL tends to do more of the work for you).</w:t>
      </w:r>
    </w:p>
    <w:p w14:paraId="6827942F" w14:textId="77777777" w:rsidR="00AD6C28" w:rsidRDefault="00000000">
      <w:pPr>
        <w:pStyle w:val="Heading1"/>
        <w:spacing w:before="480" w:after="200"/>
      </w:pPr>
      <w:r>
        <w:rPr>
          <w:b/>
          <w:bCs/>
          <w:color w:val="1F3864"/>
        </w:rPr>
        <w:t>3. Core Statistical Concepts</w:t>
      </w:r>
    </w:p>
    <w:p w14:paraId="68279430" w14:textId="77777777" w:rsidR="00AD6C28" w:rsidRDefault="00000000">
      <w:pPr>
        <w:pStyle w:val="Heading2"/>
        <w:spacing w:before="340" w:after="160"/>
      </w:pPr>
      <w:r>
        <w:rPr>
          <w:b/>
          <w:bCs/>
          <w:color w:val="1F3864"/>
        </w:rPr>
        <w:t>3.1 Univariate, Multivariate, and Covariate Analysis</w:t>
      </w:r>
    </w:p>
    <w:p w14:paraId="68279431" w14:textId="77777777" w:rsidR="00AD6C28" w:rsidRDefault="00000000">
      <w:pPr>
        <w:spacing w:after="200"/>
      </w:pPr>
      <w:r>
        <w:t>These describe how many variables are being examined at once, and how:</w:t>
      </w:r>
    </w:p>
    <w:p w14:paraId="68279432" w14:textId="77777777" w:rsidR="00AD6C28" w:rsidRDefault="00000000">
      <w:pPr>
        <w:pStyle w:val="ListParagraph"/>
        <w:numPr>
          <w:ilvl w:val="0"/>
          <w:numId w:val="2"/>
        </w:numPr>
        <w:spacing w:after="160"/>
      </w:pPr>
      <w:r>
        <w:rPr>
          <w:b/>
          <w:bCs/>
        </w:rPr>
        <w:t xml:space="preserve">Univariate: </w:t>
      </w:r>
      <w:r>
        <w:t>examining one variable in isolation. Ex: studying the distribution of LTTS's daily closing price by itself.</w:t>
      </w:r>
    </w:p>
    <w:p w14:paraId="68279433" w14:textId="77777777" w:rsidR="00AD6C28" w:rsidRDefault="00000000">
      <w:pPr>
        <w:pStyle w:val="ListParagraph"/>
        <w:numPr>
          <w:ilvl w:val="0"/>
          <w:numId w:val="2"/>
        </w:numPr>
        <w:spacing w:after="160"/>
      </w:pPr>
      <w:r>
        <w:rPr>
          <w:b/>
          <w:bCs/>
        </w:rPr>
        <w:t xml:space="preserve">Multivariate: </w:t>
      </w:r>
      <w:r>
        <w:t>examining multiple variables together, looking for relationships between them. Ex: studying how price, volume, and volatility move together.</w:t>
      </w:r>
    </w:p>
    <w:p w14:paraId="68279434" w14:textId="77777777" w:rsidR="00AD6C28" w:rsidRDefault="00000000">
      <w:pPr>
        <w:pStyle w:val="ListParagraph"/>
        <w:numPr>
          <w:ilvl w:val="0"/>
          <w:numId w:val="2"/>
        </w:numPr>
        <w:spacing w:after="160"/>
      </w:pPr>
      <w:r>
        <w:rPr>
          <w:b/>
          <w:bCs/>
        </w:rPr>
        <w:t xml:space="preserve">Covariate: </w:t>
      </w:r>
      <w:r>
        <w:t>a variable that isn't the prediction target itself, but influences it and gets included in the model to account for that influence. Ex: an interest-rate change isn't what's being predicted, but it's added as a covariate because it shifts stock behavior independent of recent price momentum.</w:t>
      </w:r>
    </w:p>
    <w:p w14:paraId="68279435" w14:textId="77777777" w:rsidR="00AD6C28" w:rsidRDefault="00000000">
      <w:pPr>
        <w:pStyle w:val="Heading2"/>
        <w:spacing w:before="340" w:after="160"/>
      </w:pPr>
      <w:r>
        <w:rPr>
          <w:b/>
          <w:bCs/>
          <w:color w:val="1F3864"/>
        </w:rPr>
        <w:t>3.2 Overfitting, Underfitting, and Good Fit</w:t>
      </w:r>
    </w:p>
    <w:p w14:paraId="68279436" w14:textId="77777777" w:rsidR="00AD6C28" w:rsidRDefault="00000000">
      <w:pPr>
        <w:spacing w:after="200"/>
      </w:pPr>
      <w:r>
        <w:t>These describe how well a model has actually learned the underlying pattern, versus just memorizing or oversimplifying it:</w:t>
      </w:r>
    </w:p>
    <w:p w14:paraId="68279437" w14:textId="77777777" w:rsidR="00AD6C28" w:rsidRDefault="00000000">
      <w:pPr>
        <w:pStyle w:val="ListParagraph"/>
        <w:numPr>
          <w:ilvl w:val="0"/>
          <w:numId w:val="2"/>
        </w:numPr>
        <w:spacing w:after="160"/>
      </w:pPr>
      <w:r>
        <w:rPr>
          <w:b/>
          <w:bCs/>
        </w:rPr>
        <w:t xml:space="preserve">Overfitting: </w:t>
      </w:r>
      <w:r>
        <w:t>the model learns the training data too well, including its noise, and performs poorly on new data. Ex: a model that perfectly matches every historical price wiggle but predicts poorly on tomorrow's actual price.</w:t>
      </w:r>
    </w:p>
    <w:p w14:paraId="68279438" w14:textId="77777777" w:rsidR="00AD6C28" w:rsidRDefault="00000000">
      <w:pPr>
        <w:pStyle w:val="ListParagraph"/>
        <w:numPr>
          <w:ilvl w:val="0"/>
          <w:numId w:val="2"/>
        </w:numPr>
        <w:spacing w:after="160"/>
      </w:pPr>
      <w:r>
        <w:rPr>
          <w:b/>
          <w:bCs/>
        </w:rPr>
        <w:t xml:space="preserve">Underfitting: </w:t>
      </w:r>
      <w:r>
        <w:t>the model is too simple to capture the real pattern, performing poorly even on training data. Ex: a flat-line model that ignores all price movement.</w:t>
      </w:r>
    </w:p>
    <w:p w14:paraId="68279439" w14:textId="77777777" w:rsidR="00AD6C28" w:rsidRDefault="00000000">
      <w:pPr>
        <w:pStyle w:val="ListParagraph"/>
        <w:numPr>
          <w:ilvl w:val="0"/>
          <w:numId w:val="2"/>
        </w:numPr>
        <w:spacing w:after="160"/>
      </w:pPr>
      <w:r>
        <w:rPr>
          <w:b/>
          <w:bCs/>
        </w:rPr>
        <w:t xml:space="preserve">Good fit: </w:t>
      </w:r>
      <w:r>
        <w:t>the model captures the real underlying pattern without memorizing noise, performing consistently on both training and unseen data; the target for every algorithm compared in Section 7.</w:t>
      </w:r>
    </w:p>
    <w:p w14:paraId="6827943A" w14:textId="77777777" w:rsidR="00AD6C28" w:rsidRDefault="00000000">
      <w:pPr>
        <w:pStyle w:val="Heading1"/>
        <w:spacing w:before="480" w:after="200"/>
      </w:pPr>
      <w:r>
        <w:rPr>
          <w:b/>
          <w:bCs/>
          <w:color w:val="1F3864"/>
        </w:rPr>
        <w:t>4. AI vs. ML vs. Deep Learning</w:t>
      </w:r>
    </w:p>
    <w:p w14:paraId="6827943B" w14:textId="77777777" w:rsidR="00AD6C28" w:rsidRDefault="00000000">
      <w:pPr>
        <w:spacing w:after="200"/>
      </w:pPr>
      <w:r>
        <w:t>AI is about making machines behave intelligently, whether by hardcoded rules or by learning from data. When a machine learns from data, it enters the hierarchy of ML.</w:t>
      </w:r>
    </w:p>
    <w:p w14:paraId="6827943C" w14:textId="77777777" w:rsidR="00AD6C28" w:rsidRDefault="00000000">
      <w:pPr>
        <w:spacing w:after="200"/>
      </w:pPr>
      <w:r>
        <w:t>ML is a type of AI where the machine learns patterns from examples instead of humans manually programming every rule. When a model learns to automatically extract useful patterns from the data provided, it enters the hierarchy of Deep Learning.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3F"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3D" w14:textId="77777777" w:rsidR="00AD6C28" w:rsidRDefault="00000000">
            <w:r>
              <w:rPr>
                <w:b/>
                <w:bCs/>
                <w:color w:val="FFFFFF"/>
                <w:sz w:val="20"/>
                <w:szCs w:val="20"/>
              </w:rPr>
              <w:t>Rule-Based AI</w:t>
            </w:r>
          </w:p>
        </w:tc>
        <w:tc>
          <w:tcPr>
            <w:tcW w:w="4513" w:type="dxa"/>
            <w:shd w:val="clear" w:color="auto" w:fill="1F3864"/>
            <w:tcMar>
              <w:top w:w="90" w:type="dxa"/>
              <w:left w:w="110" w:type="dxa"/>
              <w:bottom w:w="90" w:type="dxa"/>
              <w:right w:w="110" w:type="dxa"/>
            </w:tcMar>
            <w:vAlign w:val="center"/>
          </w:tcPr>
          <w:p w14:paraId="6827943E" w14:textId="77777777" w:rsidR="00AD6C28" w:rsidRDefault="00000000">
            <w:r>
              <w:rPr>
                <w:b/>
                <w:bCs/>
                <w:color w:val="FFFFFF"/>
                <w:sz w:val="20"/>
                <w:szCs w:val="20"/>
              </w:rPr>
              <w:t>Machine Learning</w:t>
            </w:r>
          </w:p>
        </w:tc>
      </w:tr>
      <w:tr w:rsidR="00AD6C28" w14:paraId="68279442" w14:textId="77777777">
        <w:tblPrEx>
          <w:tblCellMar>
            <w:top w:w="0" w:type="dxa"/>
            <w:bottom w:w="0" w:type="dxa"/>
          </w:tblCellMar>
        </w:tblPrEx>
        <w:tc>
          <w:tcPr>
            <w:tcW w:w="4513" w:type="dxa"/>
            <w:tcMar>
              <w:top w:w="90" w:type="dxa"/>
              <w:left w:w="110" w:type="dxa"/>
              <w:bottom w:w="90" w:type="dxa"/>
              <w:right w:w="110" w:type="dxa"/>
            </w:tcMar>
            <w:vAlign w:val="center"/>
          </w:tcPr>
          <w:p w14:paraId="68279440" w14:textId="77777777" w:rsidR="00AD6C28" w:rsidRDefault="00000000">
            <w:r>
              <w:rPr>
                <w:sz w:val="20"/>
                <w:szCs w:val="20"/>
              </w:rPr>
              <w:t>Humans write rules manually</w:t>
            </w:r>
          </w:p>
        </w:tc>
        <w:tc>
          <w:tcPr>
            <w:tcW w:w="4513" w:type="dxa"/>
            <w:tcMar>
              <w:top w:w="90" w:type="dxa"/>
              <w:left w:w="110" w:type="dxa"/>
              <w:bottom w:w="90" w:type="dxa"/>
              <w:right w:w="110" w:type="dxa"/>
            </w:tcMar>
            <w:vAlign w:val="center"/>
          </w:tcPr>
          <w:p w14:paraId="68279441" w14:textId="77777777" w:rsidR="00AD6C28" w:rsidRDefault="00000000">
            <w:r>
              <w:rPr>
                <w:sz w:val="20"/>
                <w:szCs w:val="20"/>
              </w:rPr>
              <w:t>Machine learns rules from data</w:t>
            </w:r>
          </w:p>
        </w:tc>
      </w:tr>
      <w:tr w:rsidR="00AD6C28" w14:paraId="68279445" w14:textId="77777777">
        <w:tblPrEx>
          <w:tblCellMar>
            <w:top w:w="0" w:type="dxa"/>
            <w:bottom w:w="0" w:type="dxa"/>
          </w:tblCellMar>
        </w:tblPrEx>
        <w:tc>
          <w:tcPr>
            <w:tcW w:w="4513" w:type="dxa"/>
            <w:tcMar>
              <w:top w:w="90" w:type="dxa"/>
              <w:left w:w="110" w:type="dxa"/>
              <w:bottom w:w="90" w:type="dxa"/>
              <w:right w:w="110" w:type="dxa"/>
            </w:tcMar>
            <w:vAlign w:val="center"/>
          </w:tcPr>
          <w:p w14:paraId="68279443" w14:textId="77777777" w:rsidR="00AD6C28" w:rsidRDefault="00000000">
            <w:r>
              <w:rPr>
                <w:sz w:val="20"/>
                <w:szCs w:val="20"/>
              </w:rPr>
              <w:t>Rigid and fixed</w:t>
            </w:r>
          </w:p>
        </w:tc>
        <w:tc>
          <w:tcPr>
            <w:tcW w:w="4513" w:type="dxa"/>
            <w:tcMar>
              <w:top w:w="90" w:type="dxa"/>
              <w:left w:w="110" w:type="dxa"/>
              <w:bottom w:w="90" w:type="dxa"/>
              <w:right w:w="110" w:type="dxa"/>
            </w:tcMar>
            <w:vAlign w:val="center"/>
          </w:tcPr>
          <w:p w14:paraId="68279444" w14:textId="77777777" w:rsidR="00AD6C28" w:rsidRDefault="00000000">
            <w:r>
              <w:rPr>
                <w:sz w:val="20"/>
                <w:szCs w:val="20"/>
              </w:rPr>
              <w:t>Can improve with more examples</w:t>
            </w:r>
          </w:p>
        </w:tc>
      </w:tr>
      <w:tr w:rsidR="00AD6C28" w14:paraId="68279448" w14:textId="77777777">
        <w:tblPrEx>
          <w:tblCellMar>
            <w:top w:w="0" w:type="dxa"/>
            <w:bottom w:w="0" w:type="dxa"/>
          </w:tblCellMar>
        </w:tblPrEx>
        <w:tc>
          <w:tcPr>
            <w:tcW w:w="4513" w:type="dxa"/>
            <w:tcMar>
              <w:top w:w="90" w:type="dxa"/>
              <w:left w:w="110" w:type="dxa"/>
              <w:bottom w:w="90" w:type="dxa"/>
              <w:right w:w="110" w:type="dxa"/>
            </w:tcMar>
            <w:vAlign w:val="center"/>
          </w:tcPr>
          <w:p w14:paraId="68279446" w14:textId="77777777" w:rsidR="00AD6C28" w:rsidRDefault="00000000">
            <w:r>
              <w:rPr>
                <w:sz w:val="20"/>
                <w:szCs w:val="20"/>
              </w:rPr>
              <w:t>Example: “block email if it says free money”</w:t>
            </w:r>
          </w:p>
        </w:tc>
        <w:tc>
          <w:tcPr>
            <w:tcW w:w="4513" w:type="dxa"/>
            <w:tcMar>
              <w:top w:w="90" w:type="dxa"/>
              <w:left w:w="110" w:type="dxa"/>
              <w:bottom w:w="90" w:type="dxa"/>
              <w:right w:w="110" w:type="dxa"/>
            </w:tcMar>
            <w:vAlign w:val="center"/>
          </w:tcPr>
          <w:p w14:paraId="68279447" w14:textId="77777777" w:rsidR="00AD6C28" w:rsidRDefault="00000000">
            <w:r>
              <w:rPr>
                <w:sz w:val="20"/>
                <w:szCs w:val="20"/>
              </w:rPr>
              <w:t>Example: learn spam patterns from many emails</w:t>
            </w:r>
          </w:p>
        </w:tc>
      </w:tr>
      <w:tr w:rsidR="00AD6C28" w14:paraId="6827944B" w14:textId="77777777">
        <w:tblPrEx>
          <w:tblCellMar>
            <w:top w:w="0" w:type="dxa"/>
            <w:bottom w:w="0" w:type="dxa"/>
          </w:tblCellMar>
        </w:tblPrEx>
        <w:tc>
          <w:tcPr>
            <w:tcW w:w="4513" w:type="dxa"/>
            <w:tcMar>
              <w:top w:w="90" w:type="dxa"/>
              <w:left w:w="110" w:type="dxa"/>
              <w:bottom w:w="90" w:type="dxa"/>
              <w:right w:w="110" w:type="dxa"/>
            </w:tcMar>
            <w:vAlign w:val="center"/>
          </w:tcPr>
          <w:p w14:paraId="68279449" w14:textId="77777777" w:rsidR="00AD6C28" w:rsidRDefault="00000000">
            <w:r>
              <w:rPr>
                <w:sz w:val="20"/>
                <w:szCs w:val="20"/>
              </w:rPr>
              <w:t>No training data needed</w:t>
            </w:r>
          </w:p>
        </w:tc>
        <w:tc>
          <w:tcPr>
            <w:tcW w:w="4513" w:type="dxa"/>
            <w:tcMar>
              <w:top w:w="90" w:type="dxa"/>
              <w:left w:w="110" w:type="dxa"/>
              <w:bottom w:w="90" w:type="dxa"/>
              <w:right w:w="110" w:type="dxa"/>
            </w:tcMar>
            <w:vAlign w:val="center"/>
          </w:tcPr>
          <w:p w14:paraId="6827944A" w14:textId="77777777" w:rsidR="00AD6C28" w:rsidRDefault="00000000">
            <w:r>
              <w:rPr>
                <w:sz w:val="20"/>
                <w:szCs w:val="20"/>
              </w:rPr>
              <w:t>Needs training data</w:t>
            </w:r>
          </w:p>
        </w:tc>
      </w:tr>
    </w:tbl>
    <w:p w14:paraId="6827944C" w14:textId="77777777" w:rsidR="00AD6C28" w:rsidRDefault="00000000">
      <w:pPr>
        <w:spacing w:after="200"/>
      </w:pPr>
      <w:r>
        <w:t xml:space="preserve">Deep Learning is a type of Machine Learning where a neural network (a model made of connected layers of neurons that learns by making predictions, measuring its mistakes, and </w:t>
      </w:r>
      <w:r>
        <w:lastRenderedPageBreak/>
        <w:t>adjusting its internal weights until it gets better at finding patterns) learns important patterns by itself through many layers, instead of humans manually deciding what features the model should use. Each layer transforms the data into a more meaningful representation than the one before it.</w:t>
      </w:r>
    </w:p>
    <w:p w14:paraId="6827944D" w14:textId="77777777" w:rsidR="00AD6C28" w:rsidRDefault="00000000">
      <w:pPr>
        <w:spacing w:after="200"/>
      </w:pPr>
      <w:r>
        <w:rPr>
          <w:b/>
          <w:bCs/>
        </w:rPr>
        <w:t>Example:</w:t>
      </w:r>
    </w:p>
    <w:p w14:paraId="6827944E" w14:textId="77777777" w:rsidR="00AD6C28" w:rsidRDefault="00000000">
      <w:pPr>
        <w:pStyle w:val="ListParagraph"/>
        <w:numPr>
          <w:ilvl w:val="0"/>
          <w:numId w:val="2"/>
        </w:numPr>
        <w:spacing w:after="160"/>
      </w:pPr>
      <w:r>
        <w:rPr>
          <w:b/>
          <w:bCs/>
        </w:rPr>
        <w:t xml:space="preserve">Regular ML: </w:t>
      </w:r>
      <w:r>
        <w:t>a person decides in advance to look for round ears, whiskers, fur texture (humans supply the clues), and the model just learns how to weigh them.</w:t>
      </w:r>
    </w:p>
    <w:p w14:paraId="6827944F" w14:textId="77777777" w:rsidR="00AD6C28" w:rsidRDefault="00000000">
      <w:pPr>
        <w:pStyle w:val="ListParagraph"/>
        <w:numPr>
          <w:ilvl w:val="0"/>
          <w:numId w:val="2"/>
        </w:numPr>
        <w:spacing w:after="160"/>
      </w:pPr>
      <w:r>
        <w:rPr>
          <w:b/>
          <w:bCs/>
        </w:rPr>
        <w:t xml:space="preserve">Deep learning: </w:t>
      </w:r>
      <w:r>
        <w:t>raw pixels go in, nothing pre-decided. Early layers learn to spot edges, the next layers combine edges into shapes, then shapes into ear/eye-like patterns, building up complexity on its own.</w:t>
      </w:r>
    </w:p>
    <w:p w14:paraId="68279450" w14:textId="77777777" w:rsidR="00AD6C28" w:rsidRDefault="00000000">
      <w:pPr>
        <w:pStyle w:val="Heading1"/>
        <w:spacing w:before="480" w:after="200"/>
      </w:pPr>
      <w:r>
        <w:rPr>
          <w:b/>
          <w:bCs/>
          <w:color w:val="1F3864"/>
        </w:rPr>
        <w:t>5. Time-Series Data &amp; Industry Use Cases</w:t>
      </w:r>
    </w:p>
    <w:p w14:paraId="68279451" w14:textId="77777777" w:rsidR="00AD6C28" w:rsidRDefault="00000000">
      <w:pPr>
        <w:spacing w:after="200"/>
      </w:pPr>
      <w:r>
        <w:t>Time-series data is simply a set of values recorded over time, in order, where the order itself matters. Think of a stock's daily closing price, hourly weather readings, or a daily step count; each value is tied to a specific moment, and it's the sequence, not any single value, that reveals patterns: an upward trend, a repeating cycle, or a sudden spike.</w:t>
      </w:r>
    </w:p>
    <w:p w14:paraId="68279452" w14:textId="77777777" w:rsidR="00AD6C28" w:rsidRDefault="00000000">
      <w:pPr>
        <w:spacing w:after="200"/>
      </w:pPr>
      <w:r>
        <w:t>This is different from typical business data, like a table of customer records, where row order doesn't matter and shuffling the rows loses nothing. With time-series data, shuffling destroys the story: a price of ₹500 means something different depending on whether the day before was ₹480 or ₹520.</w:t>
      </w:r>
    </w:p>
    <w:p w14:paraId="68279453" w14:textId="77777777" w:rsidR="00AD6C28" w:rsidRDefault="00000000">
      <w:pPr>
        <w:spacing w:after="200"/>
      </w:pPr>
      <w:r>
        <w:rPr>
          <w:b/>
          <w:bCs/>
        </w:rPr>
        <w:t>Examples:</w:t>
      </w:r>
    </w:p>
    <w:p w14:paraId="68279454" w14:textId="77777777" w:rsidR="00AD6C28" w:rsidRDefault="00000000">
      <w:pPr>
        <w:pStyle w:val="ListParagraph"/>
        <w:numPr>
          <w:ilvl w:val="0"/>
          <w:numId w:val="2"/>
        </w:numPr>
        <w:spacing w:after="160"/>
      </w:pPr>
      <w:r>
        <w:rPr>
          <w:b/>
          <w:bCs/>
        </w:rPr>
        <w:t xml:space="preserve">Healthcare: </w:t>
      </w:r>
      <w:r>
        <w:t>a patient's glucose readings over a day, used to catch a dangerous trend before it becomes an emergency.</w:t>
      </w:r>
    </w:p>
    <w:p w14:paraId="68279455" w14:textId="77777777" w:rsidR="00AD6C28" w:rsidRDefault="00000000">
      <w:pPr>
        <w:pStyle w:val="ListParagraph"/>
        <w:numPr>
          <w:ilvl w:val="0"/>
          <w:numId w:val="2"/>
        </w:numPr>
        <w:spacing w:after="160"/>
      </w:pPr>
      <w:r>
        <w:rPr>
          <w:b/>
          <w:bCs/>
        </w:rPr>
        <w:t xml:space="preserve">Energy: </w:t>
      </w:r>
      <w:r>
        <w:t>hourly electricity demand, used to plan how much power a grid needs to generate.</w:t>
      </w:r>
    </w:p>
    <w:p w14:paraId="68279456" w14:textId="77777777" w:rsidR="00AD6C28" w:rsidRDefault="00000000">
      <w:pPr>
        <w:pStyle w:val="ListParagraph"/>
        <w:numPr>
          <w:ilvl w:val="0"/>
          <w:numId w:val="2"/>
        </w:numPr>
        <w:spacing w:after="160"/>
      </w:pPr>
      <w:r>
        <w:rPr>
          <w:b/>
          <w:bCs/>
        </w:rPr>
        <w:t xml:space="preserve">Finance: </w:t>
      </w:r>
      <w:r>
        <w:t>a stock's daily price, used to spot patterns that might hint at where it's headed next.</w:t>
      </w:r>
    </w:p>
    <w:p w14:paraId="68279457" w14:textId="77777777" w:rsidR="00AD6C28" w:rsidRDefault="00000000">
      <w:pPr>
        <w:pStyle w:val="ListParagraph"/>
        <w:numPr>
          <w:ilvl w:val="0"/>
          <w:numId w:val="2"/>
        </w:numPr>
        <w:spacing w:after="160"/>
      </w:pPr>
      <w:r>
        <w:rPr>
          <w:b/>
          <w:bCs/>
        </w:rPr>
        <w:t xml:space="preserve">Retail / E-commerce: </w:t>
      </w:r>
      <w:r>
        <w:t>daily sales volume of a product, used to forecast next week's demand and plan inventory ahead of sales events.</w:t>
      </w:r>
    </w:p>
    <w:p w14:paraId="68279458" w14:textId="77777777" w:rsidR="00AD6C28" w:rsidRDefault="00000000">
      <w:pPr>
        <w:pStyle w:val="ListParagraph"/>
        <w:numPr>
          <w:ilvl w:val="0"/>
          <w:numId w:val="2"/>
        </w:numPr>
        <w:spacing w:after="160"/>
      </w:pPr>
      <w:r>
        <w:rPr>
          <w:b/>
          <w:bCs/>
        </w:rPr>
        <w:t xml:space="preserve">Manufacturing: </w:t>
      </w:r>
      <w:r>
        <w:t>sensor readings (vibration, temperature) from a machine, used to catch early signs of wear before it breaks down.</w:t>
      </w:r>
    </w:p>
    <w:p w14:paraId="68279459" w14:textId="77777777" w:rsidR="00AD6C28" w:rsidRDefault="00000000">
      <w:pPr>
        <w:pStyle w:val="Heading2"/>
        <w:spacing w:before="340" w:after="160"/>
      </w:pPr>
      <w:r>
        <w:rPr>
          <w:b/>
          <w:bCs/>
          <w:color w:val="1F3864"/>
        </w:rPr>
        <w:t>5.1 Technical Parameters (In Terms of Prediction)</w:t>
      </w:r>
    </w:p>
    <w:p w14:paraId="6827945A" w14:textId="77777777" w:rsidR="00AD6C28" w:rsidRDefault="00000000">
      <w:pPr>
        <w:spacing w:after="200"/>
      </w:pPr>
      <w:r>
        <w:t>Raw price history doesn't go straight into a prediction model. First, it gets converted into a handful of technical parameters that summarize useful patterns in the data. These are the actual numbers the model learns from:</w:t>
      </w:r>
    </w:p>
    <w:p w14:paraId="6827945B" w14:textId="77777777" w:rsidR="00AD6C28" w:rsidRDefault="00000000">
      <w:pPr>
        <w:pStyle w:val="ListParagraph"/>
        <w:numPr>
          <w:ilvl w:val="0"/>
          <w:numId w:val="2"/>
        </w:numPr>
        <w:spacing w:after="160"/>
      </w:pPr>
      <w:r>
        <w:rPr>
          <w:b/>
          <w:bCs/>
        </w:rPr>
        <w:t xml:space="preserve">Recent closing prices: </w:t>
      </w:r>
      <w:r>
        <w:t>the last several days' closing prices; recent history is the strongest clue to what happens next.</w:t>
      </w:r>
    </w:p>
    <w:p w14:paraId="6827945C" w14:textId="77777777" w:rsidR="00AD6C28" w:rsidRDefault="00000000">
      <w:pPr>
        <w:pStyle w:val="ListParagraph"/>
        <w:numPr>
          <w:ilvl w:val="0"/>
          <w:numId w:val="2"/>
        </w:numPr>
        <w:spacing w:after="160"/>
      </w:pPr>
      <w:r>
        <w:rPr>
          <w:b/>
          <w:bCs/>
        </w:rPr>
        <w:t xml:space="preserve">Daily return: </w:t>
      </w:r>
      <w:r>
        <w:t>the percentage change from one day to the next; captures direction and size of movement, not just raw price.</w:t>
      </w:r>
    </w:p>
    <w:p w14:paraId="6827945D" w14:textId="77777777" w:rsidR="00AD6C28" w:rsidRDefault="00000000">
      <w:pPr>
        <w:pStyle w:val="ListParagraph"/>
        <w:numPr>
          <w:ilvl w:val="0"/>
          <w:numId w:val="2"/>
        </w:numPr>
        <w:spacing w:after="160"/>
      </w:pPr>
      <w:r>
        <w:rPr>
          <w:b/>
          <w:bCs/>
        </w:rPr>
        <w:t xml:space="preserve">Moving average: </w:t>
      </w:r>
      <w:r>
        <w:t>the average price over a recent window, which smooths out daily noise and reveals the underlying trend.</w:t>
      </w:r>
    </w:p>
    <w:p w14:paraId="6827945E" w14:textId="77777777" w:rsidR="00AD6C28" w:rsidRDefault="00000000">
      <w:pPr>
        <w:pStyle w:val="ListParagraph"/>
        <w:numPr>
          <w:ilvl w:val="0"/>
          <w:numId w:val="2"/>
        </w:numPr>
        <w:spacing w:after="160"/>
      </w:pPr>
      <w:r>
        <w:rPr>
          <w:b/>
          <w:bCs/>
        </w:rPr>
        <w:t xml:space="preserve">Volatility: </w:t>
      </w:r>
      <w:r>
        <w:t>how much the price has been swinging recently, a rough measure of risk or uncertainty.</w:t>
      </w:r>
    </w:p>
    <w:p w14:paraId="6827945F" w14:textId="77777777" w:rsidR="00AD6C28" w:rsidRDefault="00000000">
      <w:pPr>
        <w:pStyle w:val="ListParagraph"/>
        <w:numPr>
          <w:ilvl w:val="0"/>
          <w:numId w:val="2"/>
        </w:numPr>
        <w:spacing w:after="160"/>
      </w:pPr>
      <w:r>
        <w:rPr>
          <w:b/>
          <w:bCs/>
        </w:rPr>
        <w:lastRenderedPageBreak/>
        <w:t xml:space="preserve">Volume: </w:t>
      </w:r>
      <w:r>
        <w:t>how many shares were traded; a spike in volume alongside a price move suggests the move is more meaningful.</w:t>
      </w:r>
    </w:p>
    <w:p w14:paraId="68279460" w14:textId="77777777" w:rsidR="00AD6C28" w:rsidRDefault="00000000">
      <w:pPr>
        <w:spacing w:after="200"/>
      </w:pPr>
      <w:r>
        <w:t>The prediction model is trained to find the relationship between these technical parameters and what happened next, across thousands of past examples. Once trained, it looks at today's set of technical parameters and estimates tomorrow's likely direction.</w:t>
      </w:r>
    </w:p>
    <w:p w14:paraId="68279461" w14:textId="77777777" w:rsidR="00AD6C28" w:rsidRDefault="00000000">
      <w:pPr>
        <w:spacing w:after="200"/>
      </w:pPr>
      <w:r>
        <w:t>This same idea of turning raw time-series readings into a handful of meaningful parameters, then predicting what's next from those, generalizes beyond stocks too:</w:t>
      </w:r>
    </w:p>
    <w:p w14:paraId="68279462" w14:textId="77777777" w:rsidR="00AD6C28" w:rsidRDefault="00000000">
      <w:pPr>
        <w:pStyle w:val="ListParagraph"/>
        <w:numPr>
          <w:ilvl w:val="0"/>
          <w:numId w:val="2"/>
        </w:numPr>
        <w:spacing w:after="160"/>
      </w:pPr>
      <w:r>
        <w:rPr>
          <w:b/>
          <w:bCs/>
        </w:rPr>
        <w:t xml:space="preserve">Healthcare: </w:t>
      </w:r>
      <w:r>
        <w:t>instead of raw glucose readings, a system tracks the rate of change and recent average to flag a risky trend early.</w:t>
      </w:r>
    </w:p>
    <w:p w14:paraId="68279463" w14:textId="77777777" w:rsidR="00AD6C28" w:rsidRDefault="00000000">
      <w:pPr>
        <w:pStyle w:val="ListParagraph"/>
        <w:numPr>
          <w:ilvl w:val="0"/>
          <w:numId w:val="2"/>
        </w:numPr>
        <w:spacing w:after="160"/>
      </w:pPr>
      <w:r>
        <w:rPr>
          <w:b/>
          <w:bCs/>
        </w:rPr>
        <w:t xml:space="preserve">Energy: </w:t>
      </w:r>
      <w:r>
        <w:t>instead of raw demand numbers, a grid operator tracks recent average load and the typical daily pattern to forecast the next few hours.</w:t>
      </w:r>
    </w:p>
    <w:p w14:paraId="68279464" w14:textId="77777777" w:rsidR="00AD6C28" w:rsidRDefault="00000000">
      <w:pPr>
        <w:pStyle w:val="Heading2"/>
        <w:spacing w:before="340" w:after="160"/>
      </w:pPr>
      <w:r>
        <w:rPr>
          <w:b/>
          <w:bCs/>
          <w:color w:val="1F3864"/>
        </w:rPr>
        <w:t>5.2 Data Notes: Applying These Parameters to Real LTTS Data</w:t>
      </w:r>
    </w:p>
    <w:p w14:paraId="68279465" w14:textId="77777777" w:rsidR="00AD6C28" w:rsidRDefault="00000000">
      <w:pPr>
        <w:spacing w:after="200"/>
      </w:pPr>
      <w:r>
        <w:t>Verified against the actual NSE historical CSV (1 year, 246 trading days). All five parameters compute correctly once these three things are handled:</w:t>
      </w:r>
    </w:p>
    <w:p w14:paraId="68279466" w14:textId="77777777" w:rsidR="00AD6C28" w:rsidRDefault="00000000">
      <w:pPr>
        <w:pStyle w:val="ListParagraph"/>
        <w:numPr>
          <w:ilvl w:val="0"/>
          <w:numId w:val="2"/>
        </w:numPr>
        <w:spacing w:after="160"/>
      </w:pPr>
      <w:r>
        <w:rPr>
          <w:b/>
          <w:bCs/>
        </w:rPr>
        <w:t xml:space="preserve">Sort order: </w:t>
      </w:r>
      <w:r>
        <w:t>the file arrives newest-first; sort ascending by date before computing returns, moving averages, or lags, or the math runs backwards.</w:t>
      </w:r>
    </w:p>
    <w:p w14:paraId="68279467" w14:textId="77777777" w:rsidR="00AD6C28" w:rsidRDefault="00000000">
      <w:pPr>
        <w:pStyle w:val="ListParagraph"/>
        <w:numPr>
          <w:ilvl w:val="0"/>
          <w:numId w:val="2"/>
        </w:numPr>
        <w:spacing w:after="160"/>
      </w:pPr>
      <w:r>
        <w:rPr>
          <w:b/>
          <w:bCs/>
        </w:rPr>
        <w:t xml:space="preserve">Number formatting: </w:t>
      </w:r>
      <w:r>
        <w:t>price/volume figures are stored as comma-formatted text (e.g. “3,324.40”); strip commas and convert to numeric first.</w:t>
      </w:r>
    </w:p>
    <w:p w14:paraId="68279468" w14:textId="77777777" w:rsidR="00AD6C28" w:rsidRDefault="00000000">
      <w:pPr>
        <w:pStyle w:val="ListParagraph"/>
        <w:numPr>
          <w:ilvl w:val="0"/>
          <w:numId w:val="2"/>
        </w:numPr>
        <w:spacing w:after="160"/>
      </w:pPr>
      <w:r>
        <w:rPr>
          <w:b/>
          <w:bCs/>
        </w:rPr>
        <w:t xml:space="preserve">“Average Price” column ≠ moving average: </w:t>
      </w:r>
      <w:r>
        <w:t>the CSV's own “Average Price” column is that single day's session average, not a multi-day moving average; compute the moving average parameter as a new column; don't reuse this one.</w:t>
      </w:r>
    </w:p>
    <w:p w14:paraId="68279469" w14:textId="77777777" w:rsidR="00AD6C28" w:rsidRDefault="00000000">
      <w:pPr>
        <w:spacing w:after="200"/>
      </w:pPr>
      <w:r>
        <w:t>Smaller note: Total Traded Quantity (volume) spans roughly 8,400 to 3.4 million across the year; consider a log-transform before feeding it into a model.</w:t>
      </w:r>
    </w:p>
    <w:p w14:paraId="6827946A" w14:textId="77777777" w:rsidR="00AD6C28" w:rsidRDefault="00000000">
      <w:pPr>
        <w:pStyle w:val="Heading1"/>
        <w:spacing w:before="480" w:after="200"/>
      </w:pPr>
      <w:r>
        <w:rPr>
          <w:b/>
          <w:bCs/>
          <w:color w:val="1F3864"/>
        </w:rPr>
        <w:t>6. Implementation Tools</w:t>
      </w:r>
    </w:p>
    <w:p w14:paraId="6827946B" w14:textId="77777777" w:rsidR="00AD6C28" w:rsidRDefault="00000000">
      <w:pPr>
        <w:pStyle w:val="ListParagraph"/>
        <w:numPr>
          <w:ilvl w:val="0"/>
          <w:numId w:val="2"/>
        </w:numPr>
        <w:spacing w:after="160"/>
      </w:pPr>
      <w:r>
        <w:rPr>
          <w:b/>
          <w:bCs/>
        </w:rPr>
        <w:t xml:space="preserve">scikit-learn: </w:t>
      </w:r>
      <w:r>
        <w:t>standard library for traditional ML, like the Linear baseline. Simple, beginner-friendly, not built for neural networks.</w:t>
      </w:r>
    </w:p>
    <w:p w14:paraId="6827946C" w14:textId="77777777" w:rsidR="00AD6C28" w:rsidRDefault="00000000">
      <w:pPr>
        <w:pStyle w:val="ListParagraph"/>
        <w:numPr>
          <w:ilvl w:val="0"/>
          <w:numId w:val="2"/>
        </w:numPr>
        <w:spacing w:after="160"/>
      </w:pPr>
      <w:r>
        <w:rPr>
          <w:b/>
          <w:bCs/>
        </w:rPr>
        <w:t xml:space="preserve">PyTorch: </w:t>
      </w:r>
      <w:r>
        <w:t>a deep learning library for building/training neural networks like LSTM and Transformer. Popular in research, flexible.</w:t>
      </w:r>
    </w:p>
    <w:p w14:paraId="6827946D" w14:textId="77777777" w:rsidR="00AD6C28" w:rsidRDefault="00000000">
      <w:pPr>
        <w:pStyle w:val="ListParagraph"/>
        <w:numPr>
          <w:ilvl w:val="0"/>
          <w:numId w:val="2"/>
        </w:numPr>
        <w:spacing w:after="160"/>
      </w:pPr>
      <w:r>
        <w:rPr>
          <w:b/>
          <w:bCs/>
        </w:rPr>
        <w:t xml:space="preserve">TensorFlow: </w:t>
      </w:r>
      <w:r>
        <w:t>does roughly the same job as PyTorch, historically more common in production/industry settings.</w:t>
      </w:r>
    </w:p>
    <w:p w14:paraId="6827946E" w14:textId="77777777" w:rsidR="00AD6C28" w:rsidRDefault="00000000">
      <w:pPr>
        <w:pStyle w:val="ListParagraph"/>
        <w:numPr>
          <w:ilvl w:val="0"/>
          <w:numId w:val="2"/>
        </w:numPr>
        <w:spacing w:after="160"/>
      </w:pPr>
      <w:r>
        <w:rPr>
          <w:b/>
          <w:bCs/>
        </w:rPr>
        <w:t xml:space="preserve">Keras: </w:t>
      </w:r>
      <w:r>
        <w:t>not a separate engine; a simpler layer sitting on top of TensorFlow that makes building a neural network easier without as much low-level code.</w:t>
      </w:r>
    </w:p>
    <w:p w14:paraId="6827946F" w14:textId="77777777" w:rsidR="00AD6C28" w:rsidRDefault="00000000">
      <w:pPr>
        <w:pStyle w:val="Heading1"/>
        <w:spacing w:before="480" w:after="200"/>
      </w:pPr>
      <w:r>
        <w:rPr>
          <w:b/>
          <w:bCs/>
          <w:color w:val="1F3864"/>
        </w:rPr>
        <w:t>7. ML and DL Algorithms: Comparative Analysis</w:t>
      </w:r>
    </w:p>
    <w:p w14:paraId="68279470" w14:textId="77777777" w:rsidR="00AD6C28" w:rsidRDefault="00000000">
      <w:pPr>
        <w:spacing w:after="200"/>
      </w:pPr>
      <w:r>
        <w:t>Pros and cons of each approach, specifically as applied to the 247-row LTTS dataset and the 1 to 2 day prediction target, in order of ease of learning and use:</w:t>
      </w:r>
    </w:p>
    <w:p w14:paraId="68279471" w14:textId="77777777" w:rsidR="00AD6C28" w:rsidRDefault="00000000">
      <w:pPr>
        <w:pStyle w:val="Heading2"/>
        <w:spacing w:before="340" w:after="160"/>
      </w:pPr>
      <w:r>
        <w:rPr>
          <w:b/>
          <w:bCs/>
          <w:color w:val="1F3864"/>
        </w:rPr>
        <w:t>7.1 Moving Average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74"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72" w14:textId="77777777" w:rsidR="00AD6C28" w:rsidRDefault="00000000">
            <w:r>
              <w:rPr>
                <w:b/>
                <w:bCs/>
                <w:color w:val="FFFFFF"/>
                <w:sz w:val="20"/>
                <w:szCs w:val="20"/>
              </w:rPr>
              <w:lastRenderedPageBreak/>
              <w:t>Pros</w:t>
            </w:r>
          </w:p>
        </w:tc>
        <w:tc>
          <w:tcPr>
            <w:tcW w:w="4513" w:type="dxa"/>
            <w:shd w:val="clear" w:color="auto" w:fill="1F3864"/>
            <w:tcMar>
              <w:top w:w="90" w:type="dxa"/>
              <w:left w:w="110" w:type="dxa"/>
              <w:bottom w:w="90" w:type="dxa"/>
              <w:right w:w="110" w:type="dxa"/>
            </w:tcMar>
            <w:vAlign w:val="center"/>
          </w:tcPr>
          <w:p w14:paraId="68279473" w14:textId="77777777" w:rsidR="00AD6C28" w:rsidRDefault="00000000">
            <w:r>
              <w:rPr>
                <w:b/>
                <w:bCs/>
                <w:color w:val="FFFFFF"/>
                <w:sz w:val="20"/>
                <w:szCs w:val="20"/>
              </w:rPr>
              <w:t>Cons</w:t>
            </w:r>
          </w:p>
        </w:tc>
      </w:tr>
      <w:tr w:rsidR="00AD6C28" w14:paraId="68279477" w14:textId="77777777">
        <w:tblPrEx>
          <w:tblCellMar>
            <w:top w:w="0" w:type="dxa"/>
            <w:bottom w:w="0" w:type="dxa"/>
          </w:tblCellMar>
        </w:tblPrEx>
        <w:tc>
          <w:tcPr>
            <w:tcW w:w="4513" w:type="dxa"/>
            <w:tcMar>
              <w:top w:w="90" w:type="dxa"/>
              <w:left w:w="110" w:type="dxa"/>
              <w:bottom w:w="90" w:type="dxa"/>
              <w:right w:w="110" w:type="dxa"/>
            </w:tcMar>
            <w:vAlign w:val="center"/>
          </w:tcPr>
          <w:p w14:paraId="68279475" w14:textId="77777777" w:rsidR="00AD6C28" w:rsidRDefault="00000000">
            <w:r>
              <w:rPr>
                <w:sz w:val="20"/>
                <w:szCs w:val="20"/>
              </w:rPr>
              <w:t>Doubles as one of the project's own technical indicators (Section 8.2), not just a standalone model</w:t>
            </w:r>
          </w:p>
        </w:tc>
        <w:tc>
          <w:tcPr>
            <w:tcW w:w="4513" w:type="dxa"/>
            <w:tcMar>
              <w:top w:w="90" w:type="dxa"/>
              <w:left w:w="110" w:type="dxa"/>
              <w:bottom w:w="90" w:type="dxa"/>
              <w:right w:w="110" w:type="dxa"/>
            </w:tcMar>
            <w:vAlign w:val="center"/>
          </w:tcPr>
          <w:p w14:paraId="68279476" w14:textId="77777777" w:rsidR="00AD6C28" w:rsidRDefault="00000000">
            <w:r>
              <w:rPr>
                <w:sz w:val="20"/>
                <w:szCs w:val="20"/>
              </w:rPr>
              <w:t>Too simple to beat the naive baseline by much, it just lags behind sudden LTTS price moves</w:t>
            </w:r>
          </w:p>
        </w:tc>
      </w:tr>
      <w:tr w:rsidR="00AD6C28" w14:paraId="6827947A" w14:textId="77777777">
        <w:tblPrEx>
          <w:tblCellMar>
            <w:top w:w="0" w:type="dxa"/>
            <w:bottom w:w="0" w:type="dxa"/>
          </w:tblCellMar>
        </w:tblPrEx>
        <w:tc>
          <w:tcPr>
            <w:tcW w:w="4513" w:type="dxa"/>
            <w:tcMar>
              <w:top w:w="90" w:type="dxa"/>
              <w:left w:w="110" w:type="dxa"/>
              <w:bottom w:w="90" w:type="dxa"/>
              <w:right w:w="110" w:type="dxa"/>
            </w:tcMar>
            <w:vAlign w:val="center"/>
          </w:tcPr>
          <w:p w14:paraId="68279478" w14:textId="77777777" w:rsidR="00AD6C28" w:rsidRDefault="00000000">
            <w:r>
              <w:rPr>
                <w:sz w:val="20"/>
                <w:szCs w:val="20"/>
              </w:rPr>
              <w:t>Needs no training step, a useful same-day sanity check before building the other six algorithms</w:t>
            </w:r>
          </w:p>
        </w:tc>
        <w:tc>
          <w:tcPr>
            <w:tcW w:w="4513" w:type="dxa"/>
            <w:tcMar>
              <w:top w:w="90" w:type="dxa"/>
              <w:left w:w="110" w:type="dxa"/>
              <w:bottom w:w="90" w:type="dxa"/>
              <w:right w:w="110" w:type="dxa"/>
            </w:tcMar>
            <w:vAlign w:val="center"/>
          </w:tcPr>
          <w:p w14:paraId="68279479" w14:textId="77777777" w:rsidR="00AD6C28" w:rsidRDefault="00000000">
            <w:r>
              <w:rPr>
                <w:sz w:val="20"/>
                <w:szCs w:val="20"/>
              </w:rPr>
              <w:t>Ignores volume, RSI, MACD, and every other Section 8.2 feature entirely</w:t>
            </w:r>
          </w:p>
        </w:tc>
      </w:tr>
      <w:tr w:rsidR="00AD6C28" w14:paraId="6827947D" w14:textId="77777777">
        <w:tblPrEx>
          <w:tblCellMar>
            <w:top w:w="0" w:type="dxa"/>
            <w:bottom w:w="0" w:type="dxa"/>
          </w:tblCellMar>
        </w:tblPrEx>
        <w:tc>
          <w:tcPr>
            <w:tcW w:w="4513" w:type="dxa"/>
            <w:tcMar>
              <w:top w:w="90" w:type="dxa"/>
              <w:left w:w="110" w:type="dxa"/>
              <w:bottom w:w="90" w:type="dxa"/>
              <w:right w:w="110" w:type="dxa"/>
            </w:tcMar>
            <w:vAlign w:val="center"/>
          </w:tcPr>
          <w:p w14:paraId="6827947B" w14:textId="77777777" w:rsidR="00AD6C28" w:rsidRDefault="00000000">
            <w:r>
              <w:rPr>
                <w:sz w:val="20"/>
                <w:szCs w:val="20"/>
              </w:rPr>
              <w:t>Well matched to the short 1 to 2 day horizon, where recent LTTS price action matters most</w:t>
            </w:r>
          </w:p>
        </w:tc>
        <w:tc>
          <w:tcPr>
            <w:tcW w:w="4513" w:type="dxa"/>
            <w:tcMar>
              <w:top w:w="90" w:type="dxa"/>
              <w:left w:w="110" w:type="dxa"/>
              <w:bottom w:w="90" w:type="dxa"/>
              <w:right w:w="110" w:type="dxa"/>
            </w:tcMar>
            <w:vAlign w:val="center"/>
          </w:tcPr>
          <w:p w14:paraId="6827947C" w14:textId="77777777" w:rsidR="00AD6C28" w:rsidRDefault="00000000">
            <w:r>
              <w:rPr>
                <w:sz w:val="20"/>
                <w:szCs w:val="20"/>
              </w:rPr>
              <w:t>Likely to underperform during volatile stretches in the LTTS history, e.g. earnings-related jumps</w:t>
            </w:r>
          </w:p>
        </w:tc>
      </w:tr>
    </w:tbl>
    <w:p w14:paraId="6827947E" w14:textId="77777777" w:rsidR="00AD6C28" w:rsidRDefault="00000000">
      <w:pPr>
        <w:pStyle w:val="Heading2"/>
        <w:spacing w:before="340" w:after="160"/>
      </w:pPr>
      <w:r>
        <w:rPr>
          <w:b/>
          <w:bCs/>
          <w:color w:val="1F3864"/>
        </w:rPr>
        <w:t>7.2 Linear Regression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81"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7F" w14:textId="77777777" w:rsidR="00AD6C28" w:rsidRDefault="00000000">
            <w:r>
              <w:rPr>
                <w:b/>
                <w:bCs/>
                <w:color w:val="FFFFFF"/>
                <w:sz w:val="20"/>
                <w:szCs w:val="20"/>
              </w:rPr>
              <w:t>Pros</w:t>
            </w:r>
          </w:p>
        </w:tc>
        <w:tc>
          <w:tcPr>
            <w:tcW w:w="4513" w:type="dxa"/>
            <w:shd w:val="clear" w:color="auto" w:fill="1F3864"/>
            <w:tcMar>
              <w:top w:w="90" w:type="dxa"/>
              <w:left w:w="110" w:type="dxa"/>
              <w:bottom w:w="90" w:type="dxa"/>
              <w:right w:w="110" w:type="dxa"/>
            </w:tcMar>
            <w:vAlign w:val="center"/>
          </w:tcPr>
          <w:p w14:paraId="68279480" w14:textId="77777777" w:rsidR="00AD6C28" w:rsidRDefault="00000000">
            <w:r>
              <w:rPr>
                <w:b/>
                <w:bCs/>
                <w:color w:val="FFFFFF"/>
                <w:sz w:val="20"/>
                <w:szCs w:val="20"/>
              </w:rPr>
              <w:t>Cons</w:t>
            </w:r>
          </w:p>
        </w:tc>
      </w:tr>
      <w:tr w:rsidR="00AD6C28" w14:paraId="68279484" w14:textId="77777777">
        <w:tblPrEx>
          <w:tblCellMar>
            <w:top w:w="0" w:type="dxa"/>
            <w:bottom w:w="0" w:type="dxa"/>
          </w:tblCellMar>
        </w:tblPrEx>
        <w:tc>
          <w:tcPr>
            <w:tcW w:w="4513" w:type="dxa"/>
            <w:tcMar>
              <w:top w:w="90" w:type="dxa"/>
              <w:left w:w="110" w:type="dxa"/>
              <w:bottom w:w="90" w:type="dxa"/>
              <w:right w:w="110" w:type="dxa"/>
            </w:tcMar>
            <w:vAlign w:val="center"/>
          </w:tcPr>
          <w:p w14:paraId="68279482" w14:textId="77777777" w:rsidR="00AD6C28" w:rsidRDefault="00000000">
            <w:r>
              <w:rPr>
                <w:sz w:val="20"/>
                <w:szCs w:val="20"/>
              </w:rPr>
              <w:t>A natural fit for a 247-row dataset, unlike LSTM/Transformer it doesn't need thousands of examples to avoid overfitting (Section 9.2)</w:t>
            </w:r>
          </w:p>
        </w:tc>
        <w:tc>
          <w:tcPr>
            <w:tcW w:w="4513" w:type="dxa"/>
            <w:tcMar>
              <w:top w:w="90" w:type="dxa"/>
              <w:left w:w="110" w:type="dxa"/>
              <w:bottom w:w="90" w:type="dxa"/>
              <w:right w:w="110" w:type="dxa"/>
            </w:tcMar>
            <w:vAlign w:val="center"/>
          </w:tcPr>
          <w:p w14:paraId="68279483" w14:textId="77777777" w:rsidR="00AD6C28" w:rsidRDefault="00000000">
            <w:r>
              <w:rPr>
                <w:sz w:val="20"/>
                <w:szCs w:val="20"/>
              </w:rPr>
              <w:t>Assumes LTTS price moves in a straight-line relationship with its features, real price action rarely stays that clean</w:t>
            </w:r>
          </w:p>
        </w:tc>
      </w:tr>
      <w:tr w:rsidR="00AD6C28" w14:paraId="68279487" w14:textId="77777777">
        <w:tblPrEx>
          <w:tblCellMar>
            <w:top w:w="0" w:type="dxa"/>
            <w:bottom w:w="0" w:type="dxa"/>
          </w:tblCellMar>
        </w:tblPrEx>
        <w:tc>
          <w:tcPr>
            <w:tcW w:w="4513" w:type="dxa"/>
            <w:tcMar>
              <w:top w:w="90" w:type="dxa"/>
              <w:left w:w="110" w:type="dxa"/>
              <w:bottom w:w="90" w:type="dxa"/>
              <w:right w:w="110" w:type="dxa"/>
            </w:tcMar>
            <w:vAlign w:val="center"/>
          </w:tcPr>
          <w:p w14:paraId="68279485" w14:textId="77777777" w:rsidR="00AD6C28" w:rsidRDefault="00000000">
            <w:r>
              <w:rPr>
                <w:sz w:val="20"/>
                <w:szCs w:val="20"/>
              </w:rPr>
              <w:t>Coefficients can be inspected directly, useful for seeing which Section 8.2 indicator the model actually leans on</w:t>
            </w:r>
          </w:p>
        </w:tc>
        <w:tc>
          <w:tcPr>
            <w:tcW w:w="4513" w:type="dxa"/>
            <w:tcMar>
              <w:top w:w="90" w:type="dxa"/>
              <w:left w:w="110" w:type="dxa"/>
              <w:bottom w:w="90" w:type="dxa"/>
              <w:right w:w="110" w:type="dxa"/>
            </w:tcMar>
            <w:vAlign w:val="center"/>
          </w:tcPr>
          <w:p w14:paraId="68279486" w14:textId="77777777" w:rsidR="00AD6C28" w:rsidRDefault="00000000">
            <w:r>
              <w:rPr>
                <w:sz w:val="20"/>
                <w:szCs w:val="20"/>
              </w:rPr>
              <w:t>Has no built-in sense of time order, needs the Section 8.2 lag features manually added first</w:t>
            </w:r>
          </w:p>
        </w:tc>
      </w:tr>
      <w:tr w:rsidR="00AD6C28" w14:paraId="6827948A" w14:textId="77777777">
        <w:tblPrEx>
          <w:tblCellMar>
            <w:top w:w="0" w:type="dxa"/>
            <w:bottom w:w="0" w:type="dxa"/>
          </w:tblCellMar>
        </w:tblPrEx>
        <w:tc>
          <w:tcPr>
            <w:tcW w:w="4513" w:type="dxa"/>
            <w:tcMar>
              <w:top w:w="90" w:type="dxa"/>
              <w:left w:w="110" w:type="dxa"/>
              <w:bottom w:w="90" w:type="dxa"/>
              <w:right w:w="110" w:type="dxa"/>
            </w:tcMar>
            <w:vAlign w:val="center"/>
          </w:tcPr>
          <w:p w14:paraId="68279488" w14:textId="77777777" w:rsidR="00AD6C28" w:rsidRDefault="00000000">
            <w:r>
              <w:rPr>
                <w:sz w:val="20"/>
                <w:szCs w:val="20"/>
              </w:rPr>
              <w:t>Serves as the project's core regression baseline (Section 8.1), every other model has to beat this number</w:t>
            </w:r>
          </w:p>
        </w:tc>
        <w:tc>
          <w:tcPr>
            <w:tcW w:w="4513" w:type="dxa"/>
            <w:tcMar>
              <w:top w:w="90" w:type="dxa"/>
              <w:left w:w="110" w:type="dxa"/>
              <w:bottom w:w="90" w:type="dxa"/>
              <w:right w:w="110" w:type="dxa"/>
            </w:tcMar>
            <w:vAlign w:val="center"/>
          </w:tcPr>
          <w:p w14:paraId="68279489" w14:textId="77777777" w:rsidR="00AD6C28" w:rsidRDefault="00000000">
            <w:r>
              <w:rPr>
                <w:sz w:val="20"/>
                <w:szCs w:val="20"/>
              </w:rPr>
              <w:t>Sensitive to LTTS price outliers, a single sharp one-day move can skew the fitted line</w:t>
            </w:r>
          </w:p>
        </w:tc>
      </w:tr>
    </w:tbl>
    <w:p w14:paraId="6827948B" w14:textId="77777777" w:rsidR="00AD6C28" w:rsidRDefault="00000000">
      <w:pPr>
        <w:pStyle w:val="Heading2"/>
        <w:spacing w:before="340" w:after="160"/>
      </w:pPr>
      <w:r>
        <w:rPr>
          <w:b/>
          <w:bCs/>
          <w:color w:val="1F3864"/>
        </w:rPr>
        <w:t>7.3 ARIMA (Autoregressive Integrated Moving Average)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8E"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8C" w14:textId="77777777" w:rsidR="00AD6C28" w:rsidRDefault="00000000">
            <w:r>
              <w:rPr>
                <w:b/>
                <w:bCs/>
                <w:color w:val="FFFFFF"/>
                <w:sz w:val="20"/>
                <w:szCs w:val="20"/>
              </w:rPr>
              <w:t>Pros</w:t>
            </w:r>
          </w:p>
        </w:tc>
        <w:tc>
          <w:tcPr>
            <w:tcW w:w="4513" w:type="dxa"/>
            <w:shd w:val="clear" w:color="auto" w:fill="1F3864"/>
            <w:tcMar>
              <w:top w:w="90" w:type="dxa"/>
              <w:left w:w="110" w:type="dxa"/>
              <w:bottom w:w="90" w:type="dxa"/>
              <w:right w:w="110" w:type="dxa"/>
            </w:tcMar>
            <w:vAlign w:val="center"/>
          </w:tcPr>
          <w:p w14:paraId="6827948D" w14:textId="77777777" w:rsidR="00AD6C28" w:rsidRDefault="00000000">
            <w:r>
              <w:rPr>
                <w:b/>
                <w:bCs/>
                <w:color w:val="FFFFFF"/>
                <w:sz w:val="20"/>
                <w:szCs w:val="20"/>
              </w:rPr>
              <w:t>Cons</w:t>
            </w:r>
          </w:p>
        </w:tc>
      </w:tr>
      <w:tr w:rsidR="00AD6C28" w14:paraId="68279491" w14:textId="77777777">
        <w:tblPrEx>
          <w:tblCellMar>
            <w:top w:w="0" w:type="dxa"/>
            <w:bottom w:w="0" w:type="dxa"/>
          </w:tblCellMar>
        </w:tblPrEx>
        <w:tc>
          <w:tcPr>
            <w:tcW w:w="4513" w:type="dxa"/>
            <w:tcMar>
              <w:top w:w="90" w:type="dxa"/>
              <w:left w:w="110" w:type="dxa"/>
              <w:bottom w:w="90" w:type="dxa"/>
              <w:right w:w="110" w:type="dxa"/>
            </w:tcMar>
            <w:vAlign w:val="center"/>
          </w:tcPr>
          <w:p w14:paraId="6827948F" w14:textId="77777777" w:rsidR="00AD6C28" w:rsidRDefault="00000000">
            <w:r>
              <w:rPr>
                <w:sz w:val="20"/>
                <w:szCs w:val="20"/>
              </w:rPr>
              <w:t>Purpose-built for a single series like LTTS's daily closing price, exactly this project's univariate case</w:t>
            </w:r>
          </w:p>
        </w:tc>
        <w:tc>
          <w:tcPr>
            <w:tcW w:w="4513" w:type="dxa"/>
            <w:tcMar>
              <w:top w:w="90" w:type="dxa"/>
              <w:left w:w="110" w:type="dxa"/>
              <w:bottom w:w="90" w:type="dxa"/>
              <w:right w:w="110" w:type="dxa"/>
            </w:tcMar>
            <w:vAlign w:val="center"/>
          </w:tcPr>
          <w:p w14:paraId="68279490" w14:textId="77777777" w:rsidR="00AD6C28" w:rsidRDefault="00000000">
            <w:r>
              <w:rPr>
                <w:sz w:val="20"/>
                <w:szCs w:val="20"/>
              </w:rPr>
              <w:t>Can't use volume, RSI, MACD, or any other engineered feature, by default it only sees closing price</w:t>
            </w:r>
          </w:p>
        </w:tc>
      </w:tr>
      <w:tr w:rsidR="00AD6C28" w14:paraId="68279494" w14:textId="77777777">
        <w:tblPrEx>
          <w:tblCellMar>
            <w:top w:w="0" w:type="dxa"/>
            <w:bottom w:w="0" w:type="dxa"/>
          </w:tblCellMar>
        </w:tblPrEx>
        <w:tc>
          <w:tcPr>
            <w:tcW w:w="4513" w:type="dxa"/>
            <w:tcMar>
              <w:top w:w="90" w:type="dxa"/>
              <w:left w:w="110" w:type="dxa"/>
              <w:bottom w:w="90" w:type="dxa"/>
              <w:right w:w="110" w:type="dxa"/>
            </w:tcMar>
            <w:vAlign w:val="center"/>
          </w:tcPr>
          <w:p w14:paraId="68279492" w14:textId="77777777" w:rsidR="00AD6C28" w:rsidRDefault="00000000">
            <w:r>
              <w:rPr>
                <w:sz w:val="20"/>
                <w:szCs w:val="20"/>
              </w:rPr>
              <w:t>Well suited to short 1 to 2 day forecasts specifically, ARIMA's typical strength</w:t>
            </w:r>
          </w:p>
        </w:tc>
        <w:tc>
          <w:tcPr>
            <w:tcW w:w="4513" w:type="dxa"/>
            <w:tcMar>
              <w:top w:w="90" w:type="dxa"/>
              <w:left w:w="110" w:type="dxa"/>
              <w:bottom w:w="90" w:type="dxa"/>
              <w:right w:w="110" w:type="dxa"/>
            </w:tcMar>
            <w:vAlign w:val="center"/>
          </w:tcPr>
          <w:p w14:paraId="68279493" w14:textId="77777777" w:rsidR="00AD6C28" w:rsidRDefault="00000000">
            <w:r>
              <w:rPr>
                <w:sz w:val="20"/>
                <w:szCs w:val="20"/>
              </w:rPr>
              <w:t>The 247-day LTTS history includes both trending and calmer stretches, ARIMA needs re-tuning if that pattern shifts</w:t>
            </w:r>
          </w:p>
        </w:tc>
      </w:tr>
      <w:tr w:rsidR="00AD6C28" w14:paraId="68279497" w14:textId="77777777">
        <w:tblPrEx>
          <w:tblCellMar>
            <w:top w:w="0" w:type="dxa"/>
            <w:bottom w:w="0" w:type="dxa"/>
          </w:tblCellMar>
        </w:tblPrEx>
        <w:tc>
          <w:tcPr>
            <w:tcW w:w="4513" w:type="dxa"/>
            <w:tcMar>
              <w:top w:w="90" w:type="dxa"/>
              <w:left w:w="110" w:type="dxa"/>
              <w:bottom w:w="90" w:type="dxa"/>
              <w:right w:w="110" w:type="dxa"/>
            </w:tcMar>
            <w:vAlign w:val="center"/>
          </w:tcPr>
          <w:p w14:paraId="68279495" w14:textId="77777777" w:rsidR="00AD6C28" w:rsidRDefault="00000000">
            <w:r>
              <w:rPr>
                <w:sz w:val="20"/>
                <w:szCs w:val="20"/>
              </w:rPr>
              <w:t>Doesn't need the Section 8.2 indicators engineered first, works directly off price history alone</w:t>
            </w:r>
          </w:p>
        </w:tc>
        <w:tc>
          <w:tcPr>
            <w:tcW w:w="4513" w:type="dxa"/>
            <w:tcMar>
              <w:top w:w="90" w:type="dxa"/>
              <w:left w:w="110" w:type="dxa"/>
              <w:bottom w:w="90" w:type="dxa"/>
              <w:right w:w="110" w:type="dxa"/>
            </w:tcMar>
            <w:vAlign w:val="center"/>
          </w:tcPr>
          <w:p w14:paraId="68279496" w14:textId="77777777" w:rsidR="00AD6C28" w:rsidRDefault="00000000">
            <w:r>
              <w:rPr>
                <w:sz w:val="20"/>
                <w:szCs w:val="20"/>
              </w:rPr>
              <w:t>Requires manual stationarity checks and parameter tuning (Section 8.3) before it can be trusted on LTTS data</w:t>
            </w:r>
          </w:p>
        </w:tc>
      </w:tr>
    </w:tbl>
    <w:p w14:paraId="68279498" w14:textId="77777777" w:rsidR="00AD6C28" w:rsidRDefault="00000000">
      <w:pPr>
        <w:pStyle w:val="Heading2"/>
        <w:spacing w:before="340" w:after="160"/>
      </w:pPr>
      <w:r>
        <w:rPr>
          <w:b/>
          <w:bCs/>
          <w:color w:val="1F3864"/>
        </w:rPr>
        <w:t>7.4 Random Forest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9B"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99" w14:textId="77777777" w:rsidR="00AD6C28" w:rsidRDefault="00000000">
            <w:r>
              <w:rPr>
                <w:b/>
                <w:bCs/>
                <w:color w:val="FFFFFF"/>
                <w:sz w:val="20"/>
                <w:szCs w:val="20"/>
              </w:rPr>
              <w:t>Pros</w:t>
            </w:r>
          </w:p>
        </w:tc>
        <w:tc>
          <w:tcPr>
            <w:tcW w:w="4513" w:type="dxa"/>
            <w:shd w:val="clear" w:color="auto" w:fill="1F3864"/>
            <w:tcMar>
              <w:top w:w="90" w:type="dxa"/>
              <w:left w:w="110" w:type="dxa"/>
              <w:bottom w:w="90" w:type="dxa"/>
              <w:right w:w="110" w:type="dxa"/>
            </w:tcMar>
            <w:vAlign w:val="center"/>
          </w:tcPr>
          <w:p w14:paraId="6827949A" w14:textId="77777777" w:rsidR="00AD6C28" w:rsidRDefault="00000000">
            <w:r>
              <w:rPr>
                <w:b/>
                <w:bCs/>
                <w:color w:val="FFFFFF"/>
                <w:sz w:val="20"/>
                <w:szCs w:val="20"/>
              </w:rPr>
              <w:t>Cons</w:t>
            </w:r>
          </w:p>
        </w:tc>
      </w:tr>
      <w:tr w:rsidR="00AD6C28" w14:paraId="6827949E" w14:textId="77777777">
        <w:tblPrEx>
          <w:tblCellMar>
            <w:top w:w="0" w:type="dxa"/>
            <w:bottom w:w="0" w:type="dxa"/>
          </w:tblCellMar>
        </w:tblPrEx>
        <w:tc>
          <w:tcPr>
            <w:tcW w:w="4513" w:type="dxa"/>
            <w:tcMar>
              <w:top w:w="90" w:type="dxa"/>
              <w:left w:w="110" w:type="dxa"/>
              <w:bottom w:w="90" w:type="dxa"/>
              <w:right w:w="110" w:type="dxa"/>
            </w:tcMar>
            <w:vAlign w:val="center"/>
          </w:tcPr>
          <w:p w14:paraId="6827949C" w14:textId="77777777" w:rsidR="00AD6C28" w:rsidRDefault="00000000">
            <w:r>
              <w:rPr>
                <w:sz w:val="20"/>
                <w:szCs w:val="20"/>
              </w:rPr>
              <w:t>Can take the full Section 8.2 feature set at once (RSI, MACD, volatility, volume) without assuming a straight-line relationship</w:t>
            </w:r>
          </w:p>
        </w:tc>
        <w:tc>
          <w:tcPr>
            <w:tcW w:w="4513" w:type="dxa"/>
            <w:tcMar>
              <w:top w:w="90" w:type="dxa"/>
              <w:left w:w="110" w:type="dxa"/>
              <w:bottom w:w="90" w:type="dxa"/>
              <w:right w:w="110" w:type="dxa"/>
            </w:tcMar>
            <w:vAlign w:val="center"/>
          </w:tcPr>
          <w:p w14:paraId="6827949D" w14:textId="77777777" w:rsidR="00AD6C28" w:rsidRDefault="00000000">
            <w:r>
              <w:rPr>
                <w:sz w:val="20"/>
                <w:szCs w:val="20"/>
              </w:rPr>
              <w:t>Has no native sense of time order, same limitation as Linear Regression, needs lag features manually built in</w:t>
            </w:r>
          </w:p>
        </w:tc>
      </w:tr>
      <w:tr w:rsidR="00AD6C28" w14:paraId="682794A1" w14:textId="77777777">
        <w:tblPrEx>
          <w:tblCellMar>
            <w:top w:w="0" w:type="dxa"/>
            <w:bottom w:w="0" w:type="dxa"/>
          </w:tblCellMar>
        </w:tblPrEx>
        <w:tc>
          <w:tcPr>
            <w:tcW w:w="4513" w:type="dxa"/>
            <w:tcMar>
              <w:top w:w="90" w:type="dxa"/>
              <w:left w:w="110" w:type="dxa"/>
              <w:bottom w:w="90" w:type="dxa"/>
              <w:right w:w="110" w:type="dxa"/>
            </w:tcMar>
            <w:vAlign w:val="center"/>
          </w:tcPr>
          <w:p w14:paraId="6827949F" w14:textId="77777777" w:rsidR="00AD6C28" w:rsidRDefault="00000000">
            <w:r>
              <w:rPr>
                <w:sz w:val="20"/>
                <w:szCs w:val="20"/>
              </w:rPr>
              <w:t>Feature importance output doubles as a direct check on which engineered LTTS indicators are actually earning their place (Section 9.3.4)</w:t>
            </w:r>
          </w:p>
        </w:tc>
        <w:tc>
          <w:tcPr>
            <w:tcW w:w="4513" w:type="dxa"/>
            <w:tcMar>
              <w:top w:w="90" w:type="dxa"/>
              <w:left w:w="110" w:type="dxa"/>
              <w:bottom w:w="90" w:type="dxa"/>
              <w:right w:w="110" w:type="dxa"/>
            </w:tcMar>
            <w:vAlign w:val="center"/>
          </w:tcPr>
          <w:p w14:paraId="682794A0" w14:textId="77777777" w:rsidR="00AD6C28" w:rsidRDefault="00000000">
            <w:r>
              <w:rPr>
                <w:sz w:val="20"/>
                <w:szCs w:val="20"/>
              </w:rPr>
              <w:t>With only 247 LTTS rows, too many trees or too little pruning risks memorizing specific days rather than a general pattern</w:t>
            </w:r>
          </w:p>
        </w:tc>
      </w:tr>
      <w:tr w:rsidR="00AD6C28" w14:paraId="682794A4" w14:textId="77777777">
        <w:tblPrEx>
          <w:tblCellMar>
            <w:top w:w="0" w:type="dxa"/>
            <w:bottom w:w="0" w:type="dxa"/>
          </w:tblCellMar>
        </w:tblPrEx>
        <w:tc>
          <w:tcPr>
            <w:tcW w:w="4513" w:type="dxa"/>
            <w:tcMar>
              <w:top w:w="90" w:type="dxa"/>
              <w:left w:w="110" w:type="dxa"/>
              <w:bottom w:w="90" w:type="dxa"/>
              <w:right w:w="110" w:type="dxa"/>
            </w:tcMar>
            <w:vAlign w:val="center"/>
          </w:tcPr>
          <w:p w14:paraId="682794A2" w14:textId="77777777" w:rsidR="00AD6C28" w:rsidRDefault="00000000">
            <w:r>
              <w:rPr>
                <w:sz w:val="20"/>
                <w:szCs w:val="20"/>
              </w:rPr>
              <w:lastRenderedPageBreak/>
              <w:t>Reasonably resistant to the noisy single-day price spikes present in the LTTS history</w:t>
            </w:r>
          </w:p>
        </w:tc>
        <w:tc>
          <w:tcPr>
            <w:tcW w:w="4513" w:type="dxa"/>
            <w:tcMar>
              <w:top w:w="90" w:type="dxa"/>
              <w:left w:w="110" w:type="dxa"/>
              <w:bottom w:w="90" w:type="dxa"/>
              <w:right w:w="110" w:type="dxa"/>
            </w:tcMar>
            <w:vAlign w:val="center"/>
          </w:tcPr>
          <w:p w14:paraId="682794A3" w14:textId="77777777" w:rsidR="00AD6C28" w:rsidRDefault="00000000">
            <w:r>
              <w:rPr>
                <w:sz w:val="20"/>
                <w:szCs w:val="20"/>
              </w:rPr>
              <w:t>Harder to explain a specific day's prediction than Linear Regression</w:t>
            </w:r>
          </w:p>
        </w:tc>
      </w:tr>
    </w:tbl>
    <w:p w14:paraId="682794A5" w14:textId="77777777" w:rsidR="00AD6C28" w:rsidRDefault="00000000">
      <w:pPr>
        <w:pStyle w:val="Heading2"/>
        <w:spacing w:before="340" w:after="160"/>
      </w:pPr>
      <w:r>
        <w:rPr>
          <w:b/>
          <w:bCs/>
          <w:color w:val="1F3864"/>
        </w:rPr>
        <w:t>7.5 LSTM (Long Short-Term Memory)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A8"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A6" w14:textId="77777777" w:rsidR="00AD6C28" w:rsidRDefault="00000000">
            <w:r>
              <w:rPr>
                <w:b/>
                <w:bCs/>
                <w:color w:val="FFFFFF"/>
                <w:sz w:val="20"/>
                <w:szCs w:val="20"/>
              </w:rPr>
              <w:t>Pros</w:t>
            </w:r>
          </w:p>
        </w:tc>
        <w:tc>
          <w:tcPr>
            <w:tcW w:w="4513" w:type="dxa"/>
            <w:shd w:val="clear" w:color="auto" w:fill="1F3864"/>
            <w:tcMar>
              <w:top w:w="90" w:type="dxa"/>
              <w:left w:w="110" w:type="dxa"/>
              <w:bottom w:w="90" w:type="dxa"/>
              <w:right w:w="110" w:type="dxa"/>
            </w:tcMar>
            <w:vAlign w:val="center"/>
          </w:tcPr>
          <w:p w14:paraId="682794A7" w14:textId="77777777" w:rsidR="00AD6C28" w:rsidRDefault="00000000">
            <w:r>
              <w:rPr>
                <w:b/>
                <w:bCs/>
                <w:color w:val="FFFFFF"/>
                <w:sz w:val="20"/>
                <w:szCs w:val="20"/>
              </w:rPr>
              <w:t>Cons</w:t>
            </w:r>
          </w:p>
        </w:tc>
      </w:tr>
      <w:tr w:rsidR="00AD6C28" w14:paraId="682794AB" w14:textId="77777777">
        <w:tblPrEx>
          <w:tblCellMar>
            <w:top w:w="0" w:type="dxa"/>
            <w:bottom w:w="0" w:type="dxa"/>
          </w:tblCellMar>
        </w:tblPrEx>
        <w:tc>
          <w:tcPr>
            <w:tcW w:w="4513" w:type="dxa"/>
            <w:tcMar>
              <w:top w:w="90" w:type="dxa"/>
              <w:left w:w="110" w:type="dxa"/>
              <w:bottom w:w="90" w:type="dxa"/>
              <w:right w:w="110" w:type="dxa"/>
            </w:tcMar>
            <w:vAlign w:val="center"/>
          </w:tcPr>
          <w:p w14:paraId="682794A9" w14:textId="77777777" w:rsidR="00AD6C28" w:rsidRDefault="00000000">
            <w:r>
              <w:rPr>
                <w:sz w:val="20"/>
                <w:szCs w:val="20"/>
              </w:rPr>
              <w:t>Reads the LTTS price sequence directly, in order, the structural fit described for time-series data in Section 2.2.2</w:t>
            </w:r>
          </w:p>
        </w:tc>
        <w:tc>
          <w:tcPr>
            <w:tcW w:w="4513" w:type="dxa"/>
            <w:tcMar>
              <w:top w:w="90" w:type="dxa"/>
              <w:left w:w="110" w:type="dxa"/>
              <w:bottom w:w="90" w:type="dxa"/>
              <w:right w:w="110" w:type="dxa"/>
            </w:tcMar>
            <w:vAlign w:val="center"/>
          </w:tcPr>
          <w:p w14:paraId="682794AA" w14:textId="77777777" w:rsidR="00AD6C28" w:rsidRDefault="00000000">
            <w:r>
              <w:rPr>
                <w:sz w:val="20"/>
                <w:szCs w:val="20"/>
              </w:rPr>
              <w:t>247 LTTS rows is on the small side for deep learning, a real overfitting risk without careful regularization (Section 9.2)</w:t>
            </w:r>
          </w:p>
        </w:tc>
      </w:tr>
      <w:tr w:rsidR="00AD6C28" w14:paraId="682794AE" w14:textId="77777777">
        <w:tblPrEx>
          <w:tblCellMar>
            <w:top w:w="0" w:type="dxa"/>
            <w:bottom w:w="0" w:type="dxa"/>
          </w:tblCellMar>
        </w:tblPrEx>
        <w:tc>
          <w:tcPr>
            <w:tcW w:w="4513" w:type="dxa"/>
            <w:tcMar>
              <w:top w:w="90" w:type="dxa"/>
              <w:left w:w="110" w:type="dxa"/>
              <w:bottom w:w="90" w:type="dxa"/>
              <w:right w:w="110" w:type="dxa"/>
            </w:tcMar>
            <w:vAlign w:val="center"/>
          </w:tcPr>
          <w:p w14:paraId="682794AC" w14:textId="77777777" w:rsidR="00AD6C28" w:rsidRDefault="00000000">
            <w:r>
              <w:rPr>
                <w:sz w:val="20"/>
                <w:szCs w:val="20"/>
              </w:rPr>
              <w:t>Can take multiple signals at once (price, volume, RSI, and more from Section 8.2) as a true sequence, not just a flat row</w:t>
            </w:r>
          </w:p>
        </w:tc>
        <w:tc>
          <w:tcPr>
            <w:tcW w:w="4513" w:type="dxa"/>
            <w:tcMar>
              <w:top w:w="90" w:type="dxa"/>
              <w:left w:w="110" w:type="dxa"/>
              <w:bottom w:w="90" w:type="dxa"/>
              <w:right w:w="110" w:type="dxa"/>
            </w:tcMar>
            <w:vAlign w:val="center"/>
          </w:tcPr>
          <w:p w14:paraId="682794AD" w14:textId="77777777" w:rsidR="00AD6C28" w:rsidRDefault="00000000">
            <w:r>
              <w:rPr>
                <w:sz w:val="20"/>
                <w:szCs w:val="20"/>
              </w:rPr>
              <w:t>Slower to train and harder to reason about than Linear Regression or Random Forest</w:t>
            </w:r>
          </w:p>
        </w:tc>
      </w:tr>
      <w:tr w:rsidR="00AD6C28" w14:paraId="682794B1" w14:textId="77777777">
        <w:tblPrEx>
          <w:tblCellMar>
            <w:top w:w="0" w:type="dxa"/>
            <w:bottom w:w="0" w:type="dxa"/>
          </w:tblCellMar>
        </w:tblPrEx>
        <w:tc>
          <w:tcPr>
            <w:tcW w:w="4513" w:type="dxa"/>
            <w:tcMar>
              <w:top w:w="90" w:type="dxa"/>
              <w:left w:w="110" w:type="dxa"/>
              <w:bottom w:w="90" w:type="dxa"/>
              <w:right w:w="110" w:type="dxa"/>
            </w:tcMar>
            <w:vAlign w:val="center"/>
          </w:tcPr>
          <w:p w14:paraId="682794AF" w14:textId="77777777" w:rsidR="00AD6C28" w:rsidRDefault="00000000">
            <w:r>
              <w:rPr>
                <w:sz w:val="20"/>
                <w:szCs w:val="20"/>
              </w:rPr>
              <w:t>Naturally suited to a 1 to 2 day-ahead target, since the most recent days typically carry the most predictive weight</w:t>
            </w:r>
          </w:p>
        </w:tc>
        <w:tc>
          <w:tcPr>
            <w:tcW w:w="4513" w:type="dxa"/>
            <w:tcMar>
              <w:top w:w="90" w:type="dxa"/>
              <w:left w:w="110" w:type="dxa"/>
              <w:bottom w:w="90" w:type="dxa"/>
              <w:right w:w="110" w:type="dxa"/>
            </w:tcMar>
            <w:vAlign w:val="center"/>
          </w:tcPr>
          <w:p w14:paraId="682794B0" w14:textId="77777777" w:rsidR="00AD6C28" w:rsidRDefault="00000000">
            <w:r>
              <w:rPr>
                <w:sz w:val="20"/>
                <w:szCs w:val="20"/>
              </w:rPr>
              <w:t>Hard to explain a specific prediction in a single sentence, unlike a coefficient or a feature importance score</w:t>
            </w:r>
          </w:p>
        </w:tc>
      </w:tr>
    </w:tbl>
    <w:p w14:paraId="682794B2" w14:textId="77777777" w:rsidR="00AD6C28" w:rsidRDefault="00000000">
      <w:pPr>
        <w:pStyle w:val="Heading2"/>
        <w:spacing w:before="340" w:after="160"/>
      </w:pPr>
      <w:r>
        <w:rPr>
          <w:b/>
          <w:bCs/>
          <w:color w:val="1F3864"/>
        </w:rPr>
        <w:t>7.6 GRU (Gated Recurrent Unit)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B5"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B3" w14:textId="77777777" w:rsidR="00AD6C28" w:rsidRDefault="00000000">
            <w:r>
              <w:rPr>
                <w:b/>
                <w:bCs/>
                <w:color w:val="FFFFFF"/>
                <w:sz w:val="20"/>
                <w:szCs w:val="20"/>
              </w:rPr>
              <w:t>Pros</w:t>
            </w:r>
          </w:p>
        </w:tc>
        <w:tc>
          <w:tcPr>
            <w:tcW w:w="4513" w:type="dxa"/>
            <w:shd w:val="clear" w:color="auto" w:fill="1F3864"/>
            <w:tcMar>
              <w:top w:w="90" w:type="dxa"/>
              <w:left w:w="110" w:type="dxa"/>
              <w:bottom w:w="90" w:type="dxa"/>
              <w:right w:w="110" w:type="dxa"/>
            </w:tcMar>
            <w:vAlign w:val="center"/>
          </w:tcPr>
          <w:p w14:paraId="682794B4" w14:textId="77777777" w:rsidR="00AD6C28" w:rsidRDefault="00000000">
            <w:r>
              <w:rPr>
                <w:b/>
                <w:bCs/>
                <w:color w:val="FFFFFF"/>
                <w:sz w:val="20"/>
                <w:szCs w:val="20"/>
              </w:rPr>
              <w:t>Cons</w:t>
            </w:r>
          </w:p>
        </w:tc>
      </w:tr>
      <w:tr w:rsidR="00AD6C28" w14:paraId="682794B8" w14:textId="77777777">
        <w:tblPrEx>
          <w:tblCellMar>
            <w:top w:w="0" w:type="dxa"/>
            <w:bottom w:w="0" w:type="dxa"/>
          </w:tblCellMar>
        </w:tblPrEx>
        <w:tc>
          <w:tcPr>
            <w:tcW w:w="4513" w:type="dxa"/>
            <w:tcMar>
              <w:top w:w="90" w:type="dxa"/>
              <w:left w:w="110" w:type="dxa"/>
              <w:bottom w:w="90" w:type="dxa"/>
              <w:right w:w="110" w:type="dxa"/>
            </w:tcMar>
            <w:vAlign w:val="center"/>
          </w:tcPr>
          <w:p w14:paraId="682794B6" w14:textId="77777777" w:rsidR="00AD6C28" w:rsidRDefault="00000000">
            <w:r>
              <w:rPr>
                <w:sz w:val="20"/>
                <w:szCs w:val="20"/>
              </w:rPr>
              <w:t>Same sequence-reading advantage as LSTM on LTTS data, but with fewer parameters, a genuine plus given only 247 rows</w:t>
            </w:r>
          </w:p>
        </w:tc>
        <w:tc>
          <w:tcPr>
            <w:tcW w:w="4513" w:type="dxa"/>
            <w:tcMar>
              <w:top w:w="90" w:type="dxa"/>
              <w:left w:w="110" w:type="dxa"/>
              <w:bottom w:w="90" w:type="dxa"/>
              <w:right w:w="110" w:type="dxa"/>
            </w:tcMar>
            <w:vAlign w:val="center"/>
          </w:tcPr>
          <w:p w14:paraId="682794B7" w14:textId="77777777" w:rsidR="00AD6C28" w:rsidRDefault="00000000">
            <w:r>
              <w:rPr>
                <w:sz w:val="20"/>
                <w:szCs w:val="20"/>
              </w:rPr>
              <w:t>Still needs more LTTS history than Linear Regression or Random Forest to train reliably</w:t>
            </w:r>
          </w:p>
        </w:tc>
      </w:tr>
      <w:tr w:rsidR="00AD6C28" w14:paraId="682794BB" w14:textId="77777777">
        <w:tblPrEx>
          <w:tblCellMar>
            <w:top w:w="0" w:type="dxa"/>
            <w:bottom w:w="0" w:type="dxa"/>
          </w:tblCellMar>
        </w:tblPrEx>
        <w:tc>
          <w:tcPr>
            <w:tcW w:w="4513" w:type="dxa"/>
            <w:tcMar>
              <w:top w:w="90" w:type="dxa"/>
              <w:left w:w="110" w:type="dxa"/>
              <w:bottom w:w="90" w:type="dxa"/>
              <w:right w:w="110" w:type="dxa"/>
            </w:tcMar>
            <w:vAlign w:val="center"/>
          </w:tcPr>
          <w:p w14:paraId="682794B9" w14:textId="77777777" w:rsidR="00AD6C28" w:rsidRDefault="00000000">
            <w:r>
              <w:rPr>
                <w:sz w:val="20"/>
                <w:szCs w:val="20"/>
              </w:rPr>
              <w:t>Faster to train than LSTM, useful given Week 2's comparative analysis needs six or seven models trained and evaluated</w:t>
            </w:r>
          </w:p>
        </w:tc>
        <w:tc>
          <w:tcPr>
            <w:tcW w:w="4513" w:type="dxa"/>
            <w:tcMar>
              <w:top w:w="90" w:type="dxa"/>
              <w:left w:w="110" w:type="dxa"/>
              <w:bottom w:w="90" w:type="dxa"/>
              <w:right w:w="110" w:type="dxa"/>
            </w:tcMar>
            <w:vAlign w:val="center"/>
          </w:tcPr>
          <w:p w14:paraId="682794BA" w14:textId="77777777" w:rsidR="00AD6C28" w:rsidRDefault="00000000">
            <w:r>
              <w:rPr>
                <w:sz w:val="20"/>
                <w:szCs w:val="20"/>
              </w:rPr>
              <w:t>Slightly less expressive than LSTM on longer sequences, though this matters less at a short 1 to 2 day horizon</w:t>
            </w:r>
          </w:p>
        </w:tc>
      </w:tr>
      <w:tr w:rsidR="00AD6C28" w14:paraId="682794BE" w14:textId="77777777">
        <w:tblPrEx>
          <w:tblCellMar>
            <w:top w:w="0" w:type="dxa"/>
            <w:bottom w:w="0" w:type="dxa"/>
          </w:tblCellMar>
        </w:tblPrEx>
        <w:tc>
          <w:tcPr>
            <w:tcW w:w="4513" w:type="dxa"/>
            <w:tcMar>
              <w:top w:w="90" w:type="dxa"/>
              <w:left w:w="110" w:type="dxa"/>
              <w:bottom w:w="90" w:type="dxa"/>
              <w:right w:w="110" w:type="dxa"/>
            </w:tcMar>
            <w:vAlign w:val="center"/>
          </w:tcPr>
          <w:p w14:paraId="682794BC" w14:textId="77777777" w:rsidR="00AD6C28" w:rsidRDefault="00000000">
            <w:r>
              <w:rPr>
                <w:sz w:val="20"/>
                <w:szCs w:val="20"/>
              </w:rPr>
              <w:t>A reasonable middle ground to try before committing to the heavier LSTM or Transformer models</w:t>
            </w:r>
          </w:p>
        </w:tc>
        <w:tc>
          <w:tcPr>
            <w:tcW w:w="4513" w:type="dxa"/>
            <w:tcMar>
              <w:top w:w="90" w:type="dxa"/>
              <w:left w:w="110" w:type="dxa"/>
              <w:bottom w:w="90" w:type="dxa"/>
              <w:right w:w="110" w:type="dxa"/>
            </w:tcMar>
            <w:vAlign w:val="center"/>
          </w:tcPr>
          <w:p w14:paraId="682794BD" w14:textId="77777777" w:rsidR="00AD6C28" w:rsidRDefault="00000000">
            <w:r>
              <w:rPr>
                <w:sz w:val="20"/>
                <w:szCs w:val="20"/>
              </w:rPr>
              <w:t>Same interpretability limitation as LSTM, hard to explain a specific prediction</w:t>
            </w:r>
          </w:p>
        </w:tc>
      </w:tr>
    </w:tbl>
    <w:p w14:paraId="682794BF" w14:textId="77777777" w:rsidR="00AD6C28" w:rsidRDefault="00000000">
      <w:pPr>
        <w:pStyle w:val="Heading2"/>
        <w:spacing w:before="340" w:after="160"/>
      </w:pPr>
      <w:r>
        <w:rPr>
          <w:b/>
          <w:bCs/>
          <w:color w:val="1F3864"/>
        </w:rPr>
        <w:t>7.7 Transformers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D6C28" w14:paraId="682794C2" w14:textId="77777777">
        <w:tblPrEx>
          <w:tblCellMar>
            <w:top w:w="0" w:type="dxa"/>
            <w:bottom w:w="0" w:type="dxa"/>
          </w:tblCellMar>
        </w:tblPrEx>
        <w:trPr>
          <w:tblHeader/>
        </w:trPr>
        <w:tc>
          <w:tcPr>
            <w:tcW w:w="4513" w:type="dxa"/>
            <w:shd w:val="clear" w:color="auto" w:fill="1F3864"/>
            <w:tcMar>
              <w:top w:w="90" w:type="dxa"/>
              <w:left w:w="110" w:type="dxa"/>
              <w:bottom w:w="90" w:type="dxa"/>
              <w:right w:w="110" w:type="dxa"/>
            </w:tcMar>
            <w:vAlign w:val="center"/>
          </w:tcPr>
          <w:p w14:paraId="682794C0" w14:textId="77777777" w:rsidR="00AD6C28" w:rsidRDefault="00000000">
            <w:r>
              <w:rPr>
                <w:b/>
                <w:bCs/>
                <w:color w:val="FFFFFF"/>
                <w:sz w:val="20"/>
                <w:szCs w:val="20"/>
              </w:rPr>
              <w:t>Pros</w:t>
            </w:r>
          </w:p>
        </w:tc>
        <w:tc>
          <w:tcPr>
            <w:tcW w:w="4513" w:type="dxa"/>
            <w:shd w:val="clear" w:color="auto" w:fill="1F3864"/>
            <w:tcMar>
              <w:top w:w="90" w:type="dxa"/>
              <w:left w:w="110" w:type="dxa"/>
              <w:bottom w:w="90" w:type="dxa"/>
              <w:right w:w="110" w:type="dxa"/>
            </w:tcMar>
            <w:vAlign w:val="center"/>
          </w:tcPr>
          <w:p w14:paraId="682794C1" w14:textId="77777777" w:rsidR="00AD6C28" w:rsidRDefault="00000000">
            <w:r>
              <w:rPr>
                <w:b/>
                <w:bCs/>
                <w:color w:val="FFFFFF"/>
                <w:sz w:val="20"/>
                <w:szCs w:val="20"/>
              </w:rPr>
              <w:t>Cons</w:t>
            </w:r>
          </w:p>
        </w:tc>
      </w:tr>
      <w:tr w:rsidR="00AD6C28" w14:paraId="682794C5" w14:textId="77777777">
        <w:tblPrEx>
          <w:tblCellMar>
            <w:top w:w="0" w:type="dxa"/>
            <w:bottom w:w="0" w:type="dxa"/>
          </w:tblCellMar>
        </w:tblPrEx>
        <w:tc>
          <w:tcPr>
            <w:tcW w:w="4513" w:type="dxa"/>
            <w:tcMar>
              <w:top w:w="90" w:type="dxa"/>
              <w:left w:w="110" w:type="dxa"/>
              <w:bottom w:w="90" w:type="dxa"/>
              <w:right w:w="110" w:type="dxa"/>
            </w:tcMar>
            <w:vAlign w:val="center"/>
          </w:tcPr>
          <w:p w14:paraId="682794C3" w14:textId="77777777" w:rsidR="00AD6C28" w:rsidRDefault="00000000">
            <w:r>
              <w:rPr>
                <w:sz w:val="20"/>
                <w:szCs w:val="20"/>
              </w:rPr>
              <w:t>Attention lets the model decide for itself which past LTTS days matter most to tomorrow's prediction, rather than a fixed window</w:t>
            </w:r>
          </w:p>
        </w:tc>
        <w:tc>
          <w:tcPr>
            <w:tcW w:w="4513" w:type="dxa"/>
            <w:tcMar>
              <w:top w:w="90" w:type="dxa"/>
              <w:left w:w="110" w:type="dxa"/>
              <w:bottom w:w="90" w:type="dxa"/>
              <w:right w:w="110" w:type="dxa"/>
            </w:tcMar>
            <w:vAlign w:val="center"/>
          </w:tcPr>
          <w:p w14:paraId="682794C4" w14:textId="77777777" w:rsidR="00AD6C28" w:rsidRDefault="00000000">
            <w:r>
              <w:rPr>
                <w:sz w:val="20"/>
                <w:szCs w:val="20"/>
              </w:rPr>
              <w:t>Needs the most data of any algorithm here, on 247 LTTS rows this is the model most likely to overfit (Section 9.2)</w:t>
            </w:r>
          </w:p>
        </w:tc>
      </w:tr>
      <w:tr w:rsidR="00AD6C28" w14:paraId="682794C8" w14:textId="77777777">
        <w:tblPrEx>
          <w:tblCellMar>
            <w:top w:w="0" w:type="dxa"/>
            <w:bottom w:w="0" w:type="dxa"/>
          </w:tblCellMar>
        </w:tblPrEx>
        <w:tc>
          <w:tcPr>
            <w:tcW w:w="4513" w:type="dxa"/>
            <w:tcMar>
              <w:top w:w="90" w:type="dxa"/>
              <w:left w:w="110" w:type="dxa"/>
              <w:bottom w:w="90" w:type="dxa"/>
              <w:right w:w="110" w:type="dxa"/>
            </w:tcMar>
            <w:vAlign w:val="center"/>
          </w:tcPr>
          <w:p w14:paraId="682794C6" w14:textId="77777777" w:rsidR="00AD6C28" w:rsidRDefault="00000000">
            <w:r>
              <w:rPr>
                <w:sz w:val="20"/>
                <w:szCs w:val="20"/>
              </w:rPr>
              <w:t>Could combine price, volume, and every Section 8.2 indicator effectively if the dataset is ever extended, e.g. with news sentiment (Section 10.2)</w:t>
            </w:r>
          </w:p>
        </w:tc>
        <w:tc>
          <w:tcPr>
            <w:tcW w:w="4513" w:type="dxa"/>
            <w:tcMar>
              <w:top w:w="90" w:type="dxa"/>
              <w:left w:w="110" w:type="dxa"/>
              <w:bottom w:w="90" w:type="dxa"/>
              <w:right w:w="110" w:type="dxa"/>
            </w:tcMar>
            <w:vAlign w:val="center"/>
          </w:tcPr>
          <w:p w14:paraId="682794C7" w14:textId="77777777" w:rsidR="00AD6C28" w:rsidRDefault="00000000">
            <w:r>
              <w:rPr>
                <w:sz w:val="20"/>
                <w:szCs w:val="20"/>
              </w:rPr>
              <w:t>The added complexity may not pay off on a short 30-day input window, LSTM could perform just as well for less effort</w:t>
            </w:r>
          </w:p>
        </w:tc>
      </w:tr>
      <w:tr w:rsidR="00AD6C28" w14:paraId="682794CB" w14:textId="77777777">
        <w:tblPrEx>
          <w:tblCellMar>
            <w:top w:w="0" w:type="dxa"/>
            <w:bottom w:w="0" w:type="dxa"/>
          </w:tblCellMar>
        </w:tblPrEx>
        <w:tc>
          <w:tcPr>
            <w:tcW w:w="4513" w:type="dxa"/>
            <w:tcMar>
              <w:top w:w="90" w:type="dxa"/>
              <w:left w:w="110" w:type="dxa"/>
              <w:bottom w:w="90" w:type="dxa"/>
              <w:right w:w="110" w:type="dxa"/>
            </w:tcMar>
            <w:vAlign w:val="center"/>
          </w:tcPr>
          <w:p w14:paraId="682794C9" w14:textId="77777777" w:rsidR="00AD6C28" w:rsidRDefault="00000000">
            <w:r>
              <w:rPr>
                <w:sz w:val="20"/>
                <w:szCs w:val="20"/>
              </w:rPr>
              <w:t>Trains faster per epoch than LSTM on the same data, since the whole sequence is processed in parallel</w:t>
            </w:r>
          </w:p>
        </w:tc>
        <w:tc>
          <w:tcPr>
            <w:tcW w:w="4513" w:type="dxa"/>
            <w:tcMar>
              <w:top w:w="90" w:type="dxa"/>
              <w:left w:w="110" w:type="dxa"/>
              <w:bottom w:w="90" w:type="dxa"/>
              <w:right w:w="110" w:type="dxa"/>
            </w:tcMar>
            <w:vAlign w:val="center"/>
          </w:tcPr>
          <w:p w14:paraId="682794CA" w14:textId="77777777" w:rsidR="00AD6C28" w:rsidRDefault="00000000">
            <w:r>
              <w:rPr>
                <w:sz w:val="20"/>
                <w:szCs w:val="20"/>
              </w:rPr>
              <w:t>Hardest of all seven to explain to a supervisor without describing the attention mechanism itself</w:t>
            </w:r>
          </w:p>
        </w:tc>
      </w:tr>
    </w:tbl>
    <w:p w14:paraId="682794CC" w14:textId="77777777" w:rsidR="00AD6C28" w:rsidRDefault="00000000">
      <w:pPr>
        <w:pStyle w:val="Heading1"/>
        <w:spacing w:before="480" w:after="200"/>
      </w:pPr>
      <w:r>
        <w:rPr>
          <w:b/>
          <w:bCs/>
          <w:color w:val="1F3864"/>
        </w:rPr>
        <w:t>8. Logical Approach to the Stock-Ticker Problem</w:t>
      </w:r>
    </w:p>
    <w:p w14:paraId="682794CD" w14:textId="77777777" w:rsidR="00AD6C28" w:rsidRDefault="00000000">
      <w:pPr>
        <w:pStyle w:val="Heading2"/>
        <w:spacing w:before="340" w:after="160"/>
      </w:pPr>
      <w:r>
        <w:rPr>
          <w:b/>
          <w:bCs/>
          <w:color w:val="1F3864"/>
        </w:rPr>
        <w:lastRenderedPageBreak/>
        <w:t>8.1 End-to-End Logical Pipeline</w:t>
      </w:r>
    </w:p>
    <w:p w14:paraId="682794CE" w14:textId="77777777" w:rsidR="00AD6C28" w:rsidRDefault="00000000">
      <w:pPr>
        <w:spacing w:after="200"/>
      </w:pPr>
      <w:r>
        <w:t>Solving “predict LTTS's price trend 1–2 days ahead” isn't one step; it's a chain of stages where each one's output is the next one's input. The logic only holds if every stage is done correctly; a flaw early (e.g. a leaked feature, or a shuffled train/test split) invalidates every result downstream, no matter how good the model itself is.</w:t>
      </w:r>
    </w:p>
    <w:p w14:paraId="682794CF" w14:textId="77777777" w:rsidR="00AD6C28" w:rsidRDefault="00000000">
      <w:pPr>
        <w:pStyle w:val="ListParagraph"/>
        <w:numPr>
          <w:ilvl w:val="0"/>
          <w:numId w:val="3"/>
        </w:numPr>
        <w:spacing w:after="160"/>
      </w:pPr>
      <w:r>
        <w:rPr>
          <w:b/>
          <w:bCs/>
        </w:rPr>
        <w:t xml:space="preserve">Data acquisition: </w:t>
      </w:r>
      <w:r>
        <w:t>pull clean, correctly-ordered historical price/volume data for the ticker (Section 5.2). Nothing downstream is trustworthy if this step is wrong.</w:t>
      </w:r>
    </w:p>
    <w:p w14:paraId="682794D0" w14:textId="77777777" w:rsidR="00AD6C28" w:rsidRDefault="00000000">
      <w:pPr>
        <w:pStyle w:val="ListParagraph"/>
        <w:numPr>
          <w:ilvl w:val="0"/>
          <w:numId w:val="3"/>
        </w:numPr>
        <w:spacing w:after="160"/>
      </w:pPr>
      <w:r>
        <w:rPr>
          <w:b/>
          <w:bCs/>
        </w:rPr>
        <w:t xml:space="preserve">Feature engineering: </w:t>
      </w:r>
      <w:r>
        <w:t>transform raw OHLCV data into technical indicators that actually carry predictive signal (Section 8.2); a model is only as good as what it's shown.</w:t>
      </w:r>
    </w:p>
    <w:p w14:paraId="682794D1" w14:textId="77777777" w:rsidR="00AD6C28" w:rsidRDefault="00000000">
      <w:pPr>
        <w:pStyle w:val="ListParagraph"/>
        <w:numPr>
          <w:ilvl w:val="0"/>
          <w:numId w:val="3"/>
        </w:numPr>
        <w:spacing w:after="160"/>
      </w:pPr>
      <w:r>
        <w:rPr>
          <w:b/>
          <w:bCs/>
        </w:rPr>
        <w:t xml:space="preserve">Time-based train/test split: </w:t>
      </w:r>
      <w:r>
        <w:t>split chronologically, never shuffled (Section 2.2.2, Section 3.2); shuffling would let the model “see” the future during training, invalidating every result that follows.</w:t>
      </w:r>
    </w:p>
    <w:p w14:paraId="682794D2" w14:textId="77777777" w:rsidR="00AD6C28" w:rsidRDefault="00000000">
      <w:pPr>
        <w:pStyle w:val="ListParagraph"/>
        <w:numPr>
          <w:ilvl w:val="0"/>
          <w:numId w:val="3"/>
        </w:numPr>
        <w:spacing w:after="160"/>
      </w:pPr>
      <w:r>
        <w:rPr>
          <w:b/>
          <w:bCs/>
        </w:rPr>
        <w:t xml:space="preserve">Model training: </w:t>
      </w:r>
      <w:r>
        <w:t>train each of the 7 algorithms (Section 7) on the identical engineered features and split, so the comparison is fair.</w:t>
      </w:r>
    </w:p>
    <w:p w14:paraId="682794D3" w14:textId="77777777" w:rsidR="00AD6C28" w:rsidRDefault="00000000">
      <w:pPr>
        <w:pStyle w:val="ListParagraph"/>
        <w:numPr>
          <w:ilvl w:val="0"/>
          <w:numId w:val="3"/>
        </w:numPr>
        <w:spacing w:after="160"/>
      </w:pPr>
      <w:r>
        <w:rPr>
          <w:b/>
          <w:bCs/>
        </w:rPr>
        <w:t xml:space="preserve">Evaluation: </w:t>
      </w:r>
      <w:r>
        <w:t>score every model against each other and against the naive baseline (tomorrow = today), using the same metric for all; this is what makes it a comparative analysis rather than seven separate experiments.</w:t>
      </w:r>
    </w:p>
    <w:p w14:paraId="682794D4" w14:textId="77777777" w:rsidR="00AD6C28" w:rsidRDefault="00000000">
      <w:pPr>
        <w:pStyle w:val="ListParagraph"/>
        <w:numPr>
          <w:ilvl w:val="0"/>
          <w:numId w:val="3"/>
        </w:numPr>
        <w:spacing w:after="160"/>
      </w:pPr>
      <w:r>
        <w:rPr>
          <w:b/>
          <w:bCs/>
        </w:rPr>
        <w:t xml:space="preserve">Selection: </w:t>
      </w:r>
      <w:r>
        <w:t>choose the model with the best genuine fit (Section 3.2): strong on test data, not just training data, not necessarily the most complex one.</w:t>
      </w:r>
    </w:p>
    <w:p w14:paraId="682794D5" w14:textId="77777777" w:rsidR="00AD6C28" w:rsidRDefault="00000000">
      <w:pPr>
        <w:pStyle w:val="ListParagraph"/>
        <w:numPr>
          <w:ilvl w:val="0"/>
          <w:numId w:val="3"/>
        </w:numPr>
        <w:spacing w:after="160"/>
      </w:pPr>
      <w:r>
        <w:rPr>
          <w:b/>
          <w:bCs/>
        </w:rPr>
        <w:t xml:space="preserve">Deployment: </w:t>
      </w:r>
      <w:r>
        <w:t>wrap the winning model behind the API and mobile interface (Section 1's deliverable).</w:t>
      </w:r>
    </w:p>
    <w:p w14:paraId="682794D6" w14:textId="77777777" w:rsidR="00AD6C28" w:rsidRDefault="00000000">
      <w:pPr>
        <w:spacing w:after="200"/>
      </w:pPr>
      <w:r>
        <w:t>Why the order matters: feature engineering (stage 2) only makes sense once the data is correctly ordered (stage 1); evaluation (stage 5) is only meaningful if the split (stage 3) was done correctly; selection (stage 6) is only honest if every model was evaluated identically (stage 4–5). Each stage is a precondition for the next, not an independent task.</w:t>
      </w:r>
    </w:p>
    <w:p w14:paraId="682794D7" w14:textId="77777777" w:rsidR="00AD6C28" w:rsidRDefault="00000000">
      <w:pPr>
        <w:pStyle w:val="Heading2"/>
        <w:spacing w:before="340" w:after="160"/>
      </w:pPr>
      <w:r>
        <w:rPr>
          <w:b/>
          <w:bCs/>
          <w:color w:val="1F3864"/>
        </w:rPr>
        <w:t>8.2 Feature Engineering: Technical Indicators Used Logically</w:t>
      </w:r>
    </w:p>
    <w:p w14:paraId="682794D8" w14:textId="77777777" w:rsidR="00AD6C28" w:rsidRDefault="00000000">
      <w:pPr>
        <w:spacing w:after="200"/>
      </w:pPr>
      <w:r>
        <w:t>The goal of every indicator below is the same: turn raw price/volume history into a signal that logically relates to what happens in the next 1–2 days, not just a number that sounds technical.</w:t>
      </w:r>
    </w:p>
    <w:p w14:paraId="682794D9" w14:textId="77777777" w:rsidR="00AD6C28" w:rsidRDefault="00000000">
      <w:pPr>
        <w:pStyle w:val="Heading3"/>
        <w:spacing w:before="260" w:after="120"/>
      </w:pPr>
      <w:r>
        <w:rPr>
          <w:b/>
          <w:bCs/>
          <w:color w:val="1F3864"/>
          <w:sz w:val="23"/>
          <w:szCs w:val="23"/>
        </w:rPr>
        <w:t>8.2.1 Already Established (Section 5.1)</w:t>
      </w:r>
    </w:p>
    <w:p w14:paraId="682794DA" w14:textId="77777777" w:rsidR="00AD6C28" w:rsidRDefault="00000000">
      <w:pPr>
        <w:spacing w:after="200"/>
      </w:pPr>
      <w:r>
        <w:t>Recent closing prices, daily return, moving average, volatility, and volume are the baseline feature set already defined in Section 5.1; the indicators below extend that set with richer, more specific signals.</w:t>
      </w:r>
    </w:p>
    <w:p w14:paraId="682794DB" w14:textId="77777777" w:rsidR="00AD6C28" w:rsidRDefault="00000000">
      <w:pPr>
        <w:pStyle w:val="Heading3"/>
        <w:spacing w:before="260" w:after="120"/>
      </w:pPr>
      <w:r>
        <w:rPr>
          <w:b/>
          <w:bCs/>
          <w:color w:val="1F3864"/>
          <w:sz w:val="23"/>
          <w:szCs w:val="23"/>
        </w:rPr>
        <w:t>8.2.2 Momentum Indicators</w:t>
      </w:r>
    </w:p>
    <w:p w14:paraId="682794DC" w14:textId="77777777" w:rsidR="00AD6C28" w:rsidRDefault="00000000">
      <w:pPr>
        <w:pStyle w:val="ListParagraph"/>
        <w:numPr>
          <w:ilvl w:val="0"/>
          <w:numId w:val="2"/>
        </w:numPr>
        <w:spacing w:after="160"/>
      </w:pPr>
      <w:r>
        <w:rPr>
          <w:b/>
          <w:bCs/>
        </w:rPr>
        <w:t xml:space="preserve">RSI (Relative Strength Index): </w:t>
      </w:r>
      <w:r>
        <w:t>a 0–100 score measuring the ratio of recent gains to recent losses (typically over 14 days). Logic: a high RSI (&gt;70) means price has risen fast relative to its own pullbacks, often a sign buying pressure is overextended and due to pause. A low RSI (&lt;30) suggests the opposite. This directly targets the kind of near-term reversal or pause the model is trying to predict.</w:t>
      </w:r>
    </w:p>
    <w:p w14:paraId="682794DD" w14:textId="77777777" w:rsidR="00AD6C28" w:rsidRDefault="00000000">
      <w:pPr>
        <w:pStyle w:val="ListParagraph"/>
        <w:numPr>
          <w:ilvl w:val="0"/>
          <w:numId w:val="2"/>
        </w:numPr>
        <w:spacing w:after="160"/>
      </w:pPr>
      <w:r>
        <w:rPr>
          <w:b/>
          <w:bCs/>
        </w:rPr>
        <w:t xml:space="preserve">MACD (Moving Average Convergence Divergence): </w:t>
      </w:r>
      <w:r>
        <w:t>the difference between a fast EMA (e.g. 12-day) and slow EMA (e.g. 26-day) of price, plus a signal line. Logic: when the fast EMA crosses above the slow EMA, short-term momentum is strengthening relative to the longer trend, an early signal of a move building, before it's obvious in raw price alone.</w:t>
      </w:r>
    </w:p>
    <w:p w14:paraId="682794DE" w14:textId="77777777" w:rsidR="00AD6C28" w:rsidRDefault="00000000">
      <w:pPr>
        <w:pStyle w:val="ListParagraph"/>
        <w:numPr>
          <w:ilvl w:val="0"/>
          <w:numId w:val="2"/>
        </w:numPr>
        <w:spacing w:after="160"/>
      </w:pPr>
      <w:r>
        <w:rPr>
          <w:b/>
          <w:bCs/>
        </w:rPr>
        <w:lastRenderedPageBreak/>
        <w:t xml:space="preserve">Rate of Change (ROC): </w:t>
      </w:r>
      <w:r>
        <w:t>percentage change in price over a window (e.g. 5 or 10 days), similar to daily return, but over a longer horizon. Logic: distinguishes a slow grind upward from a sharp rally; these often behave differently going forward, so the model benefits from seeing trend speed, not just trend direction.</w:t>
      </w:r>
    </w:p>
    <w:p w14:paraId="682794DF" w14:textId="77777777" w:rsidR="00AD6C28" w:rsidRDefault="00000000">
      <w:pPr>
        <w:pStyle w:val="Heading3"/>
        <w:spacing w:before="260" w:after="120"/>
      </w:pPr>
      <w:r>
        <w:rPr>
          <w:b/>
          <w:bCs/>
          <w:color w:val="1F3864"/>
          <w:sz w:val="23"/>
          <w:szCs w:val="23"/>
        </w:rPr>
        <w:t>8.2.3 Volatility &amp; Range Indicators</w:t>
      </w:r>
    </w:p>
    <w:p w14:paraId="682794E0" w14:textId="77777777" w:rsidR="00AD6C28" w:rsidRDefault="00000000">
      <w:pPr>
        <w:pStyle w:val="ListParagraph"/>
        <w:numPr>
          <w:ilvl w:val="0"/>
          <w:numId w:val="2"/>
        </w:numPr>
        <w:spacing w:after="160"/>
      </w:pPr>
      <w:r>
        <w:rPr>
          <w:b/>
          <w:bCs/>
        </w:rPr>
        <w:t xml:space="preserve">Bollinger Bands: </w:t>
      </w:r>
      <w:r>
        <w:t>a moving average plus/minus a multiple of the rolling standard deviation, forming an upper and lower band. Logic: price near or beyond the upper band is statistically stretched relative to its own recent volatility; it combines trend and volatility into a single signal, flagging when a move may be due to cool off or break out further.</w:t>
      </w:r>
    </w:p>
    <w:p w14:paraId="682794E1" w14:textId="77777777" w:rsidR="00AD6C28" w:rsidRDefault="00000000">
      <w:pPr>
        <w:pStyle w:val="Heading3"/>
        <w:spacing w:before="260" w:after="120"/>
      </w:pPr>
      <w:r>
        <w:rPr>
          <w:b/>
          <w:bCs/>
          <w:color w:val="1F3864"/>
          <w:sz w:val="23"/>
          <w:szCs w:val="23"/>
        </w:rPr>
        <w:t>8.2.4 Volume-Based Indicators</w:t>
      </w:r>
    </w:p>
    <w:p w14:paraId="682794E2" w14:textId="77777777" w:rsidR="00AD6C28" w:rsidRDefault="00000000">
      <w:pPr>
        <w:pStyle w:val="ListParagraph"/>
        <w:numPr>
          <w:ilvl w:val="0"/>
          <w:numId w:val="2"/>
        </w:numPr>
        <w:spacing w:after="160"/>
      </w:pPr>
      <w:r>
        <w:rPr>
          <w:b/>
          <w:bCs/>
        </w:rPr>
        <w:t xml:space="preserve">On-Balance Volume (OBV): </w:t>
      </w:r>
      <w:r>
        <w:t>a running cumulative total that adds the day's volume on up-days and subtracts it on down-days. Logic: a price rise on high volume is a logically stronger, more ‘confirmed’ signal than the same rise on thin volume; volume tells the model how much conviction is behind a move, not just its direction.</w:t>
      </w:r>
    </w:p>
    <w:p w14:paraId="682794E3" w14:textId="77777777" w:rsidR="00AD6C28" w:rsidRDefault="00000000">
      <w:pPr>
        <w:pStyle w:val="Heading3"/>
        <w:spacing w:before="260" w:after="120"/>
      </w:pPr>
      <w:r>
        <w:rPr>
          <w:b/>
          <w:bCs/>
          <w:color w:val="1F3864"/>
          <w:sz w:val="23"/>
          <w:szCs w:val="23"/>
        </w:rPr>
        <w:t>8.2.5 Calendar Features (Optional, Low-Cost)</w:t>
      </w:r>
    </w:p>
    <w:p w14:paraId="682794E4" w14:textId="77777777" w:rsidR="00AD6C28" w:rsidRDefault="00000000">
      <w:pPr>
        <w:pStyle w:val="ListParagraph"/>
        <w:numPr>
          <w:ilvl w:val="0"/>
          <w:numId w:val="2"/>
        </w:numPr>
        <w:spacing w:after="160"/>
      </w:pPr>
      <w:r>
        <w:rPr>
          <w:b/>
          <w:bCs/>
        </w:rPr>
        <w:t xml:space="preserve">Day-of-week flag: </w:t>
      </w:r>
      <w:r>
        <w:t>a simple categorical feature marking which weekday a row falls on. Logic: weak on its own, but some markets show mild day-of-week patterns (e.g. Monday effects); cheap to add, and harmless if the signal turns out not to matter.</w:t>
      </w:r>
    </w:p>
    <w:p w14:paraId="682794E5" w14:textId="77777777" w:rsidR="00AD6C28" w:rsidRDefault="00000000">
      <w:pPr>
        <w:pStyle w:val="Heading2"/>
        <w:spacing w:before="340" w:after="160"/>
      </w:pPr>
      <w:r>
        <w:rPr>
          <w:b/>
          <w:bCs/>
          <w:color w:val="1F3864"/>
        </w:rPr>
        <w:t>8.3 Feature Engineering Principles: Avoiding Common Pitfalls</w:t>
      </w:r>
    </w:p>
    <w:p w14:paraId="682794E6" w14:textId="77777777" w:rsidR="00AD6C28" w:rsidRDefault="00000000">
      <w:pPr>
        <w:pStyle w:val="ListParagraph"/>
        <w:numPr>
          <w:ilvl w:val="0"/>
          <w:numId w:val="2"/>
        </w:numPr>
        <w:spacing w:after="160"/>
      </w:pPr>
      <w:r>
        <w:rPr>
          <w:b/>
          <w:bCs/>
        </w:rPr>
        <w:t xml:space="preserve">No lookahead bias: </w:t>
      </w:r>
      <w:r>
        <w:t>every feature at time T must only use information available up to and including T. Logical rule: if you wouldn't have known it at the time, the model shouldn't either; e.g. a moving average must only look backward, never use a centered window that peeks into future prices.</w:t>
      </w:r>
    </w:p>
    <w:p w14:paraId="682794E7" w14:textId="77777777" w:rsidR="00AD6C28" w:rsidRDefault="00000000">
      <w:pPr>
        <w:pStyle w:val="ListParagraph"/>
        <w:numPr>
          <w:ilvl w:val="0"/>
          <w:numId w:val="2"/>
        </w:numPr>
        <w:spacing w:after="160"/>
      </w:pPr>
      <w:r>
        <w:rPr>
          <w:b/>
          <w:bCs/>
        </w:rPr>
        <w:t xml:space="preserve">Feature scaling: </w:t>
      </w:r>
      <w:r>
        <w:t>price (hundreds), volume (millions), and RSI (0–100) sit on wildly different scales. Many models, especially deep learning, need normalized inputs, or the largest-scale feature will dominate training regardless of how useful it actually is.</w:t>
      </w:r>
    </w:p>
    <w:p w14:paraId="682794E8" w14:textId="77777777" w:rsidR="00AD6C28" w:rsidRDefault="00000000">
      <w:pPr>
        <w:pStyle w:val="ListParagraph"/>
        <w:numPr>
          <w:ilvl w:val="0"/>
          <w:numId w:val="2"/>
        </w:numPr>
        <w:spacing w:after="160"/>
      </w:pPr>
      <w:r>
        <w:rPr>
          <w:b/>
          <w:bCs/>
        </w:rPr>
        <w:t xml:space="preserve">Avoid redundant features: </w:t>
      </w:r>
      <w:r>
        <w:t>a 5-day and 6-day moving average will be nearly identical. Stacking many near-duplicate indicators adds noise and slows training without adding real signal; prefer a few genuinely different signals over many similar ones.</w:t>
      </w:r>
    </w:p>
    <w:p w14:paraId="682794E9" w14:textId="77777777" w:rsidR="00AD6C28" w:rsidRDefault="00000000">
      <w:pPr>
        <w:pStyle w:val="ListParagraph"/>
        <w:numPr>
          <w:ilvl w:val="0"/>
          <w:numId w:val="2"/>
        </w:numPr>
        <w:spacing w:after="160"/>
      </w:pPr>
      <w:r>
        <w:rPr>
          <w:b/>
          <w:bCs/>
        </w:rPr>
        <w:t xml:space="preserve">Stationarity: </w:t>
      </w:r>
      <w:r>
        <w:t>raw price trends upward over the long run (non-stationary); returns, RSI, and MACD are comparatively more stable in range over time. This matters most for classical statistical models like ARIMA, and is still helpful (though less critical) for tree-based and deep learning models.</w:t>
      </w:r>
    </w:p>
    <w:p w14:paraId="682794EA" w14:textId="77777777" w:rsidR="00AD6C28" w:rsidRDefault="00000000">
      <w:pPr>
        <w:pStyle w:val="Heading1"/>
        <w:spacing w:before="480" w:after="200"/>
      </w:pPr>
      <w:r>
        <w:rPr>
          <w:b/>
          <w:bCs/>
          <w:color w:val="1F3864"/>
        </w:rPr>
        <w:t>9. Algorithms for the Stock-Ticker Problem</w:t>
      </w:r>
    </w:p>
    <w:p w14:paraId="682794EB" w14:textId="77777777" w:rsidR="00AD6C28" w:rsidRDefault="00000000">
      <w:pPr>
        <w:spacing w:after="200"/>
      </w:pPr>
      <w:r>
        <w:t>Section 7 already compared seven algorithms by pros and cons. This section goes further: it groups them by the type of prediction they make (classification vs. regression), explains each specifically in terms of the LTTS dataset, compares them across practical dimensions including feature engineering, and lays out implementation steps.</w:t>
      </w:r>
    </w:p>
    <w:p w14:paraId="682794EC" w14:textId="77777777" w:rsidR="00AD6C28" w:rsidRDefault="00000000">
      <w:pPr>
        <w:pStyle w:val="Heading2"/>
        <w:spacing w:before="340" w:after="160"/>
      </w:pPr>
      <w:r>
        <w:rPr>
          <w:b/>
          <w:bCs/>
          <w:color w:val="1F3864"/>
        </w:rPr>
        <w:t>9.1 The Algorithm List</w:t>
      </w:r>
    </w:p>
    <w:p w14:paraId="682794ED" w14:textId="77777777" w:rsidR="00AD6C28" w:rsidRDefault="00000000">
      <w:pPr>
        <w:spacing w:after="200"/>
      </w:pPr>
      <w:r>
        <w:t>For a stock's future movement, there are two fundamentally different questions a model can answer, and each needs a different family of algorithms:</w:t>
      </w:r>
    </w:p>
    <w:p w14:paraId="682794EE" w14:textId="77777777" w:rsidR="00AD6C28" w:rsidRDefault="00000000">
      <w:pPr>
        <w:pStyle w:val="ListParagraph"/>
        <w:numPr>
          <w:ilvl w:val="0"/>
          <w:numId w:val="2"/>
        </w:numPr>
        <w:spacing w:after="160"/>
      </w:pPr>
      <w:r>
        <w:rPr>
          <w:b/>
          <w:bCs/>
        </w:rPr>
        <w:lastRenderedPageBreak/>
        <w:t xml:space="preserve">Regression: </w:t>
      </w:r>
      <w:r>
        <w:t>predicts an actual number (e.g. tomorrow's closing price, or the size of the % change). Already covered in Section 7: Moving Average, Linear Regression, ARIMA, Random Forest (used in its regression mode).</w:t>
      </w:r>
    </w:p>
    <w:p w14:paraId="682794EF" w14:textId="77777777" w:rsidR="00AD6C28" w:rsidRDefault="00000000">
      <w:pPr>
        <w:pStyle w:val="ListParagraph"/>
        <w:numPr>
          <w:ilvl w:val="0"/>
          <w:numId w:val="2"/>
        </w:numPr>
        <w:spacing w:after="160"/>
      </w:pPr>
      <w:r>
        <w:rPr>
          <w:b/>
          <w:bCs/>
        </w:rPr>
        <w:t xml:space="preserve">Classification: </w:t>
      </w:r>
      <w:r>
        <w:t>predicts a category instead of a number (e.g. will price go up, down, or stay flat tomorrow). This is new for Week 2.</w:t>
      </w:r>
    </w:p>
    <w:p w14:paraId="682794F0" w14:textId="77777777" w:rsidR="00AD6C28" w:rsidRDefault="00000000">
      <w:pPr>
        <w:pStyle w:val="Heading3"/>
        <w:spacing w:before="260" w:after="120"/>
      </w:pPr>
      <w:r>
        <w:rPr>
          <w:b/>
          <w:bCs/>
          <w:color w:val="1F3864"/>
          <w:sz w:val="23"/>
          <w:szCs w:val="23"/>
        </w:rPr>
        <w:t>9.1.1 ML, Classification Side</w:t>
      </w:r>
    </w:p>
    <w:p w14:paraId="682794F1" w14:textId="77777777" w:rsidR="00AD6C28" w:rsidRDefault="00000000">
      <w:pPr>
        <w:spacing w:after="200"/>
      </w:pPr>
      <w:r>
        <w:t>The classification target for this project is three-way: Up, Down, or Flat (a small-movement zone is treated as Flat, since a 0.05% wobble isn't a meaningful trend, up or down, for a 1 to 2 day prediction).</w:t>
      </w:r>
    </w:p>
    <w:p w14:paraId="682794F2" w14:textId="77777777" w:rsidR="00AD6C28" w:rsidRDefault="00000000">
      <w:pPr>
        <w:pStyle w:val="ListParagraph"/>
        <w:numPr>
          <w:ilvl w:val="0"/>
          <w:numId w:val="2"/>
        </w:numPr>
        <w:spacing w:after="160"/>
      </w:pPr>
      <w:r>
        <w:rPr>
          <w:b/>
          <w:bCs/>
        </w:rPr>
        <w:t xml:space="preserve">Logistic Regression (Multinomial): </w:t>
      </w:r>
      <w:r>
        <w:t>the natural classification counterpart to Linear Regression, already covered in Section 7.2. Instead of drawing a best-fit line through prices, it estimates the probability that tomorrow falls into each of the three classes (Up, Down, Flat), and picks the most likely one. Chosen here specifically because it extends a concept already understood (the linear model), rather than introducing an unrelated algorithm from scratch.</w:t>
      </w:r>
    </w:p>
    <w:p w14:paraId="682794F3" w14:textId="77777777" w:rsidR="00AD6C28" w:rsidRDefault="00000000">
      <w:pPr>
        <w:pStyle w:val="Heading3"/>
        <w:spacing w:before="260" w:after="120"/>
      </w:pPr>
      <w:r>
        <w:rPr>
          <w:b/>
          <w:bCs/>
          <w:color w:val="1F3864"/>
          <w:sz w:val="23"/>
          <w:szCs w:val="23"/>
        </w:rPr>
        <w:t>9.1.2 DL Side: LSTM and Transformer</w:t>
      </w:r>
    </w:p>
    <w:p w14:paraId="682794F4" w14:textId="77777777" w:rsidR="00AD6C28" w:rsidRDefault="00000000">
      <w:pPr>
        <w:spacing w:after="200"/>
      </w:pPr>
      <w:r>
        <w:t>Both were explained conceptually in earlier documentation (memory gates for LSTM; attention for Transformer). In this project, both can be used in two ways:</w:t>
      </w:r>
    </w:p>
    <w:p w14:paraId="682794F5" w14:textId="77777777" w:rsidR="00AD6C28" w:rsidRDefault="00000000">
      <w:pPr>
        <w:pStyle w:val="ListParagraph"/>
        <w:numPr>
          <w:ilvl w:val="0"/>
          <w:numId w:val="2"/>
        </w:numPr>
        <w:spacing w:after="160"/>
      </w:pPr>
      <w:r>
        <w:rPr>
          <w:b/>
          <w:bCs/>
        </w:rPr>
        <w:t xml:space="preserve">As regressors: </w:t>
      </w:r>
      <w:r>
        <w:t>predicting the actual next price or % change directly.</w:t>
      </w:r>
    </w:p>
    <w:p w14:paraId="682794F6" w14:textId="77777777" w:rsidR="00AD6C28" w:rsidRDefault="00000000">
      <w:pPr>
        <w:pStyle w:val="ListParagraph"/>
        <w:numPr>
          <w:ilvl w:val="0"/>
          <w:numId w:val="2"/>
        </w:numPr>
        <w:spacing w:after="160"/>
      </w:pPr>
      <w:r>
        <w:rPr>
          <w:b/>
          <w:bCs/>
        </w:rPr>
        <w:t xml:space="preserve">As classifiers: </w:t>
      </w:r>
      <w:r>
        <w:t>predicting Up, Down, or Flat directly, by ending the network in a 3-way probability output instead of a single number.</w:t>
      </w:r>
    </w:p>
    <w:p w14:paraId="682794F7" w14:textId="77777777" w:rsidR="00AD6C28" w:rsidRDefault="00000000">
      <w:pPr>
        <w:spacing w:after="200"/>
      </w:pPr>
      <w:r>
        <w:t>This dual capability is a genuine advantage of deep learning models over the classical ones above: the same trained network architecture can be pointed at either task with only the final output layer changed, whereas Logistic Regression and Linear Regression are fundamentally different tools for fundamentally different jobs.</w:t>
      </w:r>
    </w:p>
    <w:p w14:paraId="682794F8" w14:textId="77777777" w:rsidR="00AD6C28" w:rsidRDefault="00000000">
      <w:pPr>
        <w:pStyle w:val="Heading2"/>
        <w:spacing w:before="340" w:after="160"/>
      </w:pPr>
      <w:r>
        <w:rPr>
          <w:b/>
          <w:bCs/>
          <w:color w:val="1F3864"/>
        </w:rPr>
        <w:t>9.2 Detailed Comparison</w:t>
      </w:r>
    </w:p>
    <w:p w14:paraId="682794F9" w14:textId="77777777" w:rsidR="00AD6C28" w:rsidRDefault="00000000">
      <w:pPr>
        <w:spacing w:after="200"/>
      </w:pPr>
      <w:r>
        <w:t>Grounded in the actual LTTS dataset: 247 daily rows (about one year, NSE trading days only), 15 raw columns, single ticker, no missing values once cleaned (Section 5.2).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AD6C28" w14:paraId="682794FD" w14:textId="77777777">
        <w:tblPrEx>
          <w:tblCellMar>
            <w:top w:w="0" w:type="dxa"/>
            <w:bottom w:w="0" w:type="dxa"/>
          </w:tblCellMar>
        </w:tblPrEx>
        <w:trPr>
          <w:tblHeader/>
        </w:trPr>
        <w:tc>
          <w:tcPr>
            <w:tcW w:w="1800" w:type="dxa"/>
            <w:shd w:val="clear" w:color="auto" w:fill="1F3864"/>
            <w:tcMar>
              <w:top w:w="90" w:type="dxa"/>
              <w:left w:w="110" w:type="dxa"/>
              <w:bottom w:w="90" w:type="dxa"/>
              <w:right w:w="110" w:type="dxa"/>
            </w:tcMar>
            <w:vAlign w:val="center"/>
          </w:tcPr>
          <w:p w14:paraId="682794FA" w14:textId="77777777" w:rsidR="00AD6C28" w:rsidRDefault="00000000">
            <w:r>
              <w:rPr>
                <w:b/>
                <w:bCs/>
                <w:color w:val="FFFFFF"/>
                <w:sz w:val="20"/>
                <w:szCs w:val="20"/>
              </w:rPr>
              <w:t>Aspect</w:t>
            </w:r>
          </w:p>
        </w:tc>
        <w:tc>
          <w:tcPr>
            <w:tcW w:w="3613" w:type="dxa"/>
            <w:shd w:val="clear" w:color="auto" w:fill="1F3864"/>
            <w:tcMar>
              <w:top w:w="90" w:type="dxa"/>
              <w:left w:w="110" w:type="dxa"/>
              <w:bottom w:w="90" w:type="dxa"/>
              <w:right w:w="110" w:type="dxa"/>
            </w:tcMar>
            <w:vAlign w:val="center"/>
          </w:tcPr>
          <w:p w14:paraId="682794FB" w14:textId="77777777" w:rsidR="00AD6C28" w:rsidRDefault="00000000">
            <w:r>
              <w:rPr>
                <w:b/>
                <w:bCs/>
                <w:color w:val="FFFFFF"/>
                <w:sz w:val="20"/>
                <w:szCs w:val="20"/>
              </w:rPr>
              <w:t>Classical ML (Linear/Logistic Regression, ARIMA, Random Forest)</w:t>
            </w:r>
          </w:p>
        </w:tc>
        <w:tc>
          <w:tcPr>
            <w:tcW w:w="3613" w:type="dxa"/>
            <w:shd w:val="clear" w:color="auto" w:fill="1F3864"/>
            <w:tcMar>
              <w:top w:w="90" w:type="dxa"/>
              <w:left w:w="110" w:type="dxa"/>
              <w:bottom w:w="90" w:type="dxa"/>
              <w:right w:w="110" w:type="dxa"/>
            </w:tcMar>
            <w:vAlign w:val="center"/>
          </w:tcPr>
          <w:p w14:paraId="682794FC" w14:textId="77777777" w:rsidR="00AD6C28" w:rsidRDefault="00000000">
            <w:r>
              <w:rPr>
                <w:b/>
                <w:bCs/>
                <w:color w:val="FFFFFF"/>
                <w:sz w:val="20"/>
                <w:szCs w:val="20"/>
              </w:rPr>
              <w:t>Deep Learning (LSTM, Transformer)</w:t>
            </w:r>
          </w:p>
        </w:tc>
      </w:tr>
      <w:tr w:rsidR="00AD6C28" w14:paraId="68279501" w14:textId="77777777">
        <w:tblPrEx>
          <w:tblCellMar>
            <w:top w:w="0" w:type="dxa"/>
            <w:bottom w:w="0" w:type="dxa"/>
          </w:tblCellMar>
        </w:tblPrEx>
        <w:tc>
          <w:tcPr>
            <w:tcW w:w="1800" w:type="dxa"/>
            <w:tcMar>
              <w:top w:w="90" w:type="dxa"/>
              <w:left w:w="110" w:type="dxa"/>
              <w:bottom w:w="90" w:type="dxa"/>
              <w:right w:w="110" w:type="dxa"/>
            </w:tcMar>
            <w:vAlign w:val="center"/>
          </w:tcPr>
          <w:p w14:paraId="682794FE" w14:textId="77777777" w:rsidR="00AD6C28" w:rsidRDefault="00000000">
            <w:r>
              <w:rPr>
                <w:sz w:val="20"/>
                <w:szCs w:val="20"/>
              </w:rPr>
              <w:t>Data volume needed</w:t>
            </w:r>
          </w:p>
        </w:tc>
        <w:tc>
          <w:tcPr>
            <w:tcW w:w="3613" w:type="dxa"/>
            <w:tcMar>
              <w:top w:w="90" w:type="dxa"/>
              <w:left w:w="110" w:type="dxa"/>
              <w:bottom w:w="90" w:type="dxa"/>
              <w:right w:w="110" w:type="dxa"/>
            </w:tcMar>
            <w:vAlign w:val="center"/>
          </w:tcPr>
          <w:p w14:paraId="682794FF" w14:textId="77777777" w:rsidR="00AD6C28" w:rsidRDefault="00000000">
            <w:r>
              <w:rPr>
                <w:sz w:val="20"/>
                <w:szCs w:val="20"/>
              </w:rPr>
              <w:t>Works reasonably well even on 247 rows</w:t>
            </w:r>
          </w:p>
        </w:tc>
        <w:tc>
          <w:tcPr>
            <w:tcW w:w="3613" w:type="dxa"/>
            <w:tcMar>
              <w:top w:w="90" w:type="dxa"/>
              <w:left w:w="110" w:type="dxa"/>
              <w:bottom w:w="90" w:type="dxa"/>
              <w:right w:w="110" w:type="dxa"/>
            </w:tcMar>
            <w:vAlign w:val="center"/>
          </w:tcPr>
          <w:p w14:paraId="68279500" w14:textId="77777777" w:rsidR="00AD6C28" w:rsidRDefault="00000000">
            <w:r>
              <w:rPr>
                <w:sz w:val="20"/>
                <w:szCs w:val="20"/>
              </w:rPr>
              <w:t>247 rows is on the small side; DL models generally want thousands of examples to learn reliably</w:t>
            </w:r>
          </w:p>
        </w:tc>
      </w:tr>
      <w:tr w:rsidR="00AD6C28" w14:paraId="68279505" w14:textId="77777777">
        <w:tblPrEx>
          <w:tblCellMar>
            <w:top w:w="0" w:type="dxa"/>
            <w:bottom w:w="0" w:type="dxa"/>
          </w:tblCellMar>
        </w:tblPrEx>
        <w:tc>
          <w:tcPr>
            <w:tcW w:w="1800" w:type="dxa"/>
            <w:tcMar>
              <w:top w:w="90" w:type="dxa"/>
              <w:left w:w="110" w:type="dxa"/>
              <w:bottom w:w="90" w:type="dxa"/>
              <w:right w:w="110" w:type="dxa"/>
            </w:tcMar>
            <w:vAlign w:val="center"/>
          </w:tcPr>
          <w:p w14:paraId="68279502" w14:textId="77777777" w:rsidR="00AD6C28" w:rsidRDefault="00000000">
            <w:r>
              <w:rPr>
                <w:sz w:val="20"/>
                <w:szCs w:val="20"/>
              </w:rPr>
              <w:t>Feature engineering effort</w:t>
            </w:r>
          </w:p>
        </w:tc>
        <w:tc>
          <w:tcPr>
            <w:tcW w:w="3613" w:type="dxa"/>
            <w:tcMar>
              <w:top w:w="90" w:type="dxa"/>
              <w:left w:w="110" w:type="dxa"/>
              <w:bottom w:w="90" w:type="dxa"/>
              <w:right w:w="110" w:type="dxa"/>
            </w:tcMar>
            <w:vAlign w:val="center"/>
          </w:tcPr>
          <w:p w14:paraId="68279503" w14:textId="77777777" w:rsidR="00AD6C28" w:rsidRDefault="00000000">
            <w:r>
              <w:rPr>
                <w:sz w:val="20"/>
                <w:szCs w:val="20"/>
              </w:rPr>
              <w:t>High: the model only sees what you explicitly compute (Section 8.2 indicators); its accuracy is capped by how good your engineered features are</w:t>
            </w:r>
          </w:p>
        </w:tc>
        <w:tc>
          <w:tcPr>
            <w:tcW w:w="3613" w:type="dxa"/>
            <w:tcMar>
              <w:top w:w="90" w:type="dxa"/>
              <w:left w:w="110" w:type="dxa"/>
              <w:bottom w:w="90" w:type="dxa"/>
              <w:right w:w="110" w:type="dxa"/>
            </w:tcMar>
            <w:vAlign w:val="center"/>
          </w:tcPr>
          <w:p w14:paraId="68279504" w14:textId="77777777" w:rsidR="00AD6C28" w:rsidRDefault="00000000">
            <w:r>
              <w:rPr>
                <w:sz w:val="20"/>
                <w:szCs w:val="20"/>
              </w:rPr>
              <w:t>Lower, in theory: can learn some patterns directly from raw sequences; in practice, feeding it the same engineered indicators still helps a lot, especially with limited data</w:t>
            </w:r>
          </w:p>
        </w:tc>
      </w:tr>
      <w:tr w:rsidR="00AD6C28" w14:paraId="68279509" w14:textId="77777777">
        <w:tblPrEx>
          <w:tblCellMar>
            <w:top w:w="0" w:type="dxa"/>
            <w:bottom w:w="0" w:type="dxa"/>
          </w:tblCellMar>
        </w:tblPrEx>
        <w:tc>
          <w:tcPr>
            <w:tcW w:w="1800" w:type="dxa"/>
            <w:tcMar>
              <w:top w:w="90" w:type="dxa"/>
              <w:left w:w="110" w:type="dxa"/>
              <w:bottom w:w="90" w:type="dxa"/>
              <w:right w:w="110" w:type="dxa"/>
            </w:tcMar>
            <w:vAlign w:val="center"/>
          </w:tcPr>
          <w:p w14:paraId="68279506" w14:textId="77777777" w:rsidR="00AD6C28" w:rsidRDefault="00000000">
            <w:r>
              <w:rPr>
                <w:sz w:val="20"/>
                <w:szCs w:val="20"/>
              </w:rPr>
              <w:t>Handles time order natively</w:t>
            </w:r>
          </w:p>
        </w:tc>
        <w:tc>
          <w:tcPr>
            <w:tcW w:w="3613" w:type="dxa"/>
            <w:tcMar>
              <w:top w:w="90" w:type="dxa"/>
              <w:left w:w="110" w:type="dxa"/>
              <w:bottom w:w="90" w:type="dxa"/>
              <w:right w:w="110" w:type="dxa"/>
            </w:tcMar>
            <w:vAlign w:val="center"/>
          </w:tcPr>
          <w:p w14:paraId="68279507" w14:textId="77777777" w:rsidR="00AD6C28" w:rsidRDefault="00000000">
            <w:r>
              <w:rPr>
                <w:sz w:val="20"/>
                <w:szCs w:val="20"/>
              </w:rPr>
              <w:t>No (Linear Regression, Logistic Regression, Random Forest): needs lag features manually added. Partial (ARIMA): built for time-series but only univariate by default</w:t>
            </w:r>
          </w:p>
        </w:tc>
        <w:tc>
          <w:tcPr>
            <w:tcW w:w="3613" w:type="dxa"/>
            <w:tcMar>
              <w:top w:w="90" w:type="dxa"/>
              <w:left w:w="110" w:type="dxa"/>
              <w:bottom w:w="90" w:type="dxa"/>
              <w:right w:w="110" w:type="dxa"/>
            </w:tcMar>
            <w:vAlign w:val="center"/>
          </w:tcPr>
          <w:p w14:paraId="68279508" w14:textId="77777777" w:rsidR="00AD6C28" w:rsidRDefault="00000000">
            <w:r>
              <w:rPr>
                <w:sz w:val="20"/>
                <w:szCs w:val="20"/>
              </w:rPr>
              <w:t>Yes: sequence is read directly, in order, by design</w:t>
            </w:r>
          </w:p>
        </w:tc>
      </w:tr>
      <w:tr w:rsidR="00AD6C28" w14:paraId="6827950D" w14:textId="77777777">
        <w:tblPrEx>
          <w:tblCellMar>
            <w:top w:w="0" w:type="dxa"/>
            <w:bottom w:w="0" w:type="dxa"/>
          </w:tblCellMar>
        </w:tblPrEx>
        <w:tc>
          <w:tcPr>
            <w:tcW w:w="1800" w:type="dxa"/>
            <w:tcMar>
              <w:top w:w="90" w:type="dxa"/>
              <w:left w:w="110" w:type="dxa"/>
              <w:bottom w:w="90" w:type="dxa"/>
              <w:right w:w="110" w:type="dxa"/>
            </w:tcMar>
            <w:vAlign w:val="center"/>
          </w:tcPr>
          <w:p w14:paraId="6827950A" w14:textId="77777777" w:rsidR="00AD6C28" w:rsidRDefault="00000000">
            <w:r>
              <w:rPr>
                <w:sz w:val="20"/>
                <w:szCs w:val="20"/>
              </w:rPr>
              <w:lastRenderedPageBreak/>
              <w:t>Interpretability</w:t>
            </w:r>
          </w:p>
        </w:tc>
        <w:tc>
          <w:tcPr>
            <w:tcW w:w="3613" w:type="dxa"/>
            <w:tcMar>
              <w:top w:w="90" w:type="dxa"/>
              <w:left w:w="110" w:type="dxa"/>
              <w:bottom w:w="90" w:type="dxa"/>
              <w:right w:w="110" w:type="dxa"/>
            </w:tcMar>
            <w:vAlign w:val="center"/>
          </w:tcPr>
          <w:p w14:paraId="6827950B" w14:textId="77777777" w:rsidR="00AD6C28" w:rsidRDefault="00000000">
            <w:r>
              <w:rPr>
                <w:sz w:val="20"/>
                <w:szCs w:val="20"/>
              </w:rPr>
              <w:t>High: coefficients (Linear/Logistic Regression) or feature importance (Random Forest) can be inspected directly</w:t>
            </w:r>
          </w:p>
        </w:tc>
        <w:tc>
          <w:tcPr>
            <w:tcW w:w="3613" w:type="dxa"/>
            <w:tcMar>
              <w:top w:w="90" w:type="dxa"/>
              <w:left w:w="110" w:type="dxa"/>
              <w:bottom w:w="90" w:type="dxa"/>
              <w:right w:w="110" w:type="dxa"/>
            </w:tcMar>
            <w:vAlign w:val="center"/>
          </w:tcPr>
          <w:p w14:paraId="6827950C" w14:textId="77777777" w:rsidR="00AD6C28" w:rsidRDefault="00000000">
            <w:r>
              <w:rPr>
                <w:sz w:val="20"/>
                <w:szCs w:val="20"/>
              </w:rPr>
              <w:t>Low: predictions come from thousands of internal weights; hard to explain any single prediction</w:t>
            </w:r>
          </w:p>
        </w:tc>
      </w:tr>
      <w:tr w:rsidR="00AD6C28" w14:paraId="68279511" w14:textId="77777777">
        <w:tblPrEx>
          <w:tblCellMar>
            <w:top w:w="0" w:type="dxa"/>
            <w:bottom w:w="0" w:type="dxa"/>
          </w:tblCellMar>
        </w:tblPrEx>
        <w:tc>
          <w:tcPr>
            <w:tcW w:w="1800" w:type="dxa"/>
            <w:tcMar>
              <w:top w:w="90" w:type="dxa"/>
              <w:left w:w="110" w:type="dxa"/>
              <w:bottom w:w="90" w:type="dxa"/>
              <w:right w:w="110" w:type="dxa"/>
            </w:tcMar>
            <w:vAlign w:val="center"/>
          </w:tcPr>
          <w:p w14:paraId="6827950E" w14:textId="77777777" w:rsidR="00AD6C28" w:rsidRDefault="00000000">
            <w:r>
              <w:rPr>
                <w:sz w:val="20"/>
                <w:szCs w:val="20"/>
              </w:rPr>
              <w:t>Training speed on this dataset</w:t>
            </w:r>
          </w:p>
        </w:tc>
        <w:tc>
          <w:tcPr>
            <w:tcW w:w="3613" w:type="dxa"/>
            <w:tcMar>
              <w:top w:w="90" w:type="dxa"/>
              <w:left w:w="110" w:type="dxa"/>
              <w:bottom w:w="90" w:type="dxa"/>
              <w:right w:w="110" w:type="dxa"/>
            </w:tcMar>
            <w:vAlign w:val="center"/>
          </w:tcPr>
          <w:p w14:paraId="6827950F" w14:textId="77777777" w:rsidR="00AD6C28" w:rsidRDefault="00000000">
            <w:r>
              <w:rPr>
                <w:sz w:val="20"/>
                <w:szCs w:val="20"/>
              </w:rPr>
              <w:t>Fast: seconds to a couple of minutes on a laptop</w:t>
            </w:r>
          </w:p>
        </w:tc>
        <w:tc>
          <w:tcPr>
            <w:tcW w:w="3613" w:type="dxa"/>
            <w:tcMar>
              <w:top w:w="90" w:type="dxa"/>
              <w:left w:w="110" w:type="dxa"/>
              <w:bottom w:w="90" w:type="dxa"/>
              <w:right w:w="110" w:type="dxa"/>
            </w:tcMar>
            <w:vAlign w:val="center"/>
          </w:tcPr>
          <w:p w14:paraId="68279510" w14:textId="77777777" w:rsidR="00AD6C28" w:rsidRDefault="00000000">
            <w:r>
              <w:rPr>
                <w:sz w:val="20"/>
                <w:szCs w:val="20"/>
              </w:rPr>
              <w:t>Slower: depends on architecture size, but still manageable at this data size, likely a few minutes</w:t>
            </w:r>
          </w:p>
        </w:tc>
      </w:tr>
      <w:tr w:rsidR="00AD6C28" w14:paraId="68279515" w14:textId="77777777">
        <w:tblPrEx>
          <w:tblCellMar>
            <w:top w:w="0" w:type="dxa"/>
            <w:bottom w:w="0" w:type="dxa"/>
          </w:tblCellMar>
        </w:tblPrEx>
        <w:tc>
          <w:tcPr>
            <w:tcW w:w="1800" w:type="dxa"/>
            <w:tcMar>
              <w:top w:w="90" w:type="dxa"/>
              <w:left w:w="110" w:type="dxa"/>
              <w:bottom w:w="90" w:type="dxa"/>
              <w:right w:w="110" w:type="dxa"/>
            </w:tcMar>
            <w:vAlign w:val="center"/>
          </w:tcPr>
          <w:p w14:paraId="68279512" w14:textId="77777777" w:rsidR="00AD6C28" w:rsidRDefault="00000000">
            <w:r>
              <w:rPr>
                <w:sz w:val="20"/>
                <w:szCs w:val="20"/>
              </w:rPr>
              <w:t>Risk of overfitting on 247 rows</w:t>
            </w:r>
          </w:p>
        </w:tc>
        <w:tc>
          <w:tcPr>
            <w:tcW w:w="3613" w:type="dxa"/>
            <w:tcMar>
              <w:top w:w="90" w:type="dxa"/>
              <w:left w:w="110" w:type="dxa"/>
              <w:bottom w:w="90" w:type="dxa"/>
              <w:right w:w="110" w:type="dxa"/>
            </w:tcMar>
            <w:vAlign w:val="center"/>
          </w:tcPr>
          <w:p w14:paraId="68279513" w14:textId="77777777" w:rsidR="00AD6C28" w:rsidRDefault="00000000">
            <w:r>
              <w:rPr>
                <w:sz w:val="20"/>
                <w:szCs w:val="20"/>
              </w:rPr>
              <w:t>Lower, especially for Linear/Logistic Regression (few parameters)</w:t>
            </w:r>
          </w:p>
        </w:tc>
        <w:tc>
          <w:tcPr>
            <w:tcW w:w="3613" w:type="dxa"/>
            <w:tcMar>
              <w:top w:w="90" w:type="dxa"/>
              <w:left w:w="110" w:type="dxa"/>
              <w:bottom w:w="90" w:type="dxa"/>
              <w:right w:w="110" w:type="dxa"/>
            </w:tcMar>
            <w:vAlign w:val="center"/>
          </w:tcPr>
          <w:p w14:paraId="68279514" w14:textId="77777777" w:rsidR="00AD6C28" w:rsidRDefault="00000000">
            <w:r>
              <w:rPr>
                <w:sz w:val="20"/>
                <w:szCs w:val="20"/>
              </w:rPr>
              <w:t>Higher: DL models have far more internal parameters than data points here, a classic overfitting setup unless carefully regularized</w:t>
            </w:r>
          </w:p>
        </w:tc>
      </w:tr>
      <w:tr w:rsidR="00AD6C28" w14:paraId="68279519" w14:textId="77777777">
        <w:tblPrEx>
          <w:tblCellMar>
            <w:top w:w="0" w:type="dxa"/>
            <w:bottom w:w="0" w:type="dxa"/>
          </w:tblCellMar>
        </w:tblPrEx>
        <w:tc>
          <w:tcPr>
            <w:tcW w:w="1800" w:type="dxa"/>
            <w:tcMar>
              <w:top w:w="90" w:type="dxa"/>
              <w:left w:w="110" w:type="dxa"/>
              <w:bottom w:w="90" w:type="dxa"/>
              <w:right w:w="110" w:type="dxa"/>
            </w:tcMar>
            <w:vAlign w:val="center"/>
          </w:tcPr>
          <w:p w14:paraId="68279516" w14:textId="77777777" w:rsidR="00AD6C28" w:rsidRDefault="00000000">
            <w:r>
              <w:rPr>
                <w:sz w:val="20"/>
                <w:szCs w:val="20"/>
              </w:rPr>
              <w:t>Best fit for this dataset, right now</w:t>
            </w:r>
          </w:p>
        </w:tc>
        <w:tc>
          <w:tcPr>
            <w:tcW w:w="3613" w:type="dxa"/>
            <w:tcMar>
              <w:top w:w="90" w:type="dxa"/>
              <w:left w:w="110" w:type="dxa"/>
              <w:bottom w:w="90" w:type="dxa"/>
              <w:right w:w="110" w:type="dxa"/>
            </w:tcMar>
            <w:vAlign w:val="center"/>
          </w:tcPr>
          <w:p w14:paraId="68279517" w14:textId="77777777" w:rsidR="00AD6C28" w:rsidRDefault="00000000">
            <w:r>
              <w:rPr>
                <w:sz w:val="20"/>
                <w:szCs w:val="20"/>
              </w:rPr>
              <w:t>Strong candidate: dataset size favors it</w:t>
            </w:r>
          </w:p>
        </w:tc>
        <w:tc>
          <w:tcPr>
            <w:tcW w:w="3613" w:type="dxa"/>
            <w:tcMar>
              <w:top w:w="90" w:type="dxa"/>
              <w:left w:w="110" w:type="dxa"/>
              <w:bottom w:w="90" w:type="dxa"/>
              <w:right w:w="110" w:type="dxa"/>
            </w:tcMar>
            <w:vAlign w:val="center"/>
          </w:tcPr>
          <w:p w14:paraId="68279518" w14:textId="77777777" w:rsidR="00AD6C28" w:rsidRDefault="00000000">
            <w:r>
              <w:rPr>
                <w:sz w:val="20"/>
                <w:szCs w:val="20"/>
              </w:rPr>
              <w:t>Usable, but needs care (regularization, possibly more historical data) to avoid just memorizing 247 data points</w:t>
            </w:r>
          </w:p>
        </w:tc>
      </w:tr>
    </w:tbl>
    <w:p w14:paraId="6827951A" w14:textId="77777777" w:rsidR="00AD6C28" w:rsidRDefault="00000000">
      <w:pPr>
        <w:spacing w:after="200"/>
      </w:pPr>
      <w:r>
        <w:t>Bottom line for this specific dataset: with 247 rows, classical ML (especially Linear/Logistic Regression and Random Forest) is likely to perform competitively, or even better, than LSTM/Transformer purely because deep learning needs more data to reliably beat overfitting. This is exactly why Section 1's comparative approach matters: rather than assuming the deep learning models will win, the project is structured to actually test this on real LTTS data and let the results decide.</w:t>
      </w:r>
    </w:p>
    <w:p w14:paraId="6827951B" w14:textId="77777777" w:rsidR="00AD6C28" w:rsidRDefault="00000000">
      <w:pPr>
        <w:pStyle w:val="Heading2"/>
        <w:spacing w:before="340" w:after="160"/>
      </w:pPr>
      <w:r>
        <w:rPr>
          <w:b/>
          <w:bCs/>
          <w:color w:val="1F3864"/>
        </w:rPr>
        <w:t>9.3 Logical Implementation Steps, Per Algorithm</w:t>
      </w:r>
    </w:p>
    <w:p w14:paraId="6827951C" w14:textId="77777777" w:rsidR="00AD6C28" w:rsidRDefault="00000000">
      <w:pPr>
        <w:pStyle w:val="Heading3"/>
        <w:spacing w:before="260" w:after="120"/>
      </w:pPr>
      <w:r>
        <w:rPr>
          <w:b/>
          <w:bCs/>
          <w:color w:val="1F3864"/>
          <w:sz w:val="23"/>
          <w:szCs w:val="23"/>
        </w:rPr>
        <w:t>9.3.1 Linear Regression (Regression)</w:t>
      </w:r>
    </w:p>
    <w:p w14:paraId="6827951D" w14:textId="77777777" w:rsidR="00AD6C28" w:rsidRDefault="00000000">
      <w:pPr>
        <w:pStyle w:val="ListParagraph"/>
        <w:numPr>
          <w:ilvl w:val="0"/>
          <w:numId w:val="2"/>
        </w:numPr>
        <w:spacing w:after="160"/>
      </w:pPr>
      <w:r>
        <w:rPr>
          <w:b/>
          <w:bCs/>
        </w:rPr>
        <w:t xml:space="preserve">Step 1: </w:t>
      </w:r>
      <w:r>
        <w:t>clean and sort the LTTS CSV chronologically (Section 5.2).</w:t>
      </w:r>
    </w:p>
    <w:p w14:paraId="6827951E" w14:textId="77777777" w:rsidR="00AD6C28" w:rsidRDefault="00000000">
      <w:pPr>
        <w:pStyle w:val="ListParagraph"/>
        <w:numPr>
          <w:ilvl w:val="0"/>
          <w:numId w:val="2"/>
        </w:numPr>
        <w:spacing w:after="160"/>
      </w:pPr>
      <w:r>
        <w:rPr>
          <w:b/>
          <w:bCs/>
        </w:rPr>
        <w:t xml:space="preserve">Step 2: </w:t>
      </w:r>
      <w:r>
        <w:t>engineer features: lag prices, daily return, moving average, volatility, volume, plus RSI/MACD/ROC/Bollinger Bands/OBV (Section 8.2).</w:t>
      </w:r>
    </w:p>
    <w:p w14:paraId="6827951F" w14:textId="77777777" w:rsidR="00AD6C28" w:rsidRDefault="00000000">
      <w:pPr>
        <w:pStyle w:val="ListParagraph"/>
        <w:numPr>
          <w:ilvl w:val="0"/>
          <w:numId w:val="2"/>
        </w:numPr>
        <w:spacing w:after="160"/>
      </w:pPr>
      <w:r>
        <w:rPr>
          <w:b/>
          <w:bCs/>
        </w:rPr>
        <w:t xml:space="preserve">Step 3: </w:t>
      </w:r>
      <w:r>
        <w:t>split chronologically into train and test sets, never shuffled (Section 2.2.2).</w:t>
      </w:r>
    </w:p>
    <w:p w14:paraId="68279520" w14:textId="77777777" w:rsidR="00AD6C28" w:rsidRDefault="00000000">
      <w:pPr>
        <w:pStyle w:val="ListParagraph"/>
        <w:numPr>
          <w:ilvl w:val="0"/>
          <w:numId w:val="2"/>
        </w:numPr>
        <w:spacing w:after="160"/>
      </w:pPr>
      <w:r>
        <w:rPr>
          <w:b/>
          <w:bCs/>
        </w:rPr>
        <w:t xml:space="preserve">Step 4: </w:t>
      </w:r>
      <w:r>
        <w:t>train the model to predict next-day closing price (or % change) from the engineered features.</w:t>
      </w:r>
    </w:p>
    <w:p w14:paraId="68279521" w14:textId="77777777" w:rsidR="00AD6C28" w:rsidRDefault="00000000">
      <w:pPr>
        <w:pStyle w:val="ListParagraph"/>
        <w:numPr>
          <w:ilvl w:val="0"/>
          <w:numId w:val="2"/>
        </w:numPr>
        <w:spacing w:after="160"/>
      </w:pPr>
      <w:r>
        <w:rPr>
          <w:b/>
          <w:bCs/>
        </w:rPr>
        <w:t xml:space="preserve">Step 5: </w:t>
      </w:r>
      <w:r>
        <w:t>evaluate using an error metric (e.g. average prediction error in rupees or %), and compare against the naive baseline.</w:t>
      </w:r>
    </w:p>
    <w:p w14:paraId="68279522" w14:textId="77777777" w:rsidR="00AD6C28" w:rsidRDefault="00000000">
      <w:pPr>
        <w:pStyle w:val="Heading3"/>
        <w:spacing w:before="260" w:after="120"/>
      </w:pPr>
      <w:r>
        <w:rPr>
          <w:b/>
          <w:bCs/>
          <w:color w:val="1F3864"/>
          <w:sz w:val="23"/>
          <w:szCs w:val="23"/>
        </w:rPr>
        <w:t>9.3.2 Logistic Regression (Classification)</w:t>
      </w:r>
    </w:p>
    <w:p w14:paraId="68279523" w14:textId="77777777" w:rsidR="00AD6C28" w:rsidRDefault="00000000">
      <w:pPr>
        <w:pStyle w:val="ListParagraph"/>
        <w:numPr>
          <w:ilvl w:val="0"/>
          <w:numId w:val="2"/>
        </w:numPr>
        <w:spacing w:after="160"/>
      </w:pPr>
      <w:r>
        <w:rPr>
          <w:b/>
          <w:bCs/>
        </w:rPr>
        <w:t xml:space="preserve">Step 1 to 3: </w:t>
      </w:r>
      <w:r>
        <w:t>identical data prep to Linear Regression above; the input features don't change, only the target does.</w:t>
      </w:r>
    </w:p>
    <w:p w14:paraId="68279524" w14:textId="77777777" w:rsidR="00AD6C28" w:rsidRDefault="00000000">
      <w:pPr>
        <w:pStyle w:val="ListParagraph"/>
        <w:numPr>
          <w:ilvl w:val="0"/>
          <w:numId w:val="2"/>
        </w:numPr>
        <w:spacing w:after="160"/>
      </w:pPr>
      <w:r>
        <w:rPr>
          <w:b/>
          <w:bCs/>
        </w:rPr>
        <w:t xml:space="preserve">Step 4: </w:t>
      </w:r>
      <w:r>
        <w:t>label each historical day as Up, Down, or Flat based on the next day's actual % change, using a small threshold band for Flat.</w:t>
      </w:r>
    </w:p>
    <w:p w14:paraId="68279525" w14:textId="77777777" w:rsidR="00AD6C28" w:rsidRDefault="00000000">
      <w:pPr>
        <w:pStyle w:val="ListParagraph"/>
        <w:numPr>
          <w:ilvl w:val="0"/>
          <w:numId w:val="2"/>
        </w:numPr>
        <w:spacing w:after="160"/>
      </w:pPr>
      <w:r>
        <w:rPr>
          <w:b/>
          <w:bCs/>
        </w:rPr>
        <w:t xml:space="preserve">Step 5: </w:t>
      </w:r>
      <w:r>
        <w:t>train the model to predict that 3-way label from the same engineered features.</w:t>
      </w:r>
    </w:p>
    <w:p w14:paraId="68279526" w14:textId="77777777" w:rsidR="00AD6C28" w:rsidRDefault="00000000">
      <w:pPr>
        <w:pStyle w:val="ListParagraph"/>
        <w:numPr>
          <w:ilvl w:val="0"/>
          <w:numId w:val="2"/>
        </w:numPr>
        <w:spacing w:after="160"/>
      </w:pPr>
      <w:r>
        <w:rPr>
          <w:b/>
          <w:bCs/>
        </w:rPr>
        <w:t xml:space="preserve">Step 6: </w:t>
      </w:r>
      <w:r>
        <w:t>evaluate using classification accuracy, and check the confusion matrix (are Up days being mistaken for Down days, or mostly just Flat vs. non-Flat confusion).</w:t>
      </w:r>
    </w:p>
    <w:p w14:paraId="68279527" w14:textId="77777777" w:rsidR="00AD6C28" w:rsidRDefault="00000000">
      <w:pPr>
        <w:pStyle w:val="Heading3"/>
        <w:spacing w:before="260" w:after="120"/>
      </w:pPr>
      <w:r>
        <w:rPr>
          <w:b/>
          <w:bCs/>
          <w:color w:val="1F3864"/>
          <w:sz w:val="23"/>
          <w:szCs w:val="23"/>
        </w:rPr>
        <w:t>9.3.3 ARIMA (Regression)</w:t>
      </w:r>
    </w:p>
    <w:p w14:paraId="68279528" w14:textId="77777777" w:rsidR="00AD6C28" w:rsidRDefault="00000000">
      <w:pPr>
        <w:pStyle w:val="ListParagraph"/>
        <w:numPr>
          <w:ilvl w:val="0"/>
          <w:numId w:val="2"/>
        </w:numPr>
        <w:spacing w:after="160"/>
      </w:pPr>
      <w:r>
        <w:rPr>
          <w:b/>
          <w:bCs/>
        </w:rPr>
        <w:lastRenderedPageBreak/>
        <w:t xml:space="preserve">Step 1: </w:t>
      </w:r>
      <w:r>
        <w:t>use only the closing price series (ARIMA is univariate by default; it doesn't use the extra engineered features from Section 8.2).</w:t>
      </w:r>
    </w:p>
    <w:p w14:paraId="68279529" w14:textId="77777777" w:rsidR="00AD6C28" w:rsidRDefault="00000000">
      <w:pPr>
        <w:pStyle w:val="ListParagraph"/>
        <w:numPr>
          <w:ilvl w:val="0"/>
          <w:numId w:val="2"/>
        </w:numPr>
        <w:spacing w:after="160"/>
      </w:pPr>
      <w:r>
        <w:rPr>
          <w:b/>
          <w:bCs/>
        </w:rPr>
        <w:t xml:space="preserve">Step 2: </w:t>
      </w:r>
      <w:r>
        <w:t>check stationarity (Section 8.3) and difference the series if needed.</w:t>
      </w:r>
    </w:p>
    <w:p w14:paraId="6827952A" w14:textId="77777777" w:rsidR="00AD6C28" w:rsidRDefault="00000000">
      <w:pPr>
        <w:pStyle w:val="ListParagraph"/>
        <w:numPr>
          <w:ilvl w:val="0"/>
          <w:numId w:val="2"/>
        </w:numPr>
        <w:spacing w:after="160"/>
      </w:pPr>
      <w:r>
        <w:rPr>
          <w:b/>
          <w:bCs/>
        </w:rPr>
        <w:t xml:space="preserve">Step 3: </w:t>
      </w:r>
      <w:r>
        <w:t>select the (p, d, q) parameters, either manually or with an automated search tool.</w:t>
      </w:r>
    </w:p>
    <w:p w14:paraId="6827952B" w14:textId="77777777" w:rsidR="00AD6C28" w:rsidRDefault="00000000">
      <w:pPr>
        <w:pStyle w:val="ListParagraph"/>
        <w:numPr>
          <w:ilvl w:val="0"/>
          <w:numId w:val="2"/>
        </w:numPr>
        <w:spacing w:after="160"/>
      </w:pPr>
      <w:r>
        <w:rPr>
          <w:b/>
          <w:bCs/>
        </w:rPr>
        <w:t xml:space="preserve">Step 4: </w:t>
      </w:r>
      <w:r>
        <w:t>fit on the training window, forecast 1 to 2 days ahead.</w:t>
      </w:r>
    </w:p>
    <w:p w14:paraId="6827952C" w14:textId="77777777" w:rsidR="00AD6C28" w:rsidRDefault="00000000">
      <w:pPr>
        <w:pStyle w:val="ListParagraph"/>
        <w:numPr>
          <w:ilvl w:val="0"/>
          <w:numId w:val="2"/>
        </w:numPr>
        <w:spacing w:after="160"/>
      </w:pPr>
      <w:r>
        <w:rPr>
          <w:b/>
          <w:bCs/>
        </w:rPr>
        <w:t xml:space="preserve">Step 5: </w:t>
      </w:r>
      <w:r>
        <w:t>evaluate the same way as Linear Regression, so the comparison stays fair.</w:t>
      </w:r>
    </w:p>
    <w:p w14:paraId="6827952D" w14:textId="77777777" w:rsidR="00AD6C28" w:rsidRDefault="00000000">
      <w:pPr>
        <w:pStyle w:val="Heading3"/>
        <w:spacing w:before="260" w:after="120"/>
      </w:pPr>
      <w:r>
        <w:rPr>
          <w:b/>
          <w:bCs/>
          <w:color w:val="1F3864"/>
          <w:sz w:val="23"/>
          <w:szCs w:val="23"/>
        </w:rPr>
        <w:t>9.3.4 Random Forest (Both Regression and Classification)</w:t>
      </w:r>
    </w:p>
    <w:p w14:paraId="6827952E" w14:textId="77777777" w:rsidR="00AD6C28" w:rsidRDefault="00000000">
      <w:pPr>
        <w:pStyle w:val="ListParagraph"/>
        <w:numPr>
          <w:ilvl w:val="0"/>
          <w:numId w:val="2"/>
        </w:numPr>
        <w:spacing w:after="160"/>
      </w:pPr>
      <w:r>
        <w:rPr>
          <w:b/>
          <w:bCs/>
        </w:rPr>
        <w:t xml:space="preserve">Step 1 to 2: </w:t>
      </w:r>
      <w:r>
        <w:t>same data prep and feature engineering as Linear/Logistic Regression.</w:t>
      </w:r>
    </w:p>
    <w:p w14:paraId="6827952F" w14:textId="77777777" w:rsidR="00AD6C28" w:rsidRDefault="00000000">
      <w:pPr>
        <w:pStyle w:val="ListParagraph"/>
        <w:numPr>
          <w:ilvl w:val="0"/>
          <w:numId w:val="2"/>
        </w:numPr>
        <w:spacing w:after="160"/>
      </w:pPr>
      <w:r>
        <w:rPr>
          <w:b/>
          <w:bCs/>
        </w:rPr>
        <w:t xml:space="preserve">Step 3: </w:t>
      </w:r>
      <w:r>
        <w:t>for the regression version, train to predict next-day price/% change; for the classification version, train to predict the Up/Down/Flat label. Both can be built from the same engineered feature set.</w:t>
      </w:r>
    </w:p>
    <w:p w14:paraId="68279530" w14:textId="77777777" w:rsidR="00AD6C28" w:rsidRDefault="00000000">
      <w:pPr>
        <w:pStyle w:val="ListParagraph"/>
        <w:numPr>
          <w:ilvl w:val="0"/>
          <w:numId w:val="2"/>
        </w:numPr>
        <w:spacing w:after="160"/>
      </w:pPr>
      <w:r>
        <w:rPr>
          <w:b/>
          <w:bCs/>
        </w:rPr>
        <w:t xml:space="preserve">Step 4: </w:t>
      </w:r>
      <w:r>
        <w:t>inspect feature importance output, this doubles as a sanity check on whether the Section 8.2 indicators are actually useful, or just noise.</w:t>
      </w:r>
    </w:p>
    <w:p w14:paraId="68279531" w14:textId="77777777" w:rsidR="00AD6C28" w:rsidRDefault="00000000">
      <w:pPr>
        <w:pStyle w:val="ListParagraph"/>
        <w:numPr>
          <w:ilvl w:val="0"/>
          <w:numId w:val="2"/>
        </w:numPr>
        <w:spacing w:after="160"/>
      </w:pPr>
      <w:r>
        <w:rPr>
          <w:b/>
          <w:bCs/>
        </w:rPr>
        <w:t xml:space="preserve">Step 5: </w:t>
      </w:r>
      <w:r>
        <w:t>evaluate each version with its matching metric (error for regression, accuracy for classification).</w:t>
      </w:r>
    </w:p>
    <w:p w14:paraId="68279532" w14:textId="77777777" w:rsidR="00AD6C28" w:rsidRDefault="00000000">
      <w:pPr>
        <w:pStyle w:val="Heading3"/>
        <w:spacing w:before="260" w:after="120"/>
      </w:pPr>
      <w:r>
        <w:rPr>
          <w:b/>
          <w:bCs/>
          <w:color w:val="1F3864"/>
          <w:sz w:val="23"/>
          <w:szCs w:val="23"/>
        </w:rPr>
        <w:t>9.3.5 LSTM (Regression or Classification)</w:t>
      </w:r>
    </w:p>
    <w:p w14:paraId="68279533" w14:textId="77777777" w:rsidR="00AD6C28" w:rsidRDefault="00000000">
      <w:pPr>
        <w:pStyle w:val="ListParagraph"/>
        <w:numPr>
          <w:ilvl w:val="0"/>
          <w:numId w:val="2"/>
        </w:numPr>
        <w:spacing w:after="160"/>
      </w:pPr>
      <w:r>
        <w:rPr>
          <w:b/>
          <w:bCs/>
        </w:rPr>
        <w:t xml:space="preserve">Step 1: </w:t>
      </w:r>
      <w:r>
        <w:t>prepare the engineered features exactly as above, then reshape them into sequences (e.g. the last 10 to 30 days as one input sample, rather than a single row).</w:t>
      </w:r>
    </w:p>
    <w:p w14:paraId="68279534" w14:textId="77777777" w:rsidR="00AD6C28" w:rsidRDefault="00000000">
      <w:pPr>
        <w:pStyle w:val="ListParagraph"/>
        <w:numPr>
          <w:ilvl w:val="0"/>
          <w:numId w:val="2"/>
        </w:numPr>
        <w:spacing w:after="160"/>
      </w:pPr>
      <w:r>
        <w:rPr>
          <w:b/>
          <w:bCs/>
        </w:rPr>
        <w:t xml:space="preserve">Step 2: </w:t>
      </w:r>
      <w:r>
        <w:t>build a small LSTM network first, and sanity-check it on a toy repeating sequence before touching real LTTS data (this was already established as good practice in the earlier learning roadmap).</w:t>
      </w:r>
    </w:p>
    <w:p w14:paraId="68279535" w14:textId="77777777" w:rsidR="00AD6C28" w:rsidRDefault="00000000">
      <w:pPr>
        <w:pStyle w:val="ListParagraph"/>
        <w:numPr>
          <w:ilvl w:val="0"/>
          <w:numId w:val="2"/>
        </w:numPr>
        <w:spacing w:after="160"/>
      </w:pPr>
      <w:r>
        <w:rPr>
          <w:b/>
          <w:bCs/>
        </w:rPr>
        <w:t xml:space="preserve">Step 3: </w:t>
      </w:r>
      <w:r>
        <w:t>for regression, end the network in a single numeric output; for classification, end it in a 3-way probability output.</w:t>
      </w:r>
    </w:p>
    <w:p w14:paraId="68279536" w14:textId="77777777" w:rsidR="00AD6C28" w:rsidRDefault="00000000">
      <w:pPr>
        <w:pStyle w:val="ListParagraph"/>
        <w:numPr>
          <w:ilvl w:val="0"/>
          <w:numId w:val="2"/>
        </w:numPr>
        <w:spacing w:after="160"/>
      </w:pPr>
      <w:r>
        <w:rPr>
          <w:b/>
          <w:bCs/>
        </w:rPr>
        <w:t xml:space="preserve">Step 4: </w:t>
      </w:r>
      <w:r>
        <w:t>train with a portion of the training set held back purely for monitoring overfitting during training, given the small dataset risk noted in Section 9.2.</w:t>
      </w:r>
    </w:p>
    <w:p w14:paraId="68279537" w14:textId="77777777" w:rsidR="00AD6C28" w:rsidRDefault="00000000">
      <w:pPr>
        <w:pStyle w:val="ListParagraph"/>
        <w:numPr>
          <w:ilvl w:val="0"/>
          <w:numId w:val="2"/>
        </w:numPr>
        <w:spacing w:after="160"/>
      </w:pPr>
      <w:r>
        <w:rPr>
          <w:b/>
          <w:bCs/>
        </w:rPr>
        <w:t xml:space="preserve">Step 5: </w:t>
      </w:r>
      <w:r>
        <w:t>evaluate on the untouched time-based test set, using the metric matching whichever version (regression or classification) was built.</w:t>
      </w:r>
    </w:p>
    <w:p w14:paraId="68279538" w14:textId="77777777" w:rsidR="00AD6C28" w:rsidRDefault="00000000">
      <w:pPr>
        <w:pStyle w:val="Heading3"/>
        <w:spacing w:before="260" w:after="120"/>
      </w:pPr>
      <w:r>
        <w:rPr>
          <w:b/>
          <w:bCs/>
          <w:color w:val="1F3864"/>
          <w:sz w:val="23"/>
          <w:szCs w:val="23"/>
        </w:rPr>
        <w:t>9.3.6 Transformer (Regression or Classification)</w:t>
      </w:r>
    </w:p>
    <w:p w14:paraId="68279539" w14:textId="77777777" w:rsidR="00AD6C28" w:rsidRDefault="00000000">
      <w:pPr>
        <w:pStyle w:val="ListParagraph"/>
        <w:numPr>
          <w:ilvl w:val="0"/>
          <w:numId w:val="2"/>
        </w:numPr>
        <w:spacing w:after="160"/>
      </w:pPr>
      <w:r>
        <w:rPr>
          <w:b/>
          <w:bCs/>
        </w:rPr>
        <w:t xml:space="preserve">Step 1 to 4: </w:t>
      </w:r>
      <w:r>
        <w:t>same as LSTM above; the data prep, sequence framing, and dual regression/classification output design are identical.</w:t>
      </w:r>
    </w:p>
    <w:p w14:paraId="6827953A" w14:textId="77777777" w:rsidR="00AD6C28" w:rsidRDefault="00000000">
      <w:pPr>
        <w:pStyle w:val="ListParagraph"/>
        <w:numPr>
          <w:ilvl w:val="0"/>
          <w:numId w:val="2"/>
        </w:numPr>
        <w:spacing w:after="160"/>
      </w:pPr>
      <w:r>
        <w:rPr>
          <w:b/>
          <w:bCs/>
        </w:rPr>
        <w:t xml:space="preserve">Step 5: </w:t>
      </w:r>
      <w:r>
        <w:t>given Transformers typically need more data than LSTM to show their advantage, treat this specifically as a test of whether it can beat the LSTM result on this particular 247-row dataset, not as an automatic upgrade.</w:t>
      </w:r>
    </w:p>
    <w:p w14:paraId="6827953B" w14:textId="77777777" w:rsidR="00AD6C28" w:rsidRDefault="00000000">
      <w:pPr>
        <w:pStyle w:val="Heading1"/>
        <w:spacing w:before="480" w:after="200"/>
      </w:pPr>
      <w:r>
        <w:rPr>
          <w:b/>
          <w:bCs/>
          <w:color w:val="1F3864"/>
        </w:rPr>
        <w:t>10. Supplementary: Deeper Intuition and Mental Models</w:t>
      </w:r>
    </w:p>
    <w:p w14:paraId="6827953C" w14:textId="77777777" w:rsidR="00AD6C28" w:rsidRDefault="00000000">
      <w:pPr>
        <w:spacing w:after="200"/>
      </w:pPr>
      <w:r>
        <w:t>A few extra mental models that don't fit neatly into the sections above, but are worth keeping in mind while implementing.</w:t>
      </w:r>
    </w:p>
    <w:p w14:paraId="6827953D" w14:textId="77777777" w:rsidR="00AD6C28" w:rsidRDefault="00000000">
      <w:pPr>
        <w:pStyle w:val="Heading2"/>
        <w:spacing w:before="340" w:after="160"/>
      </w:pPr>
      <w:r>
        <w:rPr>
          <w:b/>
          <w:bCs/>
          <w:color w:val="1F3864"/>
        </w:rPr>
        <w:t>10.1 Why "More Complex" Doesn't Mean "Better", For This Dataset Specifically</w:t>
      </w:r>
    </w:p>
    <w:p w14:paraId="6827953E" w14:textId="77777777" w:rsidR="00AD6C28" w:rsidRDefault="00000000">
      <w:pPr>
        <w:spacing w:after="200"/>
      </w:pPr>
      <w:r>
        <w:lastRenderedPageBreak/>
        <w:t>There's a natural instinct to assume LSTM and Transformer will outperform Linear Regression, since they're newer and more sophisticated. But model complexity and data volume are a matched pair: a complex model with too little data doesn't learn a richer pattern, it memorizes the noise in the 247 rows it has, then fails on new data (this is overfitting, Section 3.2, in its most concrete form). Think of it like trying to learn a language from a single short conversation versus a huge library of books: more "capacity" to learn is only useful once there's enough material to learn from.</w:t>
      </w:r>
    </w:p>
    <w:p w14:paraId="6827953F" w14:textId="77777777" w:rsidR="00AD6C28" w:rsidRDefault="00000000">
      <w:pPr>
        <w:pStyle w:val="Heading2"/>
        <w:spacing w:before="340" w:after="160"/>
      </w:pPr>
      <w:r>
        <w:rPr>
          <w:b/>
          <w:bCs/>
          <w:color w:val="1F3864"/>
        </w:rPr>
        <w:t>10.2 Classification and Regression Are Answering Different Questions, Not Competing</w:t>
      </w:r>
    </w:p>
    <w:p w14:paraId="68279540" w14:textId="77777777" w:rsidR="00AD6C28" w:rsidRDefault="00000000">
      <w:pPr>
        <w:spacing w:after="200"/>
      </w:pPr>
      <w:r>
        <w:t>It's tempting to think one approach must be "the right one" for this project. In practice, they serve different purposes: regression gives a precise number (useful for showing an actual predicted price on the mobile app screen), while classification gives a simpler, often more reliable signal (Up, Down, or Flat), since predicting the exact direction correctly is usually easier and more robust than predicting the exact price correctly. Many real trading tools show both: a predicted number, and a simpler directional confidence label alongside it.</w:t>
      </w:r>
    </w:p>
    <w:p w14:paraId="68279541" w14:textId="77777777" w:rsidR="00AD6C28" w:rsidRDefault="00000000">
      <w:pPr>
        <w:pStyle w:val="Heading2"/>
        <w:spacing w:before="340" w:after="160"/>
      </w:pPr>
      <w:r>
        <w:rPr>
          <w:b/>
          <w:bCs/>
          <w:color w:val="1F3864"/>
        </w:rPr>
        <w:t>10.3 The Naive Baseline Is Harder to Beat Than It Sounds</w:t>
      </w:r>
    </w:p>
    <w:p w14:paraId="68279542" w14:textId="77777777" w:rsidR="00AD6C28" w:rsidRDefault="00000000">
      <w:pPr>
        <w:spacing w:after="200"/>
      </w:pPr>
      <w:r>
        <w:t>"Tomorrow's price equals today's price" sounds too simple to matter, but for short 1 to 2 day horizons, stock prices often don't move much day to day, so the naive baseline can be a genuinely tough benchmark. If a sophisticated model can't beat this simple rule, that's a real, useful finding, not a failure. This directly connects to why Section 1's problem statement is framed as comparative rather than assuming the fanciest model wins by default.</w:t>
      </w:r>
    </w:p>
    <w:p w14:paraId="68279543" w14:textId="77777777" w:rsidR="00AD6C28" w:rsidRDefault="00000000">
      <w:pPr>
        <w:pStyle w:val="Heading2"/>
        <w:spacing w:before="340" w:after="160"/>
      </w:pPr>
      <w:r>
        <w:rPr>
          <w:b/>
          <w:bCs/>
          <w:color w:val="1F3864"/>
        </w:rPr>
        <w:t>10.4 Feature Engineering Quality Often Matters More Than Algorithm Choice</w:t>
      </w:r>
    </w:p>
    <w:p w14:paraId="68279544" w14:textId="77777777" w:rsidR="00AD6C28" w:rsidRDefault="00000000">
      <w:pPr>
        <w:spacing w:after="200"/>
      </w:pPr>
      <w:r>
        <w:t>A common beginner mistake is spending most of the effort choosing between algorithms, while feeding all of them the same thin feature set. In practice, moving from just "yesterday's price" to a well-built feature set (Section 8.2: RSI, MACD, moving averages, volatility, volume) often improves results more than switching from Linear Regression to LSTM does. Treat feature engineering as the highest-leverage part of the whole pipeline, not a preliminary step to rush through.</w:t>
      </w:r>
    </w:p>
    <w:p w14:paraId="68279545" w14:textId="77777777" w:rsidR="00AD6C28" w:rsidRDefault="00000000">
      <w:pPr>
        <w:pStyle w:val="Heading2"/>
        <w:spacing w:before="340" w:after="160"/>
      </w:pPr>
      <w:r>
        <w:rPr>
          <w:b/>
          <w:bCs/>
          <w:color w:val="1F3864"/>
        </w:rPr>
        <w:t>10.5 A Useful Mental Checklist Before Trusting Any Result</w:t>
      </w:r>
    </w:p>
    <w:p w14:paraId="68279546" w14:textId="77777777" w:rsidR="00AD6C28" w:rsidRDefault="00000000">
      <w:pPr>
        <w:pStyle w:val="ListParagraph"/>
        <w:numPr>
          <w:ilvl w:val="0"/>
          <w:numId w:val="2"/>
        </w:numPr>
        <w:spacing w:after="160"/>
      </w:pPr>
      <w:r>
        <w:rPr>
          <w:b/>
          <w:bCs/>
        </w:rPr>
        <w:t xml:space="preserve">Did I split by time, not randomly?: </w:t>
      </w:r>
      <w:r>
        <w:t>(Section 2.2.2) A random split lets the model "see" future data during training, and every result becomes meaningless.</w:t>
      </w:r>
    </w:p>
    <w:p w14:paraId="68279547" w14:textId="77777777" w:rsidR="00AD6C28" w:rsidRDefault="00000000">
      <w:pPr>
        <w:pStyle w:val="ListParagraph"/>
        <w:numPr>
          <w:ilvl w:val="0"/>
          <w:numId w:val="2"/>
        </w:numPr>
        <w:spacing w:after="160"/>
      </w:pPr>
      <w:r>
        <w:rPr>
          <w:b/>
          <w:bCs/>
        </w:rPr>
        <w:t xml:space="preserve">Did every model see the exact same features and split?: </w:t>
      </w:r>
      <w:r>
        <w:t>otherwise the comparison in Section 9.2 isn't fair, it's comparing apples grown in different conditions.</w:t>
      </w:r>
    </w:p>
    <w:p w14:paraId="68279548" w14:textId="77777777" w:rsidR="00AD6C28" w:rsidRDefault="00000000">
      <w:pPr>
        <w:pStyle w:val="ListParagraph"/>
        <w:numPr>
          <w:ilvl w:val="0"/>
          <w:numId w:val="2"/>
        </w:numPr>
        <w:spacing w:after="160"/>
      </w:pPr>
      <w:r>
        <w:rPr>
          <w:b/>
          <w:bCs/>
        </w:rPr>
        <w:t xml:space="preserve">Did I check against the naive baseline?: </w:t>
      </w:r>
      <w:r>
        <w:t>(Section 10.3) Without this, there's no way to know if a model is actually useful, or just complicated.</w:t>
      </w:r>
    </w:p>
    <w:p w14:paraId="68279549" w14:textId="77777777" w:rsidR="00AD6C28" w:rsidRDefault="00000000">
      <w:pPr>
        <w:pStyle w:val="ListParagraph"/>
        <w:numPr>
          <w:ilvl w:val="0"/>
          <w:numId w:val="2"/>
        </w:numPr>
        <w:spacing w:after="160"/>
      </w:pPr>
      <w:r>
        <w:rPr>
          <w:b/>
          <w:bCs/>
        </w:rPr>
        <w:t xml:space="preserve">Am I explaining performance with real evidence, not a guess?: </w:t>
      </w:r>
      <w:r>
        <w:t>e.g. checking Random Forest's feature importance (Section 9.3.4) rather than assuming which indicators mattered.</w:t>
      </w:r>
    </w:p>
    <w:p w14:paraId="6827954A" w14:textId="77777777" w:rsidR="00AD6C28" w:rsidRDefault="00000000">
      <w:pPr>
        <w:pStyle w:val="Heading1"/>
        <w:spacing w:before="480" w:after="200"/>
      </w:pPr>
      <w:r>
        <w:rPr>
          <w:b/>
          <w:bCs/>
          <w:color w:val="1F3864"/>
        </w:rPr>
        <w:t>11. Model Selection Framework: The 4 Key Criteria</w:t>
      </w:r>
    </w:p>
    <w:p w14:paraId="6827954B" w14:textId="77777777" w:rsidR="00AD6C28" w:rsidRDefault="00000000">
      <w:pPr>
        <w:spacing w:after="200"/>
      </w:pPr>
      <w:r>
        <w:t xml:space="preserve">Section 9.2 already compared classical ML and DL on the LTTS dataset specifically. This section steps back to a general, reusable framework: four criteria for picking the right model family for </w:t>
      </w:r>
      <w:r>
        <w:lastRenderedPageBreak/>
        <w:t>any project, any data, then applies that framework back to the LTTS project to produce a ranked shortlist for both the regression and classification sides of the work.</w:t>
      </w:r>
    </w:p>
    <w:p w14:paraId="6827954C" w14:textId="77777777" w:rsidR="00AD6C28" w:rsidRDefault="00000000">
      <w:pPr>
        <w:pStyle w:val="Heading2"/>
        <w:spacing w:before="340" w:after="160"/>
      </w:pPr>
      <w:r>
        <w:rPr>
          <w:b/>
          <w:bCs/>
          <w:color w:val="1F3864"/>
        </w:rPr>
        <w:t>11.1 The 4 Criteria, Explained</w:t>
      </w:r>
    </w:p>
    <w:p w14:paraId="6827954D" w14:textId="77777777" w:rsidR="00AD6C28" w:rsidRDefault="00000000">
      <w:pPr>
        <w:pStyle w:val="Heading3"/>
        <w:spacing w:before="260" w:after="120"/>
      </w:pPr>
      <w:r>
        <w:rPr>
          <w:b/>
          <w:bCs/>
          <w:color w:val="1F3864"/>
          <w:sz w:val="23"/>
          <w:szCs w:val="23"/>
        </w:rPr>
        <w:t>11.1.1 Criterion 1: Data Category</w:t>
      </w:r>
    </w:p>
    <w:p w14:paraId="6827954E" w14:textId="77777777" w:rsidR="00AD6C28" w:rsidRDefault="00000000">
      <w:pPr>
        <w:spacing w:after="200"/>
      </w:pPr>
      <w:r>
        <w:t>Covered in full in Section 2: structured, semi-structured, and unstructured, with every sub-branch mapped to its typical methods. The short version for this framework: this criterion decides which toolbox to reach for first, traditional ML for structured data, DL for unstructured data, with semi-structured usually flattened first and then treated as structured (Section 2.3.1).</w:t>
      </w:r>
    </w:p>
    <w:p w14:paraId="6827954F" w14:textId="77777777" w:rsidR="00AD6C28" w:rsidRDefault="00000000">
      <w:pPr>
        <w:pStyle w:val="Heading3"/>
        <w:spacing w:before="260" w:after="120"/>
      </w:pPr>
      <w:r>
        <w:rPr>
          <w:b/>
          <w:bCs/>
          <w:color w:val="1F3864"/>
          <w:sz w:val="23"/>
          <w:szCs w:val="23"/>
        </w:rPr>
        <w:t>11.1.2 Criterion 2: Supervised vs. Unsupervised Learning</w:t>
      </w:r>
    </w:p>
    <w:p w14:paraId="68279550" w14:textId="77777777" w:rsidR="00AD6C28" w:rsidRDefault="00000000">
      <w:pPr>
        <w:pStyle w:val="ListParagraph"/>
        <w:numPr>
          <w:ilvl w:val="0"/>
          <w:numId w:val="2"/>
        </w:numPr>
        <w:spacing w:after="160"/>
      </w:pPr>
      <w:r>
        <w:rPr>
          <w:b/>
          <w:bCs/>
        </w:rPr>
        <w:t xml:space="preserve">Supervised: </w:t>
      </w:r>
      <w:r>
        <w:t>there is a known answer attached to past examples, and the model learns the pattern connecting the input to that known answer. Ex: a table of houses where the sale price is already recorded for every past sale, so the model learns to predict price for a new house because it has seen the real price for old ones.</w:t>
      </w:r>
    </w:p>
    <w:p w14:paraId="68279551" w14:textId="77777777" w:rsidR="00AD6C28" w:rsidRDefault="00000000">
      <w:pPr>
        <w:pStyle w:val="ListParagraph"/>
        <w:numPr>
          <w:ilvl w:val="0"/>
          <w:numId w:val="2"/>
        </w:numPr>
        <w:spacing w:after="160"/>
      </w:pPr>
      <w:r>
        <w:rPr>
          <w:b/>
          <w:bCs/>
        </w:rPr>
        <w:t xml:space="preserve">Unsupervised: </w:t>
      </w:r>
      <w:r>
        <w:t>there is no known answer attached to any example, the model just looks for structure or grouping on its own. Ex: the same table of houses with no price column at all, the model groups similar houses together without ever being told which grouping is correct.</w:t>
      </w:r>
    </w:p>
    <w:p w14:paraId="68279552" w14:textId="77777777" w:rsidR="00AD6C28" w:rsidRDefault="00000000">
      <w:pPr>
        <w:spacing w:after="200"/>
      </w:pPr>
      <w:r>
        <w:t>Why this decides the model: supervised problems open up regression and classification algorithms (Linear Regression, Random Forest, LSTM, and the rest), because every one of them needs a known answer to learn from and be checked against. Unsupervised problems close that door and open a different one, clustering algorithms like K-Means or Hierarchical Clustering, and dimensionality reduction like PCA, none of which ever compare a prediction to a known answer, because there isn't one to compare against.</w:t>
      </w:r>
    </w:p>
    <w:p w14:paraId="68279553" w14:textId="77777777" w:rsidR="00AD6C28" w:rsidRDefault="00000000">
      <w:pPr>
        <w:pStyle w:val="Heading3"/>
        <w:spacing w:before="260" w:after="120"/>
      </w:pPr>
      <w:r>
        <w:rPr>
          <w:b/>
          <w:bCs/>
          <w:color w:val="1F3864"/>
          <w:sz w:val="23"/>
          <w:szCs w:val="23"/>
        </w:rPr>
        <w:t>11.1.3 Criterion 3: Confusion Matrix (True Positive, True Negative, False Positive, False Negative)</w:t>
      </w:r>
    </w:p>
    <w:p w14:paraId="68279554" w14:textId="77777777" w:rsidR="00AD6C28" w:rsidRDefault="00000000">
      <w:pPr>
        <w:spacing w:after="200"/>
      </w:pPr>
      <w:r>
        <w:t>Once a model makes a Yes/No or Category A/Category B style prediction, a confusion matrix is a small table counting how often it got each combination right or wrong:</w:t>
      </w:r>
    </w:p>
    <w:p w14:paraId="68279555" w14:textId="77777777" w:rsidR="00AD6C28" w:rsidRDefault="00000000">
      <w:pPr>
        <w:pStyle w:val="ListParagraph"/>
        <w:numPr>
          <w:ilvl w:val="0"/>
          <w:numId w:val="2"/>
        </w:numPr>
        <w:spacing w:after="160"/>
      </w:pPr>
      <w:r>
        <w:rPr>
          <w:b/>
          <w:bCs/>
        </w:rPr>
        <w:t xml:space="preserve">True Positive (TP): </w:t>
      </w:r>
      <w:r>
        <w:t>the model predicted Yes, and the real answer was Yes. Ex: the model predicts a stock goes Up, and it does.</w:t>
      </w:r>
    </w:p>
    <w:p w14:paraId="68279556" w14:textId="77777777" w:rsidR="00AD6C28" w:rsidRDefault="00000000">
      <w:pPr>
        <w:pStyle w:val="ListParagraph"/>
        <w:numPr>
          <w:ilvl w:val="0"/>
          <w:numId w:val="2"/>
        </w:numPr>
        <w:spacing w:after="160"/>
      </w:pPr>
      <w:r>
        <w:rPr>
          <w:b/>
          <w:bCs/>
        </w:rPr>
        <w:t xml:space="preserve">True Negative (TN): </w:t>
      </w:r>
      <w:r>
        <w:t>the model predicted No, and the real answer was No. Ex: the model predicts a stock does not go Up, and it doesn't.</w:t>
      </w:r>
    </w:p>
    <w:p w14:paraId="68279557" w14:textId="77777777" w:rsidR="00AD6C28" w:rsidRDefault="00000000">
      <w:pPr>
        <w:pStyle w:val="ListParagraph"/>
        <w:numPr>
          <w:ilvl w:val="0"/>
          <w:numId w:val="2"/>
        </w:numPr>
        <w:spacing w:after="160"/>
      </w:pPr>
      <w:r>
        <w:rPr>
          <w:b/>
          <w:bCs/>
        </w:rPr>
        <w:t xml:space="preserve">False Positive (FP): </w:t>
      </w:r>
      <w:r>
        <w:t>the model predicted Yes, but the real answer was No, a false alarm. Ex: the model predicts Up, but the stock actually falls.</w:t>
      </w:r>
    </w:p>
    <w:p w14:paraId="68279558" w14:textId="77777777" w:rsidR="00AD6C28" w:rsidRDefault="00000000">
      <w:pPr>
        <w:pStyle w:val="ListParagraph"/>
        <w:numPr>
          <w:ilvl w:val="0"/>
          <w:numId w:val="2"/>
        </w:numPr>
        <w:spacing w:after="160"/>
      </w:pPr>
      <w:r>
        <w:rPr>
          <w:b/>
          <w:bCs/>
        </w:rPr>
        <w:t xml:space="preserve">False Negative (FN): </w:t>
      </w:r>
      <w:r>
        <w:t>the model predicted No, but the real answer was Yes, a missed catch. Ex: the model predicts the stock will not go Up, but it does.</w:t>
      </w:r>
    </w:p>
    <w:p w14:paraId="68279559" w14:textId="77777777" w:rsidR="00AD6C28" w:rsidRDefault="00000000">
      <w:pPr>
        <w:spacing w:after="200"/>
      </w:pPr>
      <w:r>
        <w:t>Why this decides the model: a confusion matrix only exists where there is a category to be right or wrong about, so it only applies once Criterion 2 has already confirmed a problem is supervised, and only to the classification half of supervised problems. Regression problems, predicting an actual number, use a different scorecard entirely, an error measure like average rupee error, not TP/TN/FP/FN. Unsupervised problems don't get this scorecard at all, since there is no known answer to compare a prediction against. So Criterion 3 is not independent of Criteria 1 and 2, it only comes into play after they have already pointed at a supervised, classification-shaped problem.</w:t>
      </w:r>
    </w:p>
    <w:p w14:paraId="6827955A" w14:textId="77777777" w:rsidR="00AD6C28" w:rsidRDefault="00000000">
      <w:pPr>
        <w:pStyle w:val="Heading3"/>
        <w:spacing w:before="260" w:after="120"/>
      </w:pPr>
      <w:r>
        <w:rPr>
          <w:b/>
          <w:bCs/>
          <w:color w:val="1F3864"/>
          <w:sz w:val="23"/>
          <w:szCs w:val="23"/>
        </w:rPr>
        <w:t>11.1.4 Criterion 4: Amount of Data Available</w:t>
      </w:r>
    </w:p>
    <w:p w14:paraId="6827955B" w14:textId="77777777" w:rsidR="00AD6C28" w:rsidRDefault="00000000">
      <w:pPr>
        <w:spacing w:after="200"/>
      </w:pPr>
      <w:r>
        <w:lastRenderedPageBreak/>
        <w:t>How many examples, rows, images, sentences, whatever the unit is, are actually available to learn from. Simple models (Linear Regression, Logistic Regression, Decision Trees) can learn a reliable pattern from a small dataset. Deep learning models (LSTM, Transformer, CNN) carry far more internal settings to tune, and need a large dataset to tune them without just memorizing noise, exactly the tradeoff already detailed for the LTTS dataset in Section 9.2 and Section 10.1.</w:t>
      </w:r>
    </w:p>
    <w:p w14:paraId="6827955C" w14:textId="77777777" w:rsidR="00AD6C28" w:rsidRDefault="00000000">
      <w:pPr>
        <w:spacing w:after="200"/>
      </w:pPr>
      <w:r>
        <w:t>Why this decides the model: this criterion is the practical reality check that can override the other three. Even when Criterion 1 and 2 point toward deep learning, too little data means a simple model is still the safer, more reliable choice.</w:t>
      </w:r>
    </w:p>
    <w:p w14:paraId="6827955D" w14:textId="77777777" w:rsidR="00AD6C28" w:rsidRDefault="00000000">
      <w:pPr>
        <w:pStyle w:val="Heading2"/>
        <w:spacing w:before="340" w:after="160"/>
      </w:pPr>
      <w:r>
        <w:rPr>
          <w:b/>
          <w:bCs/>
          <w:color w:val="1F3864"/>
        </w:rPr>
        <w:t>11.2 Applying the 4 Criteria to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AD6C28" w14:paraId="68279561" w14:textId="77777777">
        <w:tblPrEx>
          <w:tblCellMar>
            <w:top w:w="0" w:type="dxa"/>
            <w:bottom w:w="0" w:type="dxa"/>
          </w:tblCellMar>
        </w:tblPrEx>
        <w:trPr>
          <w:tblHeader/>
        </w:trPr>
        <w:tc>
          <w:tcPr>
            <w:tcW w:w="1800" w:type="dxa"/>
            <w:shd w:val="clear" w:color="auto" w:fill="1F3864"/>
            <w:tcMar>
              <w:top w:w="90" w:type="dxa"/>
              <w:left w:w="110" w:type="dxa"/>
              <w:bottom w:w="90" w:type="dxa"/>
              <w:right w:w="110" w:type="dxa"/>
            </w:tcMar>
            <w:vAlign w:val="center"/>
          </w:tcPr>
          <w:p w14:paraId="6827955E" w14:textId="77777777" w:rsidR="00AD6C28" w:rsidRDefault="00000000">
            <w:r>
              <w:rPr>
                <w:b/>
                <w:bCs/>
                <w:color w:val="FFFFFF"/>
                <w:sz w:val="20"/>
                <w:szCs w:val="20"/>
              </w:rPr>
              <w:t>Criterion</w:t>
            </w:r>
          </w:p>
        </w:tc>
        <w:tc>
          <w:tcPr>
            <w:tcW w:w="3613" w:type="dxa"/>
            <w:shd w:val="clear" w:color="auto" w:fill="1F3864"/>
            <w:tcMar>
              <w:top w:w="90" w:type="dxa"/>
              <w:left w:w="110" w:type="dxa"/>
              <w:bottom w:w="90" w:type="dxa"/>
              <w:right w:w="110" w:type="dxa"/>
            </w:tcMar>
            <w:vAlign w:val="center"/>
          </w:tcPr>
          <w:p w14:paraId="6827955F" w14:textId="77777777" w:rsidR="00AD6C28" w:rsidRDefault="00000000">
            <w:r>
              <w:rPr>
                <w:b/>
                <w:bCs/>
                <w:color w:val="FFFFFF"/>
                <w:sz w:val="20"/>
                <w:szCs w:val="20"/>
              </w:rPr>
              <w:t>Question It Answers</w:t>
            </w:r>
          </w:p>
        </w:tc>
        <w:tc>
          <w:tcPr>
            <w:tcW w:w="3613" w:type="dxa"/>
            <w:shd w:val="clear" w:color="auto" w:fill="1F3864"/>
            <w:tcMar>
              <w:top w:w="90" w:type="dxa"/>
              <w:left w:w="110" w:type="dxa"/>
              <w:bottom w:w="90" w:type="dxa"/>
              <w:right w:w="110" w:type="dxa"/>
            </w:tcMar>
            <w:vAlign w:val="center"/>
          </w:tcPr>
          <w:p w14:paraId="68279560" w14:textId="77777777" w:rsidR="00AD6C28" w:rsidRDefault="00000000">
            <w:r>
              <w:rPr>
                <w:b/>
                <w:bCs/>
                <w:color w:val="FFFFFF"/>
                <w:sz w:val="20"/>
                <w:szCs w:val="20"/>
              </w:rPr>
              <w:t>This Project's Answer</w:t>
            </w:r>
          </w:p>
        </w:tc>
      </w:tr>
      <w:tr w:rsidR="00AD6C28" w14:paraId="68279565" w14:textId="77777777">
        <w:tblPrEx>
          <w:tblCellMar>
            <w:top w:w="0" w:type="dxa"/>
            <w:bottom w:w="0" w:type="dxa"/>
          </w:tblCellMar>
        </w:tblPrEx>
        <w:tc>
          <w:tcPr>
            <w:tcW w:w="1800" w:type="dxa"/>
            <w:tcMar>
              <w:top w:w="90" w:type="dxa"/>
              <w:left w:w="110" w:type="dxa"/>
              <w:bottom w:w="90" w:type="dxa"/>
              <w:right w:w="110" w:type="dxa"/>
            </w:tcMar>
            <w:vAlign w:val="center"/>
          </w:tcPr>
          <w:p w14:paraId="68279562" w14:textId="77777777" w:rsidR="00AD6C28" w:rsidRDefault="00000000">
            <w:r>
              <w:rPr>
                <w:sz w:val="20"/>
                <w:szCs w:val="20"/>
              </w:rPr>
              <w:t>1. Data Category</w:t>
            </w:r>
          </w:p>
        </w:tc>
        <w:tc>
          <w:tcPr>
            <w:tcW w:w="3613" w:type="dxa"/>
            <w:tcMar>
              <w:top w:w="90" w:type="dxa"/>
              <w:left w:w="110" w:type="dxa"/>
              <w:bottom w:w="90" w:type="dxa"/>
              <w:right w:w="110" w:type="dxa"/>
            </w:tcMar>
            <w:vAlign w:val="center"/>
          </w:tcPr>
          <w:p w14:paraId="68279563" w14:textId="77777777" w:rsidR="00AD6C28" w:rsidRDefault="00000000">
            <w:r>
              <w:rPr>
                <w:sz w:val="20"/>
                <w:szCs w:val="20"/>
              </w:rPr>
              <w:t>Structured, semi-structured, or unstructured?</w:t>
            </w:r>
          </w:p>
        </w:tc>
        <w:tc>
          <w:tcPr>
            <w:tcW w:w="3613" w:type="dxa"/>
            <w:tcMar>
              <w:top w:w="90" w:type="dxa"/>
              <w:left w:w="110" w:type="dxa"/>
              <w:bottom w:w="90" w:type="dxa"/>
              <w:right w:w="110" w:type="dxa"/>
            </w:tcMar>
            <w:vAlign w:val="center"/>
          </w:tcPr>
          <w:p w14:paraId="68279564" w14:textId="77777777" w:rsidR="00AD6C28" w:rsidRDefault="00000000">
            <w:r>
              <w:rPr>
                <w:sz w:val="20"/>
                <w:szCs w:val="20"/>
              </w:rPr>
              <w:t>Structured, time-series (Section 2.2.2)</w:t>
            </w:r>
          </w:p>
        </w:tc>
      </w:tr>
      <w:tr w:rsidR="00AD6C28" w14:paraId="68279569" w14:textId="77777777">
        <w:tblPrEx>
          <w:tblCellMar>
            <w:top w:w="0" w:type="dxa"/>
            <w:bottom w:w="0" w:type="dxa"/>
          </w:tblCellMar>
        </w:tblPrEx>
        <w:tc>
          <w:tcPr>
            <w:tcW w:w="1800" w:type="dxa"/>
            <w:tcMar>
              <w:top w:w="90" w:type="dxa"/>
              <w:left w:w="110" w:type="dxa"/>
              <w:bottom w:w="90" w:type="dxa"/>
              <w:right w:w="110" w:type="dxa"/>
            </w:tcMar>
            <w:vAlign w:val="center"/>
          </w:tcPr>
          <w:p w14:paraId="68279566" w14:textId="77777777" w:rsidR="00AD6C28" w:rsidRDefault="00000000">
            <w:r>
              <w:rPr>
                <w:sz w:val="20"/>
                <w:szCs w:val="20"/>
              </w:rPr>
              <w:t>2. Supervised vs. Unsupervised</w:t>
            </w:r>
          </w:p>
        </w:tc>
        <w:tc>
          <w:tcPr>
            <w:tcW w:w="3613" w:type="dxa"/>
            <w:tcMar>
              <w:top w:w="90" w:type="dxa"/>
              <w:left w:w="110" w:type="dxa"/>
              <w:bottom w:w="90" w:type="dxa"/>
              <w:right w:w="110" w:type="dxa"/>
            </w:tcMar>
            <w:vAlign w:val="center"/>
          </w:tcPr>
          <w:p w14:paraId="68279567" w14:textId="77777777" w:rsidR="00AD6C28" w:rsidRDefault="00000000">
            <w:r>
              <w:rPr>
                <w:sz w:val="20"/>
                <w:szCs w:val="20"/>
              </w:rPr>
              <w:t>Is there a known answer to learn from?</w:t>
            </w:r>
          </w:p>
        </w:tc>
        <w:tc>
          <w:tcPr>
            <w:tcW w:w="3613" w:type="dxa"/>
            <w:tcMar>
              <w:top w:w="90" w:type="dxa"/>
              <w:left w:w="110" w:type="dxa"/>
              <w:bottom w:w="90" w:type="dxa"/>
              <w:right w:w="110" w:type="dxa"/>
            </w:tcMar>
            <w:vAlign w:val="center"/>
          </w:tcPr>
          <w:p w14:paraId="68279568" w14:textId="77777777" w:rsidR="00AD6C28" w:rsidRDefault="00000000">
            <w:r>
              <w:rPr>
                <w:sz w:val="20"/>
                <w:szCs w:val="20"/>
              </w:rPr>
              <w:t>Supervised, tomorrow's actual price and direction are both visible in hindsight (Section 8.1)</w:t>
            </w:r>
          </w:p>
        </w:tc>
      </w:tr>
      <w:tr w:rsidR="00AD6C28" w14:paraId="6827956D" w14:textId="77777777">
        <w:tblPrEx>
          <w:tblCellMar>
            <w:top w:w="0" w:type="dxa"/>
            <w:bottom w:w="0" w:type="dxa"/>
          </w:tblCellMar>
        </w:tblPrEx>
        <w:tc>
          <w:tcPr>
            <w:tcW w:w="1800" w:type="dxa"/>
            <w:tcMar>
              <w:top w:w="90" w:type="dxa"/>
              <w:left w:w="110" w:type="dxa"/>
              <w:bottom w:w="90" w:type="dxa"/>
              <w:right w:w="110" w:type="dxa"/>
            </w:tcMar>
            <w:vAlign w:val="center"/>
          </w:tcPr>
          <w:p w14:paraId="6827956A" w14:textId="77777777" w:rsidR="00AD6C28" w:rsidRDefault="00000000">
            <w:r>
              <w:rPr>
                <w:sz w:val="20"/>
                <w:szCs w:val="20"/>
              </w:rPr>
              <w:t>3. Confusion Matrix</w:t>
            </w:r>
          </w:p>
        </w:tc>
        <w:tc>
          <w:tcPr>
            <w:tcW w:w="3613" w:type="dxa"/>
            <w:tcMar>
              <w:top w:w="90" w:type="dxa"/>
              <w:left w:w="110" w:type="dxa"/>
              <w:bottom w:w="90" w:type="dxa"/>
              <w:right w:w="110" w:type="dxa"/>
            </w:tcMar>
            <w:vAlign w:val="center"/>
          </w:tcPr>
          <w:p w14:paraId="6827956B" w14:textId="77777777" w:rsidR="00AD6C28" w:rsidRDefault="00000000">
            <w:r>
              <w:rPr>
                <w:sz w:val="20"/>
                <w:szCs w:val="20"/>
              </w:rPr>
              <w:t>Classification (needs TP/TN/FP/FN) or regression (needs an error metric)?</w:t>
            </w:r>
          </w:p>
        </w:tc>
        <w:tc>
          <w:tcPr>
            <w:tcW w:w="3613" w:type="dxa"/>
            <w:tcMar>
              <w:top w:w="90" w:type="dxa"/>
              <w:left w:w="110" w:type="dxa"/>
              <w:bottom w:w="90" w:type="dxa"/>
              <w:right w:w="110" w:type="dxa"/>
            </w:tcMar>
            <w:vAlign w:val="center"/>
          </w:tcPr>
          <w:p w14:paraId="6827956C" w14:textId="77777777" w:rsidR="00AD6C28" w:rsidRDefault="00000000">
            <w:r>
              <w:rPr>
                <w:sz w:val="20"/>
                <w:szCs w:val="20"/>
              </w:rPr>
              <w:t>Both apply here: the classification side (Section 9.1) uses it, the regression side doesn't</w:t>
            </w:r>
          </w:p>
        </w:tc>
      </w:tr>
      <w:tr w:rsidR="00AD6C28" w14:paraId="68279571" w14:textId="77777777">
        <w:tblPrEx>
          <w:tblCellMar>
            <w:top w:w="0" w:type="dxa"/>
            <w:bottom w:w="0" w:type="dxa"/>
          </w:tblCellMar>
        </w:tblPrEx>
        <w:tc>
          <w:tcPr>
            <w:tcW w:w="1800" w:type="dxa"/>
            <w:tcMar>
              <w:top w:w="90" w:type="dxa"/>
              <w:left w:w="110" w:type="dxa"/>
              <w:bottom w:w="90" w:type="dxa"/>
              <w:right w:w="110" w:type="dxa"/>
            </w:tcMar>
            <w:vAlign w:val="center"/>
          </w:tcPr>
          <w:p w14:paraId="6827956E" w14:textId="77777777" w:rsidR="00AD6C28" w:rsidRDefault="00000000">
            <w:r>
              <w:rPr>
                <w:sz w:val="20"/>
                <w:szCs w:val="20"/>
              </w:rPr>
              <w:t>4. Amount of Data</w:t>
            </w:r>
          </w:p>
        </w:tc>
        <w:tc>
          <w:tcPr>
            <w:tcW w:w="3613" w:type="dxa"/>
            <w:tcMar>
              <w:top w:w="90" w:type="dxa"/>
              <w:left w:w="110" w:type="dxa"/>
              <w:bottom w:w="90" w:type="dxa"/>
              <w:right w:w="110" w:type="dxa"/>
            </w:tcMar>
            <w:vAlign w:val="center"/>
          </w:tcPr>
          <w:p w14:paraId="6827956F" w14:textId="77777777" w:rsidR="00AD6C28" w:rsidRDefault="00000000">
            <w:r>
              <w:rPr>
                <w:sz w:val="20"/>
                <w:szCs w:val="20"/>
              </w:rPr>
              <w:t>How many examples are available?</w:t>
            </w:r>
          </w:p>
        </w:tc>
        <w:tc>
          <w:tcPr>
            <w:tcW w:w="3613" w:type="dxa"/>
            <w:tcMar>
              <w:top w:w="90" w:type="dxa"/>
              <w:left w:w="110" w:type="dxa"/>
              <w:bottom w:w="90" w:type="dxa"/>
              <w:right w:w="110" w:type="dxa"/>
            </w:tcMar>
            <w:vAlign w:val="center"/>
          </w:tcPr>
          <w:p w14:paraId="68279570" w14:textId="77777777" w:rsidR="00AD6C28" w:rsidRDefault="00000000">
            <w:r>
              <w:rPr>
                <w:sz w:val="20"/>
                <w:szCs w:val="20"/>
              </w:rPr>
              <w:t>247 rows, on the small side (Section 9.2)</w:t>
            </w:r>
          </w:p>
        </w:tc>
      </w:tr>
    </w:tbl>
    <w:p w14:paraId="68279572" w14:textId="77777777" w:rsidR="00AD6C28" w:rsidRDefault="00000000">
      <w:pPr>
        <w:spacing w:after="200"/>
      </w:pPr>
      <w:r>
        <w:t>Criteria 1 through 3 land the same way for every algorithm being compared here: same data category, same supervised setup, same confusion matrix rule for whichever algorithms get run as classifiers. Criterion 4 is the one criterion that actually tells the algorithms apart, since each one carries a different number of internal parameters relative to the rows and engineered features it is given (Section 8.2, Section 9.2). That is what drives both rankings below.</w:t>
      </w:r>
    </w:p>
    <w:p w14:paraId="68279573" w14:textId="77777777" w:rsidR="00AD6C28" w:rsidRDefault="00000000">
      <w:pPr>
        <w:pStyle w:val="Heading3"/>
        <w:spacing w:before="260" w:after="120"/>
      </w:pPr>
      <w:r>
        <w:rPr>
          <w:b/>
          <w:bCs/>
          <w:color w:val="1F3864"/>
          <w:sz w:val="23"/>
          <w:szCs w:val="23"/>
        </w:rPr>
        <w:t>11.2.1 Regression Suitability Ranking</w:t>
      </w:r>
    </w:p>
    <w:p w14:paraId="68279574" w14:textId="77777777" w:rsidR="00AD6C28" w:rsidRDefault="00000000">
      <w:pPr>
        <w:spacing w:after="200"/>
      </w:pPr>
      <w:r>
        <w:t>Ranked most to least suitable for predicting an actual next-day price or percentage change, reasons grounded in the 247-row LTTS dataset.</w:t>
      </w:r>
    </w:p>
    <w:p w14:paraId="68279575" w14:textId="77777777" w:rsidR="00AD6C28" w:rsidRDefault="00000000">
      <w:pPr>
        <w:pStyle w:val="ListParagraph"/>
        <w:numPr>
          <w:ilvl w:val="0"/>
          <w:numId w:val="4"/>
        </w:numPr>
        <w:spacing w:after="160"/>
      </w:pPr>
      <w:r>
        <w:rPr>
          <w:b/>
          <w:bCs/>
        </w:rPr>
        <w:t xml:space="preserve">Linear Regression: </w:t>
      </w:r>
      <w:r>
        <w:t>the best match for a 247-row dataset (Section 7.2), able to take the entire Section 8.2 feature set at once, with coefficients that stay easy to inspect.</w:t>
      </w:r>
    </w:p>
    <w:p w14:paraId="68279576" w14:textId="77777777" w:rsidR="00AD6C28" w:rsidRDefault="00000000">
      <w:pPr>
        <w:pStyle w:val="ListParagraph"/>
        <w:numPr>
          <w:ilvl w:val="0"/>
          <w:numId w:val="4"/>
        </w:numPr>
        <w:spacing w:after="160"/>
      </w:pPr>
      <w:r>
        <w:rPr>
          <w:b/>
          <w:bCs/>
        </w:rPr>
        <w:t xml:space="preserve">Random Forest (Regression): </w:t>
      </w:r>
      <w:r>
        <w:t>also takes the full engineered feature set without assuming a straight-line relationship (Section 7.4), though pruning matters more here to avoid memorizing specific days out of only 247.</w:t>
      </w:r>
    </w:p>
    <w:p w14:paraId="68279577" w14:textId="77777777" w:rsidR="00AD6C28" w:rsidRDefault="00000000">
      <w:pPr>
        <w:pStyle w:val="ListParagraph"/>
        <w:numPr>
          <w:ilvl w:val="0"/>
          <w:numId w:val="4"/>
        </w:numPr>
        <w:spacing w:after="160"/>
      </w:pPr>
      <w:r>
        <w:rPr>
          <w:b/>
          <w:bCs/>
        </w:rPr>
        <w:t xml:space="preserve">ARIMA: </w:t>
      </w:r>
      <w:r>
        <w:t>purpose-built for a single price series and well matched to a 1 to 2 day horizon (Section 7.3), but it cannot take RSI, MACD, volume, or any other Section 8.2 feature, capping how much signal it can ever use.</w:t>
      </w:r>
    </w:p>
    <w:p w14:paraId="68279578" w14:textId="77777777" w:rsidR="00AD6C28" w:rsidRDefault="00000000">
      <w:pPr>
        <w:pStyle w:val="ListParagraph"/>
        <w:numPr>
          <w:ilvl w:val="0"/>
          <w:numId w:val="4"/>
        </w:numPr>
        <w:spacing w:after="160"/>
      </w:pPr>
      <w:r>
        <w:rPr>
          <w:b/>
          <w:bCs/>
        </w:rPr>
        <w:t xml:space="preserve">Moving Average: </w:t>
      </w:r>
      <w:r>
        <w:t>needs no training step and works as a fast sanity check (Section 7.1), but sits closer to one of the project's own input features (Section 8.2.1) than a genuine competitor to the other six.</w:t>
      </w:r>
    </w:p>
    <w:p w14:paraId="68279579" w14:textId="77777777" w:rsidR="00AD6C28" w:rsidRDefault="00000000">
      <w:pPr>
        <w:pStyle w:val="ListParagraph"/>
        <w:numPr>
          <w:ilvl w:val="0"/>
          <w:numId w:val="4"/>
        </w:numPr>
        <w:spacing w:after="160"/>
      </w:pPr>
      <w:r>
        <w:rPr>
          <w:b/>
          <w:bCs/>
        </w:rPr>
        <w:t xml:space="preserve">GRU (Regression): </w:t>
      </w:r>
      <w:r>
        <w:t>the DL option best suited to 247 rows, since fewer parameters than LSTM lowers its overfitting risk at this dataset size (Section 7.6).</w:t>
      </w:r>
    </w:p>
    <w:p w14:paraId="6827957A" w14:textId="77777777" w:rsidR="00AD6C28" w:rsidRDefault="00000000">
      <w:pPr>
        <w:pStyle w:val="ListParagraph"/>
        <w:numPr>
          <w:ilvl w:val="0"/>
          <w:numId w:val="4"/>
        </w:numPr>
        <w:spacing w:after="160"/>
      </w:pPr>
      <w:r>
        <w:rPr>
          <w:b/>
          <w:bCs/>
        </w:rPr>
        <w:t xml:space="preserve">LSTM (Regression): </w:t>
      </w:r>
      <w:r>
        <w:t>the same sequence-reading advantage as GRU, but more parameters mean more overfitting risk on only 247 rows (Section 7.5).</w:t>
      </w:r>
    </w:p>
    <w:p w14:paraId="6827957B" w14:textId="77777777" w:rsidR="00AD6C28" w:rsidRDefault="00000000">
      <w:pPr>
        <w:pStyle w:val="ListParagraph"/>
        <w:numPr>
          <w:ilvl w:val="0"/>
          <w:numId w:val="4"/>
        </w:numPr>
        <w:spacing w:after="160"/>
      </w:pPr>
      <w:r>
        <w:rPr>
          <w:b/>
          <w:bCs/>
        </w:rPr>
        <w:lastRenderedPageBreak/>
        <w:t xml:space="preserve">Transformer (Regression): </w:t>
      </w:r>
      <w:r>
        <w:t>needs more data than any of the other six to show its strength, which Section 9.2 already flags as the highest overfitting risk on 247 rows.</w:t>
      </w:r>
    </w:p>
    <w:p w14:paraId="6827957C" w14:textId="77777777" w:rsidR="00AD6C28" w:rsidRDefault="00000000">
      <w:pPr>
        <w:pStyle w:val="Heading3"/>
        <w:spacing w:before="260" w:after="120"/>
      </w:pPr>
      <w:r>
        <w:rPr>
          <w:b/>
          <w:bCs/>
          <w:color w:val="1F3864"/>
          <w:sz w:val="23"/>
          <w:szCs w:val="23"/>
        </w:rPr>
        <w:t>11.2.2 Classification Suitability Ranking</w:t>
      </w:r>
    </w:p>
    <w:p w14:paraId="6827957D" w14:textId="77777777" w:rsidR="00AD6C28" w:rsidRDefault="00000000">
      <w:pPr>
        <w:spacing w:after="200"/>
      </w:pPr>
      <w:r>
        <w:t>Moving Average and ARIMA have no classification version in this project (Section 9.1 lists them only under Regression), so this ranking covers the five algorithms that actually produce an Up, Down, or Flat label.</w:t>
      </w:r>
    </w:p>
    <w:p w14:paraId="6827957E" w14:textId="77777777" w:rsidR="00AD6C28" w:rsidRDefault="00000000">
      <w:pPr>
        <w:pStyle w:val="ListParagraph"/>
        <w:numPr>
          <w:ilvl w:val="0"/>
          <w:numId w:val="5"/>
        </w:numPr>
        <w:spacing w:after="160"/>
      </w:pPr>
      <w:r>
        <w:rPr>
          <w:b/>
          <w:bCs/>
        </w:rPr>
        <w:t xml:space="preserve">Logistic Regression: </w:t>
      </w:r>
      <w:r>
        <w:t>extends the already-proven Linear Regression baseline (Section 9.1.1), and its low parameter count keeps overfitting risk lower than Random Forest at this dataset size (Section 9.2).</w:t>
      </w:r>
    </w:p>
    <w:p w14:paraId="6827957F" w14:textId="77777777" w:rsidR="00AD6C28" w:rsidRDefault="00000000">
      <w:pPr>
        <w:pStyle w:val="ListParagraph"/>
        <w:numPr>
          <w:ilvl w:val="0"/>
          <w:numId w:val="5"/>
        </w:numPr>
        <w:spacing w:after="160"/>
      </w:pPr>
      <w:r>
        <w:rPr>
          <w:b/>
          <w:bCs/>
        </w:rPr>
        <w:t xml:space="preserve">Random Forest (Classification): </w:t>
      </w:r>
      <w:r>
        <w:t>handles the full engineered feature set without assuming a linear relationship, useful given that signals like RSI behave more like thresholds than straight lines, though it needs pruning care on only 247 rows (Section 7.4).</w:t>
      </w:r>
    </w:p>
    <w:p w14:paraId="68279580" w14:textId="77777777" w:rsidR="00AD6C28" w:rsidRDefault="00000000">
      <w:pPr>
        <w:pStyle w:val="ListParagraph"/>
        <w:numPr>
          <w:ilvl w:val="0"/>
          <w:numId w:val="5"/>
        </w:numPr>
        <w:spacing w:after="160"/>
      </w:pPr>
      <w:r>
        <w:rPr>
          <w:b/>
          <w:bCs/>
        </w:rPr>
        <w:t xml:space="preserve">GRU (Classification): </w:t>
      </w:r>
      <w:r>
        <w:t>fewer parameters than LSTM makes it the more forgiving DL choice at this dataset size (Section 7.6).</w:t>
      </w:r>
    </w:p>
    <w:p w14:paraId="68279581" w14:textId="77777777" w:rsidR="00AD6C28" w:rsidRDefault="00000000">
      <w:pPr>
        <w:pStyle w:val="ListParagraph"/>
        <w:numPr>
          <w:ilvl w:val="0"/>
          <w:numId w:val="5"/>
        </w:numPr>
        <w:spacing w:after="160"/>
      </w:pPr>
      <w:r>
        <w:rPr>
          <w:b/>
          <w:bCs/>
        </w:rPr>
        <w:t xml:space="preserve">LSTM (Classification): </w:t>
      </w:r>
      <w:r>
        <w:t>a genuine sequence-reading advantage (Section 7.5), but a larger overfitting risk than GRU on 247 rows.</w:t>
      </w:r>
    </w:p>
    <w:p w14:paraId="68279582" w14:textId="77777777" w:rsidR="00AD6C28" w:rsidRDefault="00000000">
      <w:pPr>
        <w:pStyle w:val="ListParagraph"/>
        <w:numPr>
          <w:ilvl w:val="0"/>
          <w:numId w:val="5"/>
        </w:numPr>
        <w:spacing w:after="160"/>
      </w:pPr>
      <w:r>
        <w:rPr>
          <w:b/>
          <w:bCs/>
        </w:rPr>
        <w:t xml:space="preserve">Transformer (Classification): </w:t>
      </w:r>
      <w:r>
        <w:t>the most data-hungry of the three DL options, and the one Section 9.2 already flags as needing the most caution here.</w:t>
      </w:r>
    </w:p>
    <w:p w14:paraId="68279583" w14:textId="77777777" w:rsidR="00AD6C28" w:rsidRDefault="00AD6C28">
      <w:pPr>
        <w:sectPr w:rsidR="00AD6C28">
          <w:pgSz w:w="11906" w:h="16838"/>
          <w:pgMar w:top="1440" w:right="1440" w:bottom="1440" w:left="1440" w:header="708" w:footer="708" w:gutter="0"/>
          <w:cols w:space="720"/>
          <w:docGrid w:linePitch="360"/>
        </w:sectPr>
      </w:pPr>
    </w:p>
    <w:p w14:paraId="68279584" w14:textId="77777777" w:rsidR="00AD6C28" w:rsidRDefault="00000000">
      <w:pPr>
        <w:pStyle w:val="Heading1"/>
        <w:spacing w:before="480" w:after="200"/>
      </w:pPr>
      <w:r>
        <w:rPr>
          <w:b/>
          <w:bCs/>
          <w:color w:val="1F3864"/>
        </w:rPr>
        <w:lastRenderedPageBreak/>
        <w:t>12. General-Purpose Decision Flowchart for Model Selection</w:t>
      </w:r>
    </w:p>
    <w:p w14:paraId="68279585" w14:textId="77777777" w:rsidR="00AD6C28" w:rsidRDefault="00000000">
      <w:pPr>
        <w:spacing w:after="200"/>
      </w:pPr>
      <w:r>
        <w:t>The flowchart below turns Section 11's four criteria into the same style of decision tree as the scikit-learn cheat sheet shared for this project, built to work for any future project regardless of what the data looks like, not just this one. A separate, editable copy of the same flowchart is provided alongside this document as model_selection_flowchart.mermaid.</w:t>
      </w:r>
    </w:p>
    <w:p w14:paraId="68279586" w14:textId="77777777" w:rsidR="00AD6C28" w:rsidRDefault="00000000">
      <w:pPr>
        <w:spacing w:before="200" w:after="300"/>
        <w:jc w:val="center"/>
      </w:pPr>
      <w:r>
        <w:rPr>
          <w:noProof/>
        </w:rPr>
        <w:lastRenderedPageBreak/>
        <w:drawing>
          <wp:inline distT="0" distB="0" distL="0" distR="0" wp14:anchorId="68279588" wp14:editId="0DC70C65">
            <wp:extent cx="88582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rot="5400000">
                      <a:off x="0" y="0"/>
                      <a:ext cx="8858250" cy="3295650"/>
                    </a:xfrm>
                    <a:prstGeom prst="rect">
                      <a:avLst/>
                    </a:prstGeom>
                  </pic:spPr>
                </pic:pic>
              </a:graphicData>
            </a:graphic>
          </wp:inline>
        </w:drawing>
      </w:r>
    </w:p>
    <w:p w14:paraId="4A5FC4E6" w14:textId="64B145DE" w:rsidR="001731B1" w:rsidRDefault="00000000">
      <w:pPr>
        <w:spacing w:after="200"/>
      </w:pPr>
      <w:r>
        <w:lastRenderedPageBreak/>
        <w:t>Reading the flowchart: start at the top with Criterion 1, the data category. Follow the Supervised or Unsupervised split next (Criterion 2). If supervised, follow the category-or-number split (Criterion 3), which also decides whether a confusion matrix or an error metric is the right scorecard later. Criterion 4, how much data is available, makes the final call between the simpler and the more data-hungry option within whichever branch was reached</w:t>
      </w:r>
      <w:r w:rsidR="004732C2">
        <w:t>.</w:t>
      </w:r>
    </w:p>
    <w:sectPr w:rsidR="001731B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33E6"/>
    <w:multiLevelType w:val="hybridMultilevel"/>
    <w:tmpl w:val="72465D62"/>
    <w:lvl w:ilvl="0" w:tplc="00948740">
      <w:start w:val="1"/>
      <w:numFmt w:val="decimal"/>
      <w:lvlText w:val="%1."/>
      <w:lvlJc w:val="left"/>
      <w:pPr>
        <w:ind w:left="720" w:hanging="360"/>
      </w:pPr>
    </w:lvl>
    <w:lvl w:ilvl="1" w:tplc="39165614">
      <w:numFmt w:val="decimal"/>
      <w:lvlText w:val=""/>
      <w:lvlJc w:val="left"/>
    </w:lvl>
    <w:lvl w:ilvl="2" w:tplc="D8DAE208">
      <w:numFmt w:val="decimal"/>
      <w:lvlText w:val=""/>
      <w:lvlJc w:val="left"/>
    </w:lvl>
    <w:lvl w:ilvl="3" w:tplc="E192501A">
      <w:numFmt w:val="decimal"/>
      <w:lvlText w:val=""/>
      <w:lvlJc w:val="left"/>
    </w:lvl>
    <w:lvl w:ilvl="4" w:tplc="487C471C">
      <w:numFmt w:val="decimal"/>
      <w:lvlText w:val=""/>
      <w:lvlJc w:val="left"/>
    </w:lvl>
    <w:lvl w:ilvl="5" w:tplc="642C6488">
      <w:numFmt w:val="decimal"/>
      <w:lvlText w:val=""/>
      <w:lvlJc w:val="left"/>
    </w:lvl>
    <w:lvl w:ilvl="6" w:tplc="2DBE4DC2">
      <w:numFmt w:val="decimal"/>
      <w:lvlText w:val=""/>
      <w:lvlJc w:val="left"/>
    </w:lvl>
    <w:lvl w:ilvl="7" w:tplc="6C64B97C">
      <w:numFmt w:val="decimal"/>
      <w:lvlText w:val=""/>
      <w:lvlJc w:val="left"/>
    </w:lvl>
    <w:lvl w:ilvl="8" w:tplc="841A533E">
      <w:numFmt w:val="decimal"/>
      <w:lvlText w:val=""/>
      <w:lvlJc w:val="left"/>
    </w:lvl>
  </w:abstractNum>
  <w:abstractNum w:abstractNumId="1" w15:restartNumberingAfterBreak="0">
    <w:nsid w:val="1736241B"/>
    <w:multiLevelType w:val="hybridMultilevel"/>
    <w:tmpl w:val="9928FF36"/>
    <w:lvl w:ilvl="0" w:tplc="83D6392C">
      <w:start w:val="1"/>
      <w:numFmt w:val="bullet"/>
      <w:lvlText w:val="•"/>
      <w:lvlJc w:val="left"/>
      <w:pPr>
        <w:ind w:left="720" w:hanging="360"/>
      </w:pPr>
    </w:lvl>
    <w:lvl w:ilvl="1" w:tplc="BBB4621A">
      <w:start w:val="1"/>
      <w:numFmt w:val="bullet"/>
      <w:lvlText w:val="◦"/>
      <w:lvlJc w:val="left"/>
      <w:pPr>
        <w:ind w:left="1260" w:hanging="360"/>
      </w:pPr>
    </w:lvl>
    <w:lvl w:ilvl="2" w:tplc="FCCCC704">
      <w:numFmt w:val="decimal"/>
      <w:lvlText w:val=""/>
      <w:lvlJc w:val="left"/>
    </w:lvl>
    <w:lvl w:ilvl="3" w:tplc="5A12CF0A">
      <w:numFmt w:val="decimal"/>
      <w:lvlText w:val=""/>
      <w:lvlJc w:val="left"/>
    </w:lvl>
    <w:lvl w:ilvl="4" w:tplc="62E09A36">
      <w:numFmt w:val="decimal"/>
      <w:lvlText w:val=""/>
      <w:lvlJc w:val="left"/>
    </w:lvl>
    <w:lvl w:ilvl="5" w:tplc="A942C6DA">
      <w:numFmt w:val="decimal"/>
      <w:lvlText w:val=""/>
      <w:lvlJc w:val="left"/>
    </w:lvl>
    <w:lvl w:ilvl="6" w:tplc="447A7626">
      <w:numFmt w:val="decimal"/>
      <w:lvlText w:val=""/>
      <w:lvlJc w:val="left"/>
    </w:lvl>
    <w:lvl w:ilvl="7" w:tplc="F6A82016">
      <w:numFmt w:val="decimal"/>
      <w:lvlText w:val=""/>
      <w:lvlJc w:val="left"/>
    </w:lvl>
    <w:lvl w:ilvl="8" w:tplc="5CDCCD5E">
      <w:numFmt w:val="decimal"/>
      <w:lvlText w:val=""/>
      <w:lvlJc w:val="left"/>
    </w:lvl>
  </w:abstractNum>
  <w:abstractNum w:abstractNumId="2" w15:restartNumberingAfterBreak="0">
    <w:nsid w:val="1812107C"/>
    <w:multiLevelType w:val="hybridMultilevel"/>
    <w:tmpl w:val="2336102A"/>
    <w:lvl w:ilvl="0" w:tplc="86A0146C">
      <w:start w:val="1"/>
      <w:numFmt w:val="decimal"/>
      <w:lvlText w:val="%1."/>
      <w:lvlJc w:val="left"/>
      <w:pPr>
        <w:ind w:left="720" w:hanging="360"/>
      </w:pPr>
    </w:lvl>
    <w:lvl w:ilvl="1" w:tplc="D41CBC84">
      <w:numFmt w:val="decimal"/>
      <w:lvlText w:val=""/>
      <w:lvlJc w:val="left"/>
    </w:lvl>
    <w:lvl w:ilvl="2" w:tplc="CF06B2E8">
      <w:numFmt w:val="decimal"/>
      <w:lvlText w:val=""/>
      <w:lvlJc w:val="left"/>
    </w:lvl>
    <w:lvl w:ilvl="3" w:tplc="12325B0E">
      <w:numFmt w:val="decimal"/>
      <w:lvlText w:val=""/>
      <w:lvlJc w:val="left"/>
    </w:lvl>
    <w:lvl w:ilvl="4" w:tplc="8E223A1C">
      <w:numFmt w:val="decimal"/>
      <w:lvlText w:val=""/>
      <w:lvlJc w:val="left"/>
    </w:lvl>
    <w:lvl w:ilvl="5" w:tplc="8DA8E802">
      <w:numFmt w:val="decimal"/>
      <w:lvlText w:val=""/>
      <w:lvlJc w:val="left"/>
    </w:lvl>
    <w:lvl w:ilvl="6" w:tplc="3AF406B2">
      <w:numFmt w:val="decimal"/>
      <w:lvlText w:val=""/>
      <w:lvlJc w:val="left"/>
    </w:lvl>
    <w:lvl w:ilvl="7" w:tplc="3E62815A">
      <w:numFmt w:val="decimal"/>
      <w:lvlText w:val=""/>
      <w:lvlJc w:val="left"/>
    </w:lvl>
    <w:lvl w:ilvl="8" w:tplc="C2BE9AF2">
      <w:numFmt w:val="decimal"/>
      <w:lvlText w:val=""/>
      <w:lvlJc w:val="left"/>
    </w:lvl>
  </w:abstractNum>
  <w:abstractNum w:abstractNumId="3" w15:restartNumberingAfterBreak="0">
    <w:nsid w:val="374339DF"/>
    <w:multiLevelType w:val="hybridMultilevel"/>
    <w:tmpl w:val="BAE45E36"/>
    <w:lvl w:ilvl="0" w:tplc="A2CCEA04">
      <w:start w:val="1"/>
      <w:numFmt w:val="decimal"/>
      <w:lvlText w:val="%1."/>
      <w:lvlJc w:val="left"/>
      <w:pPr>
        <w:ind w:left="720" w:hanging="360"/>
      </w:pPr>
    </w:lvl>
    <w:lvl w:ilvl="1" w:tplc="4686FAA4">
      <w:numFmt w:val="decimal"/>
      <w:lvlText w:val=""/>
      <w:lvlJc w:val="left"/>
    </w:lvl>
    <w:lvl w:ilvl="2" w:tplc="1AA46AF4">
      <w:numFmt w:val="decimal"/>
      <w:lvlText w:val=""/>
      <w:lvlJc w:val="left"/>
    </w:lvl>
    <w:lvl w:ilvl="3" w:tplc="9760DB40">
      <w:numFmt w:val="decimal"/>
      <w:lvlText w:val=""/>
      <w:lvlJc w:val="left"/>
    </w:lvl>
    <w:lvl w:ilvl="4" w:tplc="BDE82892">
      <w:numFmt w:val="decimal"/>
      <w:lvlText w:val=""/>
      <w:lvlJc w:val="left"/>
    </w:lvl>
    <w:lvl w:ilvl="5" w:tplc="EAF2D36C">
      <w:numFmt w:val="decimal"/>
      <w:lvlText w:val=""/>
      <w:lvlJc w:val="left"/>
    </w:lvl>
    <w:lvl w:ilvl="6" w:tplc="545E3486">
      <w:numFmt w:val="decimal"/>
      <w:lvlText w:val=""/>
      <w:lvlJc w:val="left"/>
    </w:lvl>
    <w:lvl w:ilvl="7" w:tplc="7626FE18">
      <w:numFmt w:val="decimal"/>
      <w:lvlText w:val=""/>
      <w:lvlJc w:val="left"/>
    </w:lvl>
    <w:lvl w:ilvl="8" w:tplc="7ECE4DA6">
      <w:numFmt w:val="decimal"/>
      <w:lvlText w:val=""/>
      <w:lvlJc w:val="left"/>
    </w:lvl>
  </w:abstractNum>
  <w:abstractNum w:abstractNumId="4" w15:restartNumberingAfterBreak="0">
    <w:nsid w:val="515A2DA0"/>
    <w:multiLevelType w:val="hybridMultilevel"/>
    <w:tmpl w:val="537E5C66"/>
    <w:lvl w:ilvl="0" w:tplc="1090D2CC">
      <w:start w:val="1"/>
      <w:numFmt w:val="bullet"/>
      <w:lvlText w:val="●"/>
      <w:lvlJc w:val="left"/>
      <w:pPr>
        <w:ind w:left="720" w:hanging="360"/>
      </w:pPr>
    </w:lvl>
    <w:lvl w:ilvl="1" w:tplc="7DE8AAE0">
      <w:start w:val="1"/>
      <w:numFmt w:val="bullet"/>
      <w:lvlText w:val="○"/>
      <w:lvlJc w:val="left"/>
      <w:pPr>
        <w:ind w:left="1440" w:hanging="360"/>
      </w:pPr>
    </w:lvl>
    <w:lvl w:ilvl="2" w:tplc="D8CEEC74">
      <w:start w:val="1"/>
      <w:numFmt w:val="bullet"/>
      <w:lvlText w:val="■"/>
      <w:lvlJc w:val="left"/>
      <w:pPr>
        <w:ind w:left="2160" w:hanging="360"/>
      </w:pPr>
    </w:lvl>
    <w:lvl w:ilvl="3" w:tplc="BA7A608E">
      <w:start w:val="1"/>
      <w:numFmt w:val="bullet"/>
      <w:lvlText w:val="●"/>
      <w:lvlJc w:val="left"/>
      <w:pPr>
        <w:ind w:left="2880" w:hanging="360"/>
      </w:pPr>
    </w:lvl>
    <w:lvl w:ilvl="4" w:tplc="924CD538">
      <w:start w:val="1"/>
      <w:numFmt w:val="bullet"/>
      <w:lvlText w:val="○"/>
      <w:lvlJc w:val="left"/>
      <w:pPr>
        <w:ind w:left="3600" w:hanging="360"/>
      </w:pPr>
    </w:lvl>
    <w:lvl w:ilvl="5" w:tplc="49D26A6C">
      <w:start w:val="1"/>
      <w:numFmt w:val="bullet"/>
      <w:lvlText w:val="■"/>
      <w:lvlJc w:val="left"/>
      <w:pPr>
        <w:ind w:left="4320" w:hanging="360"/>
      </w:pPr>
    </w:lvl>
    <w:lvl w:ilvl="6" w:tplc="4C34D15E">
      <w:start w:val="1"/>
      <w:numFmt w:val="bullet"/>
      <w:lvlText w:val="●"/>
      <w:lvlJc w:val="left"/>
      <w:pPr>
        <w:ind w:left="5040" w:hanging="360"/>
      </w:pPr>
    </w:lvl>
    <w:lvl w:ilvl="7" w:tplc="84BEE3B6">
      <w:start w:val="1"/>
      <w:numFmt w:val="bullet"/>
      <w:lvlText w:val="●"/>
      <w:lvlJc w:val="left"/>
      <w:pPr>
        <w:ind w:left="5760" w:hanging="360"/>
      </w:pPr>
    </w:lvl>
    <w:lvl w:ilvl="8" w:tplc="65B09290">
      <w:start w:val="1"/>
      <w:numFmt w:val="bullet"/>
      <w:lvlText w:val="●"/>
      <w:lvlJc w:val="left"/>
      <w:pPr>
        <w:ind w:left="6480" w:hanging="360"/>
      </w:pPr>
    </w:lvl>
  </w:abstractNum>
  <w:num w:numId="1" w16cid:durableId="157814382">
    <w:abstractNumId w:val="4"/>
    <w:lvlOverride w:ilvl="0">
      <w:startOverride w:val="1"/>
    </w:lvlOverride>
  </w:num>
  <w:num w:numId="2" w16cid:durableId="34545188">
    <w:abstractNumId w:val="1"/>
    <w:lvlOverride w:ilvl="0">
      <w:startOverride w:val="1"/>
    </w:lvlOverride>
  </w:num>
  <w:num w:numId="3" w16cid:durableId="1038354493">
    <w:abstractNumId w:val="3"/>
    <w:lvlOverride w:ilvl="0">
      <w:startOverride w:val="1"/>
    </w:lvlOverride>
  </w:num>
  <w:num w:numId="4" w16cid:durableId="1350448826">
    <w:abstractNumId w:val="0"/>
    <w:lvlOverride w:ilvl="0">
      <w:startOverride w:val="1"/>
    </w:lvlOverride>
  </w:num>
  <w:num w:numId="5" w16cid:durableId="17127308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C28"/>
    <w:rsid w:val="000D1C5C"/>
    <w:rsid w:val="00152B77"/>
    <w:rsid w:val="001731B1"/>
    <w:rsid w:val="001845B0"/>
    <w:rsid w:val="00217BF4"/>
    <w:rsid w:val="00460DE9"/>
    <w:rsid w:val="004732C2"/>
    <w:rsid w:val="004800F2"/>
    <w:rsid w:val="005B3ECF"/>
    <w:rsid w:val="00655E62"/>
    <w:rsid w:val="00954358"/>
    <w:rsid w:val="00957A48"/>
    <w:rsid w:val="009B1FF2"/>
    <w:rsid w:val="00A40EA0"/>
    <w:rsid w:val="00A93937"/>
    <w:rsid w:val="00AB60F1"/>
    <w:rsid w:val="00AD6C28"/>
    <w:rsid w:val="00AE5314"/>
    <w:rsid w:val="00B16B3D"/>
    <w:rsid w:val="00E34485"/>
    <w:rsid w:val="00E47A6D"/>
    <w:rsid w:val="00EC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93B9"/>
  <w15:docId w15:val="{8ECE7106-3DF7-423F-9239-822672FA5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22</Pages>
  <Words>7739</Words>
  <Characters>42491</Characters>
  <Application>Microsoft Office Word</Application>
  <DocSecurity>0</DocSecurity>
  <Lines>904</Lines>
  <Paragraphs>482</Paragraphs>
  <ScaleCrop>false</ScaleCrop>
  <Company/>
  <LinksUpToDate>false</LinksUpToDate>
  <CharactersWithSpaces>49748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Rastogi</cp:lastModifiedBy>
  <cp:revision>21</cp:revision>
  <dcterms:created xsi:type="dcterms:W3CDTF">2026-07-08T16:19:00Z</dcterms:created>
  <dcterms:modified xsi:type="dcterms:W3CDTF">2026-07-09T05:08:00Z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2026-07-09T04:39:27Z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a36afce5-d00b-486a-a926-ca0238f789c7</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