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Enterprise Engineering Manual</w:t>
      </w:r>
    </w:p>
    <w:p>
      <w:r>
        <w:t>Publication style reference: compact, readable, and operational.</w:t>
      </w:r>
    </w:p>
    <w:p>
      <w:pPr>
        <w:pStyle w:val="Heading2"/>
      </w:pPr>
      <w:r>
        <w:t>Heading level two</w:t>
      </w:r>
    </w:p>
    <w:p>
      <w:pPr>
        <w:pStyle w:val="Heading3"/>
      </w:pPr>
      <w:r>
        <w:t>Heading level three</w:t>
      </w:r>
    </w:p>
    <w:p>
      <w:r>
        <w:t>A body paragraph demonstrates the production prose rhythm and line spacing.</w:t>
      </w:r>
    </w:p>
    <w:p>
      <w:pPr>
        <w:pStyle w:val="ListBullet"/>
      </w:pPr>
      <w:r>
        <w:t>A controlled checklist item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8EEF5"/>
          </w:tcPr>
          <w:p>
            <w:pPr>
              <w:spacing w:after="40"/>
            </w:pPr>
            <w:r>
              <w:rPr>
                <w:sz w:val="16"/>
              </w:rPr>
              <w:t>Field</w:t>
            </w:r>
          </w:p>
        </w:tc>
        <w:tc>
          <w:tcPr>
            <w:tcW w:type="dxa" w:w="4968"/>
            <w:shd w:fill="E8EEF5"/>
          </w:tcPr>
          <w:p>
            <w:pPr>
              <w:spacing w:after="40"/>
            </w:pPr>
            <w:r>
              <w:rPr>
                <w:sz w:val="16"/>
              </w:rPr>
              <w:t>Expected treatment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6"/>
              </w:rPr>
              <w:t>Control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6"/>
              </w:rPr>
              <w:t>Stable ID, owner, frequency, and evidence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6"/>
              </w:rPr>
              <w:t>KPI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6"/>
              </w:rPr>
              <w:t>Calculation, target, warning, and anti-gaming guard</w:t>
            </w:r>
          </w:p>
        </w:tc>
      </w:tr>
    </w:tbl>
    <w:p/>
    <w:p>
      <w:pPr>
        <w:pStyle w:val="HandbookCode"/>
        <w:ind w:left="259" w:right="259"/>
      </w:pPr>
      <w:r>
        <w:rPr>
          <w:rFonts w:ascii="Courier New" w:hAnsi="Courier New"/>
          <w:sz w:val="16"/>
        </w:rPr>
        <w:t>rtk pytest engineering-handbook/automation/tests -q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Internal engineering reference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646464"/>
        <w:sz w:val="16"/>
      </w:rPr>
      <w:t>Enterprise Engineering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andbookCode">
    <w:name w:val="Handbook Code"/>
    <w:pPr>
      <w:spacing w:after="120"/>
    </w:pPr>
    <w:rPr>
      <w:rFonts w:ascii="Courier New" w:hAnsi="Courier New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