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276" w:type="dxa"/>
        <w:tblBorders>
          <w:top w:val="single" w:sz="6" w:space="0" w:color="DFDEDE"/>
          <w:left w:val="single" w:sz="6" w:space="0" w:color="DFDEDE"/>
          <w:bottom w:val="single" w:sz="6" w:space="0" w:color="DFDEDE"/>
          <w:right w:val="single" w:sz="6" w:space="0" w:color="DFDEDE"/>
          <w:insideH w:val="single" w:sz="6" w:space="0" w:color="DFDEDE"/>
          <w:insideV w:val="single" w:sz="6" w:space="0" w:color="DF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7938"/>
      </w:tblGrid>
      <w:tr w:rsidR="0040096F" w:rsidRPr="00AA44BF" w14:paraId="43537B3D" w14:textId="77777777" w:rsidTr="00AA44BF">
        <w:trPr>
          <w:trHeight w:val="551"/>
        </w:trPr>
        <w:tc>
          <w:tcPr>
            <w:tcW w:w="1844" w:type="dxa"/>
          </w:tcPr>
          <w:p w14:paraId="6B1A7037" w14:textId="69D7B44A" w:rsidR="0040096F" w:rsidRPr="00AA44BF" w:rsidRDefault="00AA44BF" w:rsidP="00AA44BF">
            <w:pPr>
              <w:pStyle w:val="TableParagraph"/>
              <w:spacing w:before="148"/>
              <w:ind w:left="0"/>
              <w:rPr>
                <w:rFonts w:asciiTheme="minorHAnsi" w:hAnsiTheme="minorHAnsi" w:cstheme="minorHAnsi"/>
                <w:b/>
              </w:rPr>
            </w:pPr>
            <w:r w:rsidRPr="00AA44BF">
              <w:rPr>
                <w:rFonts w:asciiTheme="minorHAnsi" w:hAnsiTheme="minorHAnsi" w:cstheme="minorHAnsi"/>
              </w:rPr>
              <w:t>Scenario</w:t>
            </w:r>
          </w:p>
        </w:tc>
        <w:tc>
          <w:tcPr>
            <w:tcW w:w="7938" w:type="dxa"/>
          </w:tcPr>
          <w:p w14:paraId="704FE00E" w14:textId="11B73ED2" w:rsidR="0040096F" w:rsidRPr="00AA44BF" w:rsidRDefault="00AA44BF">
            <w:pPr>
              <w:pStyle w:val="TableParagraph"/>
              <w:spacing w:before="149"/>
              <w:rPr>
                <w:rFonts w:asciiTheme="minorHAnsi" w:hAnsiTheme="minorHAnsi" w:cstheme="minorHAnsi"/>
                <w:b/>
              </w:rPr>
            </w:pPr>
            <w:r w:rsidRPr="00AA44BF">
              <w:rPr>
                <w:rFonts w:asciiTheme="minorHAnsi" w:hAnsiTheme="minorHAnsi" w:cstheme="minorHAnsi"/>
              </w:rPr>
              <w:t xml:space="preserve">A software services organization wants to measure </w:t>
            </w:r>
            <w:r w:rsidRPr="00AA44BF">
              <w:rPr>
                <w:rStyle w:val="Strong"/>
                <w:rFonts w:asciiTheme="minorHAnsi" w:hAnsiTheme="minorHAnsi" w:cstheme="minorHAnsi"/>
              </w:rPr>
              <w:t>Customer Satisfaction (CSAT)</w:t>
            </w:r>
            <w:r w:rsidRPr="00AA44BF">
              <w:rPr>
                <w:rFonts w:asciiTheme="minorHAnsi" w:hAnsiTheme="minorHAnsi" w:cstheme="minorHAnsi"/>
              </w:rPr>
              <w:t xml:space="preserve"> from its key accounts after project delivery and ongoing support. The goal is to collect structured feedback, analyze results, and present insights in a dashboard report.</w:t>
            </w:r>
          </w:p>
        </w:tc>
      </w:tr>
      <w:tr w:rsidR="0040096F" w:rsidRPr="00AA44BF" w14:paraId="1194F936" w14:textId="77777777" w:rsidTr="00AA44BF">
        <w:trPr>
          <w:trHeight w:val="541"/>
        </w:trPr>
        <w:tc>
          <w:tcPr>
            <w:tcW w:w="1844" w:type="dxa"/>
          </w:tcPr>
          <w:p w14:paraId="74AB9A44" w14:textId="71B5642E" w:rsidR="0040096F" w:rsidRPr="00AA44BF" w:rsidRDefault="00AA44BF" w:rsidP="00AA44BF">
            <w:pPr>
              <w:pStyle w:val="TableParagraph"/>
              <w:spacing w:before="143"/>
              <w:ind w:left="0"/>
              <w:rPr>
                <w:rFonts w:asciiTheme="minorHAnsi" w:hAnsiTheme="minorHAnsi" w:cstheme="minorHAnsi"/>
                <w:b/>
              </w:rPr>
            </w:pPr>
            <w:r w:rsidRPr="00AA44BF">
              <w:rPr>
                <w:rFonts w:asciiTheme="minorHAnsi" w:hAnsiTheme="minorHAnsi" w:cstheme="minorHAnsi"/>
              </w:rPr>
              <w:t>Survey Design</w:t>
            </w:r>
          </w:p>
        </w:tc>
        <w:tc>
          <w:tcPr>
            <w:tcW w:w="7938" w:type="dxa"/>
          </w:tcPr>
          <w:p w14:paraId="21A754A8" w14:textId="2E5A7F4F" w:rsidR="00AA44BF" w:rsidRPr="00AA44BF" w:rsidRDefault="00AA44BF" w:rsidP="00AA44BF">
            <w:pPr>
              <w:pStyle w:val="TableParagraph"/>
              <w:spacing w:before="149"/>
              <w:rPr>
                <w:rFonts w:asciiTheme="minorHAnsi" w:hAnsiTheme="minorHAnsi" w:cstheme="minorHAnsi"/>
              </w:rPr>
            </w:pPr>
            <w:r w:rsidRPr="00AA44BF">
              <w:rPr>
                <w:rFonts w:asciiTheme="minorHAnsi" w:hAnsiTheme="minorHAnsi" w:cstheme="minorHAnsi"/>
                <w:b/>
                <w:bCs/>
              </w:rPr>
              <w:t>Mandatory core question</w:t>
            </w:r>
            <w:r w:rsidRPr="00AA44BF">
              <w:rPr>
                <w:rFonts w:asciiTheme="minorHAnsi" w:hAnsiTheme="minorHAnsi" w:cstheme="minorHAnsi"/>
              </w:rPr>
              <w:t xml:space="preserve">: </w:t>
            </w:r>
            <w:r w:rsidRPr="00AA44BF">
              <w:rPr>
                <w:rFonts w:asciiTheme="minorHAnsi" w:hAnsiTheme="minorHAnsi" w:cstheme="minorHAnsi"/>
                <w:i/>
                <w:iCs/>
              </w:rPr>
              <w:t>“How satisfied are you with the overall service provided by our team?”</w:t>
            </w:r>
          </w:p>
          <w:p w14:paraId="2B677DFC" w14:textId="3CEA82C5" w:rsidR="00AA44BF" w:rsidRPr="00AA44BF" w:rsidRDefault="00AA44BF" w:rsidP="00AA44BF">
            <w:pPr>
              <w:pStyle w:val="TableParagraph"/>
              <w:spacing w:before="149"/>
              <w:rPr>
                <w:rFonts w:asciiTheme="minorHAnsi" w:hAnsiTheme="minorHAnsi" w:cstheme="minorHAnsi"/>
              </w:rPr>
            </w:pPr>
            <w:r w:rsidRPr="00AA44BF">
              <w:rPr>
                <w:rFonts w:asciiTheme="minorHAnsi" w:hAnsiTheme="minorHAnsi" w:cstheme="minorHAnsi"/>
                <w:b/>
                <w:bCs/>
              </w:rPr>
              <w:t>Rating scale (1–5)</w:t>
            </w:r>
            <w:r w:rsidRPr="00AA44BF">
              <w:rPr>
                <w:rFonts w:asciiTheme="minorHAnsi" w:hAnsiTheme="minorHAnsi" w:cstheme="minorHAnsi"/>
              </w:rPr>
              <w:t>:</w:t>
            </w:r>
          </w:p>
          <w:p w14:paraId="3C58F4EE" w14:textId="77777777" w:rsidR="00AA44BF" w:rsidRPr="00AA44BF" w:rsidRDefault="00AA44BF" w:rsidP="00AA44BF">
            <w:pPr>
              <w:pStyle w:val="TableParagraph"/>
              <w:spacing w:before="149"/>
              <w:rPr>
                <w:rFonts w:asciiTheme="minorHAnsi" w:hAnsiTheme="minorHAnsi" w:cstheme="minorHAnsi"/>
              </w:rPr>
            </w:pPr>
            <w:r w:rsidRPr="00AA44BF">
              <w:rPr>
                <w:rFonts w:asciiTheme="minorHAnsi" w:hAnsiTheme="minorHAnsi" w:cstheme="minorHAnsi"/>
              </w:rPr>
              <w:t>1 = Very Dissatisfied</w:t>
            </w:r>
          </w:p>
          <w:p w14:paraId="3BB913C5" w14:textId="77777777" w:rsidR="00AA44BF" w:rsidRPr="00AA44BF" w:rsidRDefault="00AA44BF" w:rsidP="00AA44BF">
            <w:pPr>
              <w:pStyle w:val="TableParagraph"/>
              <w:spacing w:before="149"/>
              <w:rPr>
                <w:rFonts w:asciiTheme="minorHAnsi" w:hAnsiTheme="minorHAnsi" w:cstheme="minorHAnsi"/>
              </w:rPr>
            </w:pPr>
            <w:r w:rsidRPr="00AA44BF">
              <w:rPr>
                <w:rFonts w:asciiTheme="minorHAnsi" w:hAnsiTheme="minorHAnsi" w:cstheme="minorHAnsi"/>
              </w:rPr>
              <w:t>2 = Dissatisfied</w:t>
            </w:r>
          </w:p>
          <w:p w14:paraId="46384714" w14:textId="77777777" w:rsidR="00AA44BF" w:rsidRPr="00AA44BF" w:rsidRDefault="00AA44BF" w:rsidP="00AA44BF">
            <w:pPr>
              <w:pStyle w:val="TableParagraph"/>
              <w:spacing w:before="149"/>
              <w:rPr>
                <w:rFonts w:asciiTheme="minorHAnsi" w:hAnsiTheme="minorHAnsi" w:cstheme="minorHAnsi"/>
              </w:rPr>
            </w:pPr>
            <w:r w:rsidRPr="00AA44BF">
              <w:rPr>
                <w:rFonts w:asciiTheme="minorHAnsi" w:hAnsiTheme="minorHAnsi" w:cstheme="minorHAnsi"/>
              </w:rPr>
              <w:t>3 = Neutral</w:t>
            </w:r>
          </w:p>
          <w:p w14:paraId="780BB449" w14:textId="77777777" w:rsidR="00AA44BF" w:rsidRPr="00AA44BF" w:rsidRDefault="00AA44BF" w:rsidP="00AA44BF">
            <w:pPr>
              <w:pStyle w:val="TableParagraph"/>
              <w:spacing w:before="149"/>
              <w:rPr>
                <w:rFonts w:asciiTheme="minorHAnsi" w:hAnsiTheme="minorHAnsi" w:cstheme="minorHAnsi"/>
              </w:rPr>
            </w:pPr>
            <w:r w:rsidRPr="00AA44BF">
              <w:rPr>
                <w:rFonts w:asciiTheme="minorHAnsi" w:hAnsiTheme="minorHAnsi" w:cstheme="minorHAnsi"/>
              </w:rPr>
              <w:t>4 = Satisfied</w:t>
            </w:r>
          </w:p>
          <w:p w14:paraId="7410558B" w14:textId="77777777" w:rsidR="00AA44BF" w:rsidRPr="00AA44BF" w:rsidRDefault="00AA44BF" w:rsidP="00AA44BF">
            <w:pPr>
              <w:pStyle w:val="TableParagraph"/>
              <w:spacing w:before="149"/>
              <w:rPr>
                <w:rFonts w:asciiTheme="minorHAnsi" w:hAnsiTheme="minorHAnsi" w:cstheme="minorHAnsi"/>
              </w:rPr>
            </w:pPr>
            <w:r w:rsidRPr="00AA44BF">
              <w:rPr>
                <w:rFonts w:asciiTheme="minorHAnsi" w:hAnsiTheme="minorHAnsi" w:cstheme="minorHAnsi"/>
              </w:rPr>
              <w:t>5 = Very Satisfied</w:t>
            </w:r>
          </w:p>
          <w:p w14:paraId="31AEAD75" w14:textId="088E6136" w:rsidR="00AA44BF" w:rsidRPr="00AA44BF" w:rsidRDefault="00AA44BF" w:rsidP="00AA44BF">
            <w:pPr>
              <w:pStyle w:val="TableParagraph"/>
              <w:spacing w:before="149"/>
              <w:rPr>
                <w:rFonts w:asciiTheme="minorHAnsi" w:hAnsiTheme="minorHAnsi" w:cstheme="minorHAnsi"/>
              </w:rPr>
            </w:pPr>
            <w:r w:rsidRPr="00AA44BF">
              <w:rPr>
                <w:rFonts w:asciiTheme="minorHAnsi" w:hAnsiTheme="minorHAnsi" w:cstheme="minorHAnsi"/>
              </w:rPr>
              <w:t xml:space="preserve">Interns may add </w:t>
            </w:r>
            <w:r w:rsidRPr="00AA44BF">
              <w:rPr>
                <w:rFonts w:asciiTheme="minorHAnsi" w:hAnsiTheme="minorHAnsi" w:cstheme="minorHAnsi"/>
                <w:b/>
                <w:bCs/>
              </w:rPr>
              <w:t>3–4 custom questions</w:t>
            </w:r>
            <w:r w:rsidRPr="00AA44BF">
              <w:rPr>
                <w:rFonts w:asciiTheme="minorHAnsi" w:hAnsiTheme="minorHAnsi" w:cstheme="minorHAnsi"/>
              </w:rPr>
              <w:t xml:space="preserve"> (e.g., communication, technical expertise, responsiveness, timelines).</w:t>
            </w:r>
          </w:p>
          <w:p w14:paraId="15413401" w14:textId="4DD4DB1A" w:rsidR="00AA44BF" w:rsidRPr="00AA44BF" w:rsidRDefault="00AA44BF" w:rsidP="00AA44BF">
            <w:pPr>
              <w:pStyle w:val="TableParagraph"/>
              <w:spacing w:before="149"/>
              <w:rPr>
                <w:rFonts w:asciiTheme="minorHAnsi" w:hAnsiTheme="minorHAnsi" w:cstheme="minorHAnsi"/>
              </w:rPr>
            </w:pPr>
            <w:r w:rsidRPr="00AA44BF">
              <w:rPr>
                <w:rFonts w:asciiTheme="minorHAnsi" w:hAnsiTheme="minorHAnsi" w:cstheme="minorHAnsi"/>
              </w:rPr>
              <w:t xml:space="preserve">Include </w:t>
            </w:r>
            <w:r w:rsidRPr="00AA44BF">
              <w:rPr>
                <w:rFonts w:asciiTheme="minorHAnsi" w:hAnsiTheme="minorHAnsi" w:cstheme="minorHAnsi"/>
                <w:b/>
                <w:bCs/>
              </w:rPr>
              <w:t>one open-ended question</w:t>
            </w:r>
            <w:r w:rsidRPr="00AA44BF">
              <w:rPr>
                <w:rFonts w:asciiTheme="minorHAnsi" w:hAnsiTheme="minorHAnsi" w:cstheme="minorHAnsi"/>
              </w:rPr>
              <w:t xml:space="preserve">: </w:t>
            </w:r>
            <w:r w:rsidRPr="00AA44BF">
              <w:rPr>
                <w:rFonts w:asciiTheme="minorHAnsi" w:hAnsiTheme="minorHAnsi" w:cstheme="minorHAnsi"/>
                <w:i/>
                <w:iCs/>
              </w:rPr>
              <w:t>“What improvements would you like to see in our services?”</w:t>
            </w:r>
          </w:p>
          <w:p w14:paraId="0174BD52" w14:textId="49458519" w:rsidR="00AA44BF" w:rsidRPr="00AA44BF" w:rsidRDefault="00AA44BF" w:rsidP="00AA44BF">
            <w:pPr>
              <w:pStyle w:val="TableParagraph"/>
              <w:spacing w:before="149"/>
              <w:rPr>
                <w:rFonts w:asciiTheme="minorHAnsi" w:hAnsiTheme="minorHAnsi" w:cstheme="minorHAnsi"/>
              </w:rPr>
            </w:pPr>
            <w:r w:rsidRPr="00AA44BF">
              <w:rPr>
                <w:rFonts w:asciiTheme="minorHAnsi" w:hAnsiTheme="minorHAnsi" w:cstheme="minorHAnsi"/>
                <w:b/>
                <w:bCs/>
              </w:rPr>
              <w:t>Tools allowed</w:t>
            </w:r>
            <w:r w:rsidRPr="00AA44BF">
              <w:rPr>
                <w:rFonts w:asciiTheme="minorHAnsi" w:hAnsiTheme="minorHAnsi" w:cstheme="minorHAnsi"/>
              </w:rPr>
              <w:t xml:space="preserve">: Google Forms, </w:t>
            </w:r>
            <w:proofErr w:type="spellStart"/>
            <w:r w:rsidRPr="00AA44BF">
              <w:rPr>
                <w:rFonts w:asciiTheme="minorHAnsi" w:hAnsiTheme="minorHAnsi" w:cstheme="minorHAnsi"/>
              </w:rPr>
              <w:t>Jotform</w:t>
            </w:r>
            <w:proofErr w:type="spellEnd"/>
            <w:r w:rsidRPr="00AA44BF">
              <w:rPr>
                <w:rFonts w:asciiTheme="minorHAnsi" w:hAnsiTheme="minorHAnsi" w:cstheme="minorHAnsi"/>
              </w:rPr>
              <w:t>, Zoho Survey (interns may choose any).</w:t>
            </w:r>
          </w:p>
          <w:p w14:paraId="764A0B00" w14:textId="183EE7DC" w:rsidR="0040096F" w:rsidRPr="00AA44BF" w:rsidRDefault="0040096F">
            <w:pPr>
              <w:pStyle w:val="TableParagraph"/>
              <w:spacing w:before="148"/>
              <w:rPr>
                <w:rFonts w:asciiTheme="minorHAnsi" w:hAnsiTheme="minorHAnsi" w:cstheme="minorHAnsi"/>
              </w:rPr>
            </w:pPr>
          </w:p>
        </w:tc>
      </w:tr>
      <w:tr w:rsidR="0040096F" w:rsidRPr="00AA44BF" w14:paraId="43C03149" w14:textId="77777777" w:rsidTr="00AA44BF">
        <w:trPr>
          <w:trHeight w:val="541"/>
        </w:trPr>
        <w:tc>
          <w:tcPr>
            <w:tcW w:w="1844" w:type="dxa"/>
          </w:tcPr>
          <w:p w14:paraId="1B2949FC" w14:textId="1F62FE0C" w:rsidR="0040096F" w:rsidRPr="00AA44BF" w:rsidRDefault="00AA44BF" w:rsidP="00AA44BF">
            <w:pPr>
              <w:pStyle w:val="TableParagraph"/>
              <w:spacing w:before="143"/>
              <w:ind w:left="0"/>
              <w:rPr>
                <w:rFonts w:asciiTheme="minorHAnsi" w:hAnsiTheme="minorHAnsi" w:cstheme="minorHAnsi"/>
                <w:b/>
              </w:rPr>
            </w:pPr>
            <w:r w:rsidRPr="00AA44BF">
              <w:rPr>
                <w:rFonts w:asciiTheme="minorHAnsi" w:hAnsiTheme="minorHAnsi" w:cstheme="minorHAnsi"/>
              </w:rPr>
              <w:t>Data</w:t>
            </w:r>
            <w:r w:rsidRPr="00AA44BF">
              <w:rPr>
                <w:rFonts w:asciiTheme="minorHAnsi" w:hAnsiTheme="minorHAnsi" w:cstheme="minorHAnsi"/>
              </w:rPr>
              <w:t xml:space="preserve"> </w:t>
            </w:r>
            <w:r w:rsidRPr="00AA44BF">
              <w:rPr>
                <w:rFonts w:asciiTheme="minorHAnsi" w:hAnsiTheme="minorHAnsi" w:cstheme="minorHAnsi"/>
              </w:rPr>
              <w:t>Collection</w:t>
            </w:r>
          </w:p>
        </w:tc>
        <w:tc>
          <w:tcPr>
            <w:tcW w:w="7938" w:type="dxa"/>
          </w:tcPr>
          <w:p w14:paraId="54F181AE" w14:textId="72116987" w:rsidR="00AA44BF" w:rsidRPr="00AA44BF" w:rsidRDefault="00AA44BF" w:rsidP="00AA44BF">
            <w:pPr>
              <w:pStyle w:val="TableParagraph"/>
              <w:spacing w:before="149"/>
              <w:rPr>
                <w:rFonts w:asciiTheme="minorHAnsi" w:hAnsiTheme="minorHAnsi" w:cstheme="minorHAnsi"/>
                <w:b/>
                <w:bCs/>
              </w:rPr>
            </w:pPr>
            <w:r w:rsidRPr="00AA44BF">
              <w:rPr>
                <w:rFonts w:asciiTheme="minorHAnsi" w:hAnsiTheme="minorHAnsi" w:cstheme="minorHAnsi"/>
                <w:b/>
                <w:bCs/>
              </w:rPr>
              <w:t xml:space="preserve">Collect responses from </w:t>
            </w:r>
            <w:r w:rsidRPr="00AA44BF">
              <w:t>10–20 key accounts</w:t>
            </w:r>
            <w:r w:rsidRPr="00AA44BF">
              <w:rPr>
                <w:rFonts w:asciiTheme="minorHAnsi" w:hAnsiTheme="minorHAnsi" w:cstheme="minorHAnsi"/>
                <w:b/>
                <w:bCs/>
              </w:rPr>
              <w:t xml:space="preserve"> (simulate if needed).</w:t>
            </w:r>
          </w:p>
          <w:p w14:paraId="1A081952" w14:textId="6CD881FF" w:rsidR="0040096F" w:rsidRPr="00AA44BF" w:rsidRDefault="00AA44BF" w:rsidP="00AA44BF">
            <w:pPr>
              <w:pStyle w:val="TableParagraph"/>
              <w:spacing w:before="149"/>
              <w:rPr>
                <w:rFonts w:asciiTheme="minorHAnsi" w:hAnsiTheme="minorHAnsi" w:cstheme="minorHAnsi"/>
              </w:rPr>
            </w:pPr>
            <w:r w:rsidRPr="00AA44BF">
              <w:rPr>
                <w:rFonts w:asciiTheme="minorHAnsi" w:hAnsiTheme="minorHAnsi" w:cstheme="minorHAnsi"/>
                <w:b/>
                <w:bCs/>
              </w:rPr>
              <w:t xml:space="preserve">Export data to </w:t>
            </w:r>
            <w:r w:rsidRPr="00AA44BF">
              <w:t>Excel/CSV</w:t>
            </w:r>
            <w:r w:rsidRPr="00AA44BF">
              <w:rPr>
                <w:rFonts w:asciiTheme="minorHAnsi" w:hAnsiTheme="minorHAnsi" w:cstheme="minorHAnsi"/>
                <w:b/>
                <w:bCs/>
              </w:rPr>
              <w:t xml:space="preserve"> for analysis.</w:t>
            </w:r>
          </w:p>
        </w:tc>
      </w:tr>
      <w:tr w:rsidR="00154EA9" w:rsidRPr="00AA44BF" w14:paraId="68F124D7" w14:textId="77777777" w:rsidTr="00AA44BF">
        <w:trPr>
          <w:trHeight w:val="571"/>
        </w:trPr>
        <w:tc>
          <w:tcPr>
            <w:tcW w:w="1844" w:type="dxa"/>
          </w:tcPr>
          <w:p w14:paraId="6E94857F" w14:textId="7ABE58D8" w:rsidR="00154EA9" w:rsidRPr="00AA44BF" w:rsidRDefault="00AA44BF" w:rsidP="00AA44BF">
            <w:pPr>
              <w:pStyle w:val="TableParagraph"/>
              <w:spacing w:before="143"/>
              <w:ind w:left="0"/>
              <w:rPr>
                <w:rFonts w:asciiTheme="minorHAnsi" w:hAnsiTheme="minorHAnsi" w:cstheme="minorHAnsi"/>
                <w:b/>
                <w:color w:val="202020"/>
                <w:spacing w:val="-2"/>
              </w:rPr>
            </w:pPr>
            <w:r w:rsidRPr="00AA44BF">
              <w:rPr>
                <w:rFonts w:asciiTheme="minorHAnsi" w:hAnsiTheme="minorHAnsi" w:cstheme="minorHAnsi"/>
              </w:rPr>
              <w:t>Analytics Preparation</w:t>
            </w:r>
          </w:p>
        </w:tc>
        <w:tc>
          <w:tcPr>
            <w:tcW w:w="7938" w:type="dxa"/>
          </w:tcPr>
          <w:p w14:paraId="2845F8EC" w14:textId="55D959DB" w:rsidR="00AA44B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 xml:space="preserve">Calculate </w:t>
            </w:r>
            <w:r w:rsidRPr="00AA44BF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average CSAT per question</w:t>
            </w: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r w:rsidRPr="00AA44BF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overall CSAT score</w:t>
            </w: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F6B349A" w14:textId="6945BD80" w:rsidR="00AA44B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 xml:space="preserve">Show </w:t>
            </w:r>
            <w:r w:rsidRPr="00AA44BF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distribution of satisfaction levels</w:t>
            </w: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52D24D6D" w14:textId="379C34CE" w:rsidR="00673DA3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 xml:space="preserve">Visualize results with </w:t>
            </w:r>
            <w:r w:rsidRPr="00AA44BF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bar charts, pie charts, and trend lines</w:t>
            </w: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40096F" w:rsidRPr="00AA44BF" w14:paraId="6EE00C6E" w14:textId="77777777" w:rsidTr="00AA44BF">
        <w:trPr>
          <w:trHeight w:val="1146"/>
        </w:trPr>
        <w:tc>
          <w:tcPr>
            <w:tcW w:w="1844" w:type="dxa"/>
            <w:shd w:val="clear" w:color="auto" w:fill="F6F6F6"/>
          </w:tcPr>
          <w:p w14:paraId="151F417E" w14:textId="743B5403" w:rsidR="0040096F" w:rsidRPr="00AA44BF" w:rsidRDefault="00AA44BF" w:rsidP="00AA44BF">
            <w:pPr>
              <w:pStyle w:val="TableParagraph"/>
              <w:ind w:left="0"/>
              <w:rPr>
                <w:rFonts w:asciiTheme="minorHAnsi" w:hAnsiTheme="minorHAnsi" w:cstheme="minorHAnsi"/>
                <w:b/>
              </w:rPr>
            </w:pPr>
            <w:r w:rsidRPr="00AA44BF">
              <w:rPr>
                <w:rFonts w:asciiTheme="minorHAnsi" w:hAnsiTheme="minorHAnsi" w:cstheme="minorHAnsi"/>
              </w:rPr>
              <w:t>Sentiment Analysis</w:t>
            </w:r>
          </w:p>
        </w:tc>
        <w:tc>
          <w:tcPr>
            <w:tcW w:w="7938" w:type="dxa"/>
            <w:shd w:val="clear" w:color="auto" w:fill="F6F6F6"/>
          </w:tcPr>
          <w:p w14:paraId="7BFA4E41" w14:textId="5020C8C7" w:rsidR="00AA44B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 xml:space="preserve">Use Python NLP libraries (NLTK, </w:t>
            </w:r>
            <w:proofErr w:type="spellStart"/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spaCy</w:t>
            </w:r>
            <w:proofErr w:type="spellEnd"/>
            <w:r w:rsidRPr="00AA44BF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TextBlob</w:t>
            </w:r>
            <w:proofErr w:type="spellEnd"/>
            <w:r w:rsidRPr="00AA44BF">
              <w:rPr>
                <w:rFonts w:asciiTheme="minorHAnsi" w:hAnsiTheme="minorHAnsi" w:cstheme="minorHAnsi"/>
                <w:sz w:val="22"/>
                <w:szCs w:val="22"/>
              </w:rPr>
              <w:t xml:space="preserve">) to </w:t>
            </w:r>
            <w:r w:rsidR="00A10561" w:rsidRPr="00AA44BF">
              <w:rPr>
                <w:rFonts w:asciiTheme="minorHAnsi" w:hAnsiTheme="minorHAnsi" w:cstheme="minorHAnsi"/>
                <w:sz w:val="22"/>
                <w:szCs w:val="22"/>
              </w:rPr>
              <w:t>analyse</w:t>
            </w: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 xml:space="preserve"> open-ended responses.</w:t>
            </w:r>
          </w:p>
          <w:p w14:paraId="4C98FCF6" w14:textId="091CC741" w:rsidR="00AA44B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Categorize feedback into themes (communication, pricing, support delays, quality).</w:t>
            </w:r>
          </w:p>
          <w:p w14:paraId="03E47819" w14:textId="4C2C087D" w:rsidR="00545279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 xml:space="preserve">Show </w:t>
            </w:r>
            <w:r w:rsidRPr="00AA44BF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sentiment polarity</w:t>
            </w: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 xml:space="preserve"> (positive, neutral, negative).</w:t>
            </w:r>
          </w:p>
        </w:tc>
      </w:tr>
      <w:tr w:rsidR="0040096F" w:rsidRPr="00AA44BF" w14:paraId="78018FD0" w14:textId="77777777" w:rsidTr="00AA44BF">
        <w:trPr>
          <w:trHeight w:val="836"/>
        </w:trPr>
        <w:tc>
          <w:tcPr>
            <w:tcW w:w="1844" w:type="dxa"/>
          </w:tcPr>
          <w:p w14:paraId="043ADB72" w14:textId="7E197A56" w:rsidR="0040096F" w:rsidRPr="00AA44BF" w:rsidRDefault="00AA44BF" w:rsidP="00E7557E">
            <w:pPr>
              <w:pStyle w:val="TableParagraph"/>
              <w:ind w:left="0"/>
              <w:rPr>
                <w:rFonts w:asciiTheme="minorHAnsi" w:hAnsiTheme="minorHAnsi" w:cstheme="minorHAnsi"/>
                <w:b/>
              </w:rPr>
            </w:pPr>
            <w:r w:rsidRPr="00AA44BF">
              <w:rPr>
                <w:rFonts w:asciiTheme="minorHAnsi" w:hAnsiTheme="minorHAnsi" w:cstheme="minorHAnsi"/>
              </w:rPr>
              <w:t>Dashboard Report</w:t>
            </w:r>
          </w:p>
        </w:tc>
        <w:tc>
          <w:tcPr>
            <w:tcW w:w="7938" w:type="dxa"/>
          </w:tcPr>
          <w:p w14:paraId="39FD2D4D" w14:textId="77777777" w:rsidR="00AA44B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 xml:space="preserve">Build a </w:t>
            </w:r>
            <w:r w:rsidRPr="00AA44BF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Power BI or Tableau dashboard</w:t>
            </w: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 xml:space="preserve"> with:</w:t>
            </w:r>
          </w:p>
          <w:p w14:paraId="40BFA3B6" w14:textId="77777777" w:rsidR="00AA44BF" w:rsidRPr="00AA44BF" w:rsidRDefault="00AA44BF" w:rsidP="00AA44BF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Overall CSAT score.</w:t>
            </w:r>
          </w:p>
          <w:p w14:paraId="12F85490" w14:textId="77777777" w:rsidR="00AA44BF" w:rsidRPr="00AA44BF" w:rsidRDefault="00AA44BF" w:rsidP="00AA44BF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Dimension-wise satisfaction (communication, expertise, responsiveness).</w:t>
            </w:r>
          </w:p>
          <w:p w14:paraId="5BD0CAD0" w14:textId="6F024817" w:rsidR="00AA44BF" w:rsidRPr="00AA44BF" w:rsidRDefault="00AA44BF" w:rsidP="00AA44BF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Sentiment analysis summary</w:t>
            </w:r>
            <w:r w:rsidR="00EB455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099D15D" w14:textId="6C239C02" w:rsidR="00545279" w:rsidRPr="00AA44BF" w:rsidRDefault="00AA44BF" w:rsidP="00AA44BF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Key recommendations based on findings.</w:t>
            </w:r>
          </w:p>
        </w:tc>
      </w:tr>
      <w:tr w:rsidR="0040096F" w:rsidRPr="00AA44BF" w14:paraId="1CCC6013" w14:textId="77777777" w:rsidTr="00AA44BF">
        <w:trPr>
          <w:trHeight w:val="795"/>
        </w:trPr>
        <w:tc>
          <w:tcPr>
            <w:tcW w:w="1844" w:type="dxa"/>
            <w:shd w:val="clear" w:color="auto" w:fill="F6F6F6"/>
          </w:tcPr>
          <w:p w14:paraId="6EF703CA" w14:textId="7FDC9FD2" w:rsidR="0040096F" w:rsidRPr="00AA44BF" w:rsidRDefault="00AA44BF" w:rsidP="00AA44BF">
            <w:pPr>
              <w:pStyle w:val="TableParagraph"/>
              <w:spacing w:before="158"/>
              <w:ind w:left="0"/>
              <w:rPr>
                <w:rFonts w:asciiTheme="minorHAnsi" w:hAnsiTheme="minorHAnsi" w:cstheme="minorHAnsi"/>
                <w:b/>
              </w:rPr>
            </w:pPr>
            <w:r w:rsidRPr="00AA44BF">
              <w:rPr>
                <w:rFonts w:asciiTheme="minorHAnsi" w:hAnsiTheme="minorHAnsi" w:cstheme="minorHAnsi"/>
              </w:rPr>
              <w:t>Deliverables</w:t>
            </w:r>
          </w:p>
        </w:tc>
        <w:tc>
          <w:tcPr>
            <w:tcW w:w="7938" w:type="dxa"/>
            <w:shd w:val="clear" w:color="auto" w:fill="F6F6F6"/>
          </w:tcPr>
          <w:p w14:paraId="2F4FF066" w14:textId="04901FDE" w:rsidR="00AA44B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Survey form (link or screenshot).</w:t>
            </w:r>
          </w:p>
          <w:p w14:paraId="28C64496" w14:textId="584F612E" w:rsidR="00AA44B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Clean dataset (Excel/CSV).</w:t>
            </w:r>
          </w:p>
          <w:p w14:paraId="5941E590" w14:textId="5A06838D" w:rsidR="00AA44B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Analytics report (CSAT scores, charts).</w:t>
            </w:r>
          </w:p>
          <w:p w14:paraId="5010B28F" w14:textId="005BD450" w:rsidR="00AA44B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Sentiment analysis output.</w:t>
            </w:r>
          </w:p>
          <w:p w14:paraId="2B9EEB59" w14:textId="2528A52A" w:rsidR="00AA44B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Dashboard (Power BI/Tableau).</w:t>
            </w:r>
          </w:p>
          <w:p w14:paraId="15594583" w14:textId="0EAE032D" w:rsidR="0040096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Short consulting note (2–3 actionable recommendations).</w:t>
            </w:r>
          </w:p>
        </w:tc>
      </w:tr>
      <w:tr w:rsidR="0040096F" w:rsidRPr="00AA44BF" w14:paraId="7A1271B5" w14:textId="77777777" w:rsidTr="00AA44BF">
        <w:trPr>
          <w:trHeight w:val="571"/>
        </w:trPr>
        <w:tc>
          <w:tcPr>
            <w:tcW w:w="1844" w:type="dxa"/>
            <w:shd w:val="clear" w:color="auto" w:fill="F6F6F6"/>
          </w:tcPr>
          <w:p w14:paraId="678E7631" w14:textId="15C45FD7" w:rsidR="0040096F" w:rsidRPr="00AA44BF" w:rsidRDefault="00AA44BF" w:rsidP="00AA44BF">
            <w:pPr>
              <w:pStyle w:val="TableParagraph"/>
              <w:spacing w:before="153"/>
              <w:ind w:left="0"/>
              <w:rPr>
                <w:rFonts w:asciiTheme="minorHAnsi" w:hAnsiTheme="minorHAnsi" w:cstheme="minorHAnsi"/>
                <w:b/>
              </w:rPr>
            </w:pPr>
            <w:r w:rsidRPr="00AA44BF">
              <w:rPr>
                <w:rFonts w:asciiTheme="minorHAnsi" w:hAnsiTheme="minorHAnsi" w:cstheme="minorHAnsi"/>
              </w:rPr>
              <w:lastRenderedPageBreak/>
              <w:t>Evaluation Criteria</w:t>
            </w:r>
          </w:p>
        </w:tc>
        <w:tc>
          <w:tcPr>
            <w:tcW w:w="7938" w:type="dxa"/>
            <w:shd w:val="clear" w:color="auto" w:fill="F6F6F6"/>
          </w:tcPr>
          <w:p w14:paraId="710FF3FA" w14:textId="1F2FD2F1" w:rsidR="00AA44B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Survey design clarity and relevance.</w:t>
            </w:r>
          </w:p>
          <w:p w14:paraId="0C0FC226" w14:textId="28AC624C" w:rsidR="00AA44B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Accuracy of analytics.</w:t>
            </w:r>
          </w:p>
          <w:p w14:paraId="5397D6BD" w14:textId="440FD1B6" w:rsidR="00AA44B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Quality of visualizations.</w:t>
            </w:r>
          </w:p>
          <w:p w14:paraId="0315ED93" w14:textId="7B141B6F" w:rsidR="00AA44B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Insightfulness of recommendations.</w:t>
            </w:r>
          </w:p>
          <w:p w14:paraId="5F5925F8" w14:textId="2B576BB3" w:rsidR="0040096F" w:rsidRPr="00AA44BF" w:rsidRDefault="00AA44BF" w:rsidP="00AA44B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A44BF">
              <w:rPr>
                <w:rFonts w:asciiTheme="minorHAnsi" w:hAnsiTheme="minorHAnsi" w:cstheme="minorHAnsi"/>
                <w:sz w:val="22"/>
                <w:szCs w:val="22"/>
              </w:rPr>
              <w:t>Communication and presentation skills.</w:t>
            </w:r>
          </w:p>
        </w:tc>
      </w:tr>
    </w:tbl>
    <w:p w14:paraId="30A12C0F" w14:textId="77777777" w:rsidR="002623C0" w:rsidRDefault="002623C0"/>
    <w:sectPr w:rsidR="002623C0">
      <w:type w:val="continuous"/>
      <w:pgSz w:w="11910" w:h="16840"/>
      <w:pgMar w:top="1920" w:right="42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0C78B" w14:textId="77777777" w:rsidR="00142200" w:rsidRDefault="00142200" w:rsidP="00AA44BF">
      <w:r>
        <w:separator/>
      </w:r>
    </w:p>
  </w:endnote>
  <w:endnote w:type="continuationSeparator" w:id="0">
    <w:p w14:paraId="3A5C229E" w14:textId="77777777" w:rsidR="00142200" w:rsidRDefault="00142200" w:rsidP="00AA4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46F65" w14:textId="77777777" w:rsidR="00142200" w:rsidRDefault="00142200" w:rsidP="00AA44BF">
      <w:r>
        <w:separator/>
      </w:r>
    </w:p>
  </w:footnote>
  <w:footnote w:type="continuationSeparator" w:id="0">
    <w:p w14:paraId="0A2B7A33" w14:textId="77777777" w:rsidR="00142200" w:rsidRDefault="00142200" w:rsidP="00AA44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80F2F"/>
    <w:multiLevelType w:val="hybridMultilevel"/>
    <w:tmpl w:val="7786DE26"/>
    <w:lvl w:ilvl="0" w:tplc="EBD6119E">
      <w:numFmt w:val="bullet"/>
      <w:lvlText w:val=""/>
      <w:lvlJc w:val="left"/>
      <w:pPr>
        <w:ind w:left="1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02BECE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2" w:tplc="6480F80C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3" w:tplc="9DECE770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4" w:tplc="789C5E6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5" w:tplc="A4DAE4B2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6" w:tplc="2D58D092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7" w:tplc="EF08C37C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8" w:tplc="1B76BF6C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572B5E"/>
    <w:multiLevelType w:val="multilevel"/>
    <w:tmpl w:val="E220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163C3"/>
    <w:multiLevelType w:val="multilevel"/>
    <w:tmpl w:val="08E8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F1D76"/>
    <w:multiLevelType w:val="hybridMultilevel"/>
    <w:tmpl w:val="AC84E1E8"/>
    <w:lvl w:ilvl="0" w:tplc="06FEB112">
      <w:numFmt w:val="bullet"/>
      <w:lvlText w:val=""/>
      <w:lvlJc w:val="left"/>
      <w:pPr>
        <w:ind w:left="1019" w:hanging="38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shd w:val="clear" w:color="auto" w:fill="FFFFFF"/>
        <w:lang w:val="en-US" w:eastAsia="en-US" w:bidi="ar-SA"/>
      </w:rPr>
    </w:lvl>
    <w:lvl w:ilvl="1" w:tplc="8A72A304">
      <w:numFmt w:val="bullet"/>
      <w:lvlText w:val="•"/>
      <w:lvlJc w:val="left"/>
      <w:pPr>
        <w:ind w:left="1669" w:hanging="389"/>
      </w:pPr>
      <w:rPr>
        <w:rFonts w:hint="default"/>
        <w:lang w:val="en-US" w:eastAsia="en-US" w:bidi="ar-SA"/>
      </w:rPr>
    </w:lvl>
    <w:lvl w:ilvl="2" w:tplc="81B0D128">
      <w:numFmt w:val="bullet"/>
      <w:lvlText w:val="•"/>
      <w:lvlJc w:val="left"/>
      <w:pPr>
        <w:ind w:left="2318" w:hanging="389"/>
      </w:pPr>
      <w:rPr>
        <w:rFonts w:hint="default"/>
        <w:lang w:val="en-US" w:eastAsia="en-US" w:bidi="ar-SA"/>
      </w:rPr>
    </w:lvl>
    <w:lvl w:ilvl="3" w:tplc="A4B09188">
      <w:numFmt w:val="bullet"/>
      <w:lvlText w:val="•"/>
      <w:lvlJc w:val="left"/>
      <w:pPr>
        <w:ind w:left="2967" w:hanging="389"/>
      </w:pPr>
      <w:rPr>
        <w:rFonts w:hint="default"/>
        <w:lang w:val="en-US" w:eastAsia="en-US" w:bidi="ar-SA"/>
      </w:rPr>
    </w:lvl>
    <w:lvl w:ilvl="4" w:tplc="97FE6C28">
      <w:numFmt w:val="bullet"/>
      <w:lvlText w:val="•"/>
      <w:lvlJc w:val="left"/>
      <w:pPr>
        <w:ind w:left="3616" w:hanging="389"/>
      </w:pPr>
      <w:rPr>
        <w:rFonts w:hint="default"/>
        <w:lang w:val="en-US" w:eastAsia="en-US" w:bidi="ar-SA"/>
      </w:rPr>
    </w:lvl>
    <w:lvl w:ilvl="5" w:tplc="C2B04CA0">
      <w:numFmt w:val="bullet"/>
      <w:lvlText w:val="•"/>
      <w:lvlJc w:val="left"/>
      <w:pPr>
        <w:ind w:left="4265" w:hanging="389"/>
      </w:pPr>
      <w:rPr>
        <w:rFonts w:hint="default"/>
        <w:lang w:val="en-US" w:eastAsia="en-US" w:bidi="ar-SA"/>
      </w:rPr>
    </w:lvl>
    <w:lvl w:ilvl="6" w:tplc="18A4BF10">
      <w:numFmt w:val="bullet"/>
      <w:lvlText w:val="•"/>
      <w:lvlJc w:val="left"/>
      <w:pPr>
        <w:ind w:left="4914" w:hanging="389"/>
      </w:pPr>
      <w:rPr>
        <w:rFonts w:hint="default"/>
        <w:lang w:val="en-US" w:eastAsia="en-US" w:bidi="ar-SA"/>
      </w:rPr>
    </w:lvl>
    <w:lvl w:ilvl="7" w:tplc="43B6069E">
      <w:numFmt w:val="bullet"/>
      <w:lvlText w:val="•"/>
      <w:lvlJc w:val="left"/>
      <w:pPr>
        <w:ind w:left="5563" w:hanging="389"/>
      </w:pPr>
      <w:rPr>
        <w:rFonts w:hint="default"/>
        <w:lang w:val="en-US" w:eastAsia="en-US" w:bidi="ar-SA"/>
      </w:rPr>
    </w:lvl>
    <w:lvl w:ilvl="8" w:tplc="487E6A44">
      <w:numFmt w:val="bullet"/>
      <w:lvlText w:val="•"/>
      <w:lvlJc w:val="left"/>
      <w:pPr>
        <w:ind w:left="6212" w:hanging="389"/>
      </w:pPr>
      <w:rPr>
        <w:rFonts w:hint="default"/>
        <w:lang w:val="en-US" w:eastAsia="en-US" w:bidi="ar-SA"/>
      </w:rPr>
    </w:lvl>
  </w:abstractNum>
  <w:abstractNum w:abstractNumId="4" w15:restartNumberingAfterBreak="0">
    <w:nsid w:val="7E3A3979"/>
    <w:multiLevelType w:val="hybridMultilevel"/>
    <w:tmpl w:val="33F47514"/>
    <w:lvl w:ilvl="0" w:tplc="F7181B38">
      <w:numFmt w:val="bullet"/>
      <w:lvlText w:val=""/>
      <w:lvlJc w:val="left"/>
      <w:pPr>
        <w:ind w:left="1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0BE0848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2" w:tplc="206E7F82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3" w:tplc="425ACB54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4" w:tplc="EA46226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5" w:tplc="068C83D8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6" w:tplc="84EE123A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7" w:tplc="7B3AEAFC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8" w:tplc="465ECF7C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ar-SA"/>
      </w:rPr>
    </w:lvl>
  </w:abstractNum>
  <w:num w:numId="1" w16cid:durableId="1036154656">
    <w:abstractNumId w:val="3"/>
  </w:num>
  <w:num w:numId="2" w16cid:durableId="1926761082">
    <w:abstractNumId w:val="0"/>
  </w:num>
  <w:num w:numId="3" w16cid:durableId="143550914">
    <w:abstractNumId w:val="4"/>
  </w:num>
  <w:num w:numId="4" w16cid:durableId="2064713597">
    <w:abstractNumId w:val="2"/>
  </w:num>
  <w:num w:numId="5" w16cid:durableId="1710229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096F"/>
    <w:rsid w:val="0000089A"/>
    <w:rsid w:val="00010EEB"/>
    <w:rsid w:val="00036EE4"/>
    <w:rsid w:val="000608D9"/>
    <w:rsid w:val="000704E1"/>
    <w:rsid w:val="00083371"/>
    <w:rsid w:val="000969CF"/>
    <w:rsid w:val="000C4FD0"/>
    <w:rsid w:val="001106E5"/>
    <w:rsid w:val="00117AA9"/>
    <w:rsid w:val="0013582B"/>
    <w:rsid w:val="00142200"/>
    <w:rsid w:val="001529AB"/>
    <w:rsid w:val="00154EA9"/>
    <w:rsid w:val="00162476"/>
    <w:rsid w:val="00166858"/>
    <w:rsid w:val="0019270C"/>
    <w:rsid w:val="001D73C8"/>
    <w:rsid w:val="00210A8D"/>
    <w:rsid w:val="002623C0"/>
    <w:rsid w:val="00272DF7"/>
    <w:rsid w:val="00281796"/>
    <w:rsid w:val="002902F8"/>
    <w:rsid w:val="00297D04"/>
    <w:rsid w:val="002E31B8"/>
    <w:rsid w:val="00315969"/>
    <w:rsid w:val="003B2148"/>
    <w:rsid w:val="003C1478"/>
    <w:rsid w:val="003E3D47"/>
    <w:rsid w:val="0040096F"/>
    <w:rsid w:val="004124D6"/>
    <w:rsid w:val="00424F87"/>
    <w:rsid w:val="00445351"/>
    <w:rsid w:val="00457460"/>
    <w:rsid w:val="004E57BA"/>
    <w:rsid w:val="004F06D6"/>
    <w:rsid w:val="00545279"/>
    <w:rsid w:val="00573FEA"/>
    <w:rsid w:val="0063170E"/>
    <w:rsid w:val="00634729"/>
    <w:rsid w:val="00673DA3"/>
    <w:rsid w:val="00692091"/>
    <w:rsid w:val="006A3D4D"/>
    <w:rsid w:val="006C0608"/>
    <w:rsid w:val="006C4881"/>
    <w:rsid w:val="007A52BA"/>
    <w:rsid w:val="007F6356"/>
    <w:rsid w:val="00832DCF"/>
    <w:rsid w:val="00853EEF"/>
    <w:rsid w:val="008C43E5"/>
    <w:rsid w:val="008C7319"/>
    <w:rsid w:val="008E5151"/>
    <w:rsid w:val="00977C7A"/>
    <w:rsid w:val="009C6875"/>
    <w:rsid w:val="00A10561"/>
    <w:rsid w:val="00A24D5F"/>
    <w:rsid w:val="00A67645"/>
    <w:rsid w:val="00A91632"/>
    <w:rsid w:val="00AA1F17"/>
    <w:rsid w:val="00AA44BF"/>
    <w:rsid w:val="00AA4D26"/>
    <w:rsid w:val="00AB6AC4"/>
    <w:rsid w:val="00AC0624"/>
    <w:rsid w:val="00AD248A"/>
    <w:rsid w:val="00AD5DC7"/>
    <w:rsid w:val="00AE67C1"/>
    <w:rsid w:val="00B40732"/>
    <w:rsid w:val="00B923DB"/>
    <w:rsid w:val="00BC4094"/>
    <w:rsid w:val="00C013DB"/>
    <w:rsid w:val="00C14227"/>
    <w:rsid w:val="00C83232"/>
    <w:rsid w:val="00CB595E"/>
    <w:rsid w:val="00CF21EA"/>
    <w:rsid w:val="00D363DB"/>
    <w:rsid w:val="00DA11E9"/>
    <w:rsid w:val="00DB2443"/>
    <w:rsid w:val="00DE0CF0"/>
    <w:rsid w:val="00E02E08"/>
    <w:rsid w:val="00E32732"/>
    <w:rsid w:val="00E51D9E"/>
    <w:rsid w:val="00E7557E"/>
    <w:rsid w:val="00EB4551"/>
    <w:rsid w:val="00EB7AA7"/>
    <w:rsid w:val="00F0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2CD7D"/>
  <w15:docId w15:val="{BB6D51E7-CE71-4A65-9D92-E8C6E011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99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673D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er">
    <w:name w:val="header"/>
    <w:basedOn w:val="Normal"/>
    <w:link w:val="HeaderChar"/>
    <w:uiPriority w:val="99"/>
    <w:unhideWhenUsed/>
    <w:rsid w:val="00AA44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44BF"/>
  </w:style>
  <w:style w:type="paragraph" w:styleId="Footer">
    <w:name w:val="footer"/>
    <w:basedOn w:val="Normal"/>
    <w:link w:val="FooterChar"/>
    <w:uiPriority w:val="99"/>
    <w:unhideWhenUsed/>
    <w:rsid w:val="00AA44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44BF"/>
  </w:style>
  <w:style w:type="character" w:styleId="Strong">
    <w:name w:val="Strong"/>
    <w:basedOn w:val="DefaultParagraphFont"/>
    <w:uiPriority w:val="22"/>
    <w:qFormat/>
    <w:rsid w:val="00AA44BF"/>
    <w:rPr>
      <w:b/>
      <w:bCs/>
    </w:rPr>
  </w:style>
  <w:style w:type="character" w:styleId="Emphasis">
    <w:name w:val="Emphasis"/>
    <w:basedOn w:val="DefaultParagraphFont"/>
    <w:uiPriority w:val="20"/>
    <w:qFormat/>
    <w:rsid w:val="00AA44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Kapil Kapoor</dc:creator>
  <cp:lastModifiedBy>Kamlesh Kothari</cp:lastModifiedBy>
  <cp:revision>91</cp:revision>
  <dcterms:created xsi:type="dcterms:W3CDTF">2025-10-17T05:43:00Z</dcterms:created>
  <dcterms:modified xsi:type="dcterms:W3CDTF">2025-12-05T19:03:00Z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2025-10-17T00:00:00Z</vt:filetime>
  </property>
  <property fmtid="{D5CDD505-2E9C-101B-9397-08002B2CF9AE}" pid="5" name="Producer">
    <vt:lpwstr>www.ilovepdf.com</vt:lpwstr>
  </property>
</Properties>
</file>