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45EA6384" w14:textId="77777777" w:rsidR="0090560A" w:rsidRDefault="0090560A" w:rsidP="0090560A">
      <w:pPr>
        <w:spacing w:after="400" w:line="360" w:lineRule="auto"/>
        <w:jc w:val="center"/>
      </w:pPr>
      <w:bookmarkStart w:id="1" w:name="_gjdgxs" w:colFirst="0" w:colLast="0"/>
      <w:bookmarkEnd w:id="1"/>
      <w:r>
        <w:rPr>
          <w:b/>
          <w:bCs/>
          <w:sz w:val="28"/>
          <w:szCs w:val="28"/>
        </w:rPr>
        <w:t>GenAI-Powered Data Analytics for Predictive Collections Strategy</w:t>
      </w:r>
    </w:p>
    <w:p w14:paraId="54F95EA9" w14:textId="547F694E" w:rsidR="0027394D" w:rsidRDefault="00BC5D0F" w:rsidP="0090560A">
      <w:pPr>
        <w:spacing w:after="147" w:line="259" w:lineRule="auto"/>
        <w:ind w:left="12" w:right="2"/>
        <w:jc w:val="center"/>
      </w:pPr>
      <w:r>
        <w:t>Submitted</w:t>
      </w:r>
    </w:p>
    <w:p w14:paraId="7DB16C68" w14:textId="36F7AA88" w:rsidR="0027394D" w:rsidRDefault="00BC5D0F" w:rsidP="0090560A">
      <w:pPr>
        <w:spacing w:after="147" w:line="259" w:lineRule="auto"/>
        <w:ind w:left="12" w:right="2"/>
        <w:jc w:val="center"/>
      </w:pPr>
      <w:r>
        <w:t>To</w:t>
      </w:r>
    </w:p>
    <w:p w14:paraId="1A98CB05" w14:textId="5656020A" w:rsidR="0027394D" w:rsidRDefault="00BC5D0F" w:rsidP="0090560A">
      <w:pPr>
        <w:widowControl w:val="0"/>
        <w:spacing w:before="29" w:after="0" w:line="240" w:lineRule="auto"/>
        <w:ind w:left="1440" w:right="1340"/>
        <w:jc w:val="center"/>
      </w:pPr>
      <w:r>
        <w:t>School of Computer Science and Engineering</w:t>
      </w:r>
    </w:p>
    <w:p w14:paraId="72B12E65" w14:textId="3C992348" w:rsidR="0027394D" w:rsidRDefault="00BC5D0F" w:rsidP="0090560A">
      <w:pPr>
        <w:widowControl w:val="0"/>
        <w:spacing w:before="29" w:after="0" w:line="240" w:lineRule="auto"/>
        <w:ind w:left="1440" w:right="1340"/>
        <w:jc w:val="center"/>
      </w:pPr>
      <w:r>
        <w:t>IILM University, Greater Noida, U.P.</w:t>
      </w:r>
    </w:p>
    <w:p w14:paraId="124DBFA5" w14:textId="77777777" w:rsidR="0027394D" w:rsidRDefault="0027394D" w:rsidP="0090560A">
      <w:pPr>
        <w:spacing w:after="155" w:line="259" w:lineRule="auto"/>
        <w:ind w:left="0"/>
        <w:jc w:val="center"/>
      </w:pPr>
    </w:p>
    <w:p w14:paraId="4BBDE698" w14:textId="35B572CF" w:rsidR="0027394D" w:rsidRDefault="00BC5D0F" w:rsidP="0090560A">
      <w:pPr>
        <w:spacing w:after="155" w:line="259" w:lineRule="auto"/>
        <w:ind w:left="0"/>
        <w:jc w:val="center"/>
      </w:pPr>
      <w:r>
        <w:t>In partial fulfilment of the requirement of degree of</w:t>
      </w:r>
    </w:p>
    <w:p w14:paraId="3823A1B6" w14:textId="728F9FA6" w:rsidR="0027394D" w:rsidRDefault="00BC5D0F" w:rsidP="0090560A">
      <w:pPr>
        <w:spacing w:after="2" w:line="395" w:lineRule="auto"/>
        <w:ind w:left="2378" w:right="2379" w:firstLine="203"/>
        <w:jc w:val="center"/>
      </w:pPr>
      <w:proofErr w:type="spellStart"/>
      <w:proofErr w:type="gramStart"/>
      <w:r>
        <w:t>B.Tech</w:t>
      </w:r>
      <w:proofErr w:type="spellEnd"/>
      <w:proofErr w:type="gramEnd"/>
      <w:r>
        <w:t xml:space="preserve"> CSE</w:t>
      </w:r>
    </w:p>
    <w:p w14:paraId="336099DE" w14:textId="77777777" w:rsidR="0090560A" w:rsidRDefault="0090560A" w:rsidP="0090560A">
      <w:pPr>
        <w:spacing w:after="2" w:line="395" w:lineRule="auto"/>
        <w:ind w:left="2378" w:right="2379" w:firstLine="203"/>
        <w:jc w:val="center"/>
      </w:pPr>
    </w:p>
    <w:p w14:paraId="49FF8847" w14:textId="52EEA6FF" w:rsidR="0027394D" w:rsidRDefault="00BC5D0F">
      <w:pPr>
        <w:spacing w:after="95" w:line="259" w:lineRule="auto"/>
        <w:ind w:left="82" w:right="0"/>
        <w:jc w:val="center"/>
      </w:pPr>
      <w:r>
        <w:rPr>
          <w:noProof/>
        </w:rPr>
        <w:drawing>
          <wp:anchor distT="0" distB="0" distL="114300" distR="114300" simplePos="0" relativeHeight="251658240" behindDoc="0" locked="0" layoutInCell="1" allowOverlap="1" wp14:anchorId="623FA920" wp14:editId="51AB4A4B">
            <wp:simplePos x="0" y="0"/>
            <wp:positionH relativeFrom="column">
              <wp:posOffset>2059305</wp:posOffset>
            </wp:positionH>
            <wp:positionV relativeFrom="paragraph">
              <wp:posOffset>635</wp:posOffset>
            </wp:positionV>
            <wp:extent cx="1323975" cy="1285875"/>
            <wp:effectExtent l="0" t="0" r="9525" b="9525"/>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323975" cy="1285875"/>
                    </a:xfrm>
                    <a:prstGeom prst="rect">
                      <a:avLst/>
                    </a:prstGeom>
                    <a:ln/>
                  </pic:spPr>
                </pic:pic>
              </a:graphicData>
            </a:graphic>
          </wp:anchor>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6FEE7312" w:rsidR="0093092D" w:rsidRDefault="0093092D" w:rsidP="0093092D">
      <w:pPr>
        <w:spacing w:after="147" w:line="259" w:lineRule="auto"/>
        <w:ind w:left="12" w:right="7"/>
      </w:pPr>
      <w:r>
        <w:t xml:space="preserve">                                                 Roll Number of Student:</w:t>
      </w:r>
      <w:r w:rsidR="0090560A">
        <w:t xml:space="preserve"> 2410031399</w:t>
      </w:r>
    </w:p>
    <w:p w14:paraId="46733C7F" w14:textId="3FE6E58A" w:rsidR="0027394D" w:rsidRDefault="00BC5D0F">
      <w:pPr>
        <w:spacing w:after="147" w:line="259" w:lineRule="auto"/>
        <w:ind w:left="12" w:right="7"/>
        <w:jc w:val="center"/>
      </w:pPr>
      <w:r>
        <w:t>Name of Student:</w:t>
      </w:r>
      <w:r w:rsidR="0093092D">
        <w:t xml:space="preserve"> </w:t>
      </w:r>
      <w:r w:rsidR="0090560A">
        <w:t>Aryan Singh</w:t>
      </w:r>
      <w:r>
        <w:t xml:space="preserve"> </w:t>
      </w:r>
    </w:p>
    <w:p w14:paraId="4DE4B3BF" w14:textId="71724652" w:rsidR="0027394D" w:rsidRDefault="0093092D" w:rsidP="0093092D">
      <w:pPr>
        <w:spacing w:after="147" w:line="259" w:lineRule="auto"/>
        <w:ind w:left="12" w:right="0"/>
      </w:pPr>
      <w:r>
        <w:t xml:space="preserve">                                                                  Batch:</w:t>
      </w:r>
      <w:r w:rsidR="00BC5D0F">
        <w:t xml:space="preserve"> </w:t>
      </w:r>
      <w:r w:rsidR="0090560A">
        <w:t>2024-28</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4DBC6402" w:rsidR="0027394D" w:rsidRDefault="005A6DE0" w:rsidP="0090560A">
      <w:pPr>
        <w:spacing w:after="150" w:line="259" w:lineRule="auto"/>
        <w:ind w:left="3653" w:right="0"/>
      </w:pPr>
      <w:r>
        <w:t xml:space="preserve">     </w:t>
      </w:r>
      <w:r w:rsidR="00183FA5">
        <w:t>2026-27</w:t>
      </w:r>
    </w:p>
    <w:p w14:paraId="6A199BFE" w14:textId="77777777" w:rsidR="0027394D" w:rsidRDefault="0027394D">
      <w:pPr>
        <w:spacing w:after="150" w:line="259" w:lineRule="auto"/>
        <w:ind w:left="53" w:right="0"/>
        <w:jc w:val="center"/>
      </w:pPr>
    </w:p>
    <w:p w14:paraId="7E583556" w14:textId="77777777" w:rsidR="00AB0C21" w:rsidRDefault="00BC5D0F">
      <w:pPr>
        <w:spacing w:after="150" w:line="259" w:lineRule="auto"/>
        <w:ind w:left="53" w:right="0"/>
        <w:jc w:val="center"/>
        <w:sectPr w:rsidR="00AB0C21"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pPr>
      <w:r>
        <w:t xml:space="preserve"> </w:t>
      </w:r>
    </w:p>
    <w:p w14:paraId="73823D15" w14:textId="77777777" w:rsidR="0027394D" w:rsidRDefault="0027394D">
      <w:pPr>
        <w:spacing w:after="150" w:line="259" w:lineRule="auto"/>
        <w:ind w:left="53" w:right="0"/>
        <w:jc w:val="center"/>
      </w:pP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6DD4AA3C" w:rsidR="0027394D" w:rsidRDefault="00BC5D0F">
      <w:pPr>
        <w:spacing w:line="358" w:lineRule="auto"/>
        <w:ind w:left="-5" w:right="0"/>
      </w:pPr>
      <w:r>
        <w:t>I,</w:t>
      </w:r>
      <w:r w:rsidR="0090560A">
        <w:t xml:space="preserve"> Aryan Singh </w:t>
      </w:r>
      <w:r>
        <w:t xml:space="preserve">do hereby declare that the internship report titled </w:t>
      </w:r>
      <w:r w:rsidR="00EB7718" w:rsidRPr="00EB7718">
        <w:rPr>
          <w:b/>
          <w:bCs/>
        </w:rPr>
        <w:t>“</w:t>
      </w:r>
      <w:r w:rsidR="00DD6600" w:rsidRPr="00DD6600">
        <w:rPr>
          <w:b/>
          <w:bCs/>
        </w:rPr>
        <w:t>GenAI-Powered Data Analytics for Predictive Collections Strategy</w:t>
      </w:r>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Default="00BC5D0F">
      <w:pPr>
        <w:ind w:left="-5" w:right="0"/>
      </w:pPr>
      <w:r>
        <w:t xml:space="preserve">Signature </w:t>
      </w:r>
    </w:p>
    <w:p w14:paraId="63CE4979" w14:textId="67837A7B" w:rsidR="0027394D" w:rsidRDefault="00BC5D0F">
      <w:pPr>
        <w:ind w:left="-5" w:right="0"/>
      </w:pPr>
      <w:r>
        <w:t>Student Name</w:t>
      </w:r>
      <w:r w:rsidR="0090560A" w:rsidRPr="0090560A">
        <w:t xml:space="preserve"> </w:t>
      </w:r>
      <w:r w:rsidR="0090560A">
        <w:t>Aryan Singh</w:t>
      </w:r>
    </w:p>
    <w:p w14:paraId="7BE59480" w14:textId="6C6D3483" w:rsidR="0027394D" w:rsidRDefault="00BC5D0F">
      <w:pPr>
        <w:ind w:left="-5" w:right="0"/>
      </w:pPr>
      <w:r>
        <w:t>Roll No.</w:t>
      </w:r>
      <w:r w:rsidR="0090560A">
        <w:t xml:space="preserve"> 2410031399</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33B0E4DC" w14:textId="77777777" w:rsidR="00DD6600" w:rsidRDefault="00DD6600" w:rsidP="00DD6600">
      <w:pPr>
        <w:spacing w:after="160" w:line="360" w:lineRule="auto"/>
      </w:pPr>
      <w:r>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01920A46" w14:textId="77777777" w:rsidR="00DD6600" w:rsidRDefault="00DD6600" w:rsidP="00DD6600">
      <w:pPr>
        <w:spacing w:after="160" w:line="360" w:lineRule="auto"/>
      </w:pPr>
      <w:r>
        <w:rPr>
          <w:sz w:val="24"/>
          <w:szCs w:val="24"/>
        </w:rPr>
        <w:t xml:space="preserve">I would like to thank the Tata Group and Tata </w:t>
      </w:r>
      <w:proofErr w:type="spellStart"/>
      <w:r>
        <w:rPr>
          <w:sz w:val="24"/>
          <w:szCs w:val="24"/>
        </w:rPr>
        <w:t>iQ</w:t>
      </w:r>
      <w:proofErr w:type="spellEnd"/>
      <w:r>
        <w:rPr>
          <w:sz w:val="24"/>
          <w:szCs w:val="24"/>
        </w:rPr>
        <w:t>, in collaboration with Forage, for designing and providing the “GenAI Powered Data Analytics Job Simulation”, which gave me a structured, practical opportunity to apply data analytics and Generative AI tools to a real-world business problem. I am also thankful to my institute, IILM University, Greater Noida, and the faculty of the School of Computer Science and Engineering, for their continuous support and encouragement throughout this internship.</w:t>
      </w:r>
    </w:p>
    <w:p w14:paraId="22F8EB9B" w14:textId="081AA755" w:rsidR="0027394D" w:rsidRDefault="00DD6600" w:rsidP="00DD6600">
      <w:pPr>
        <w:spacing w:after="160" w:line="360" w:lineRule="auto"/>
      </w:pPr>
      <w:r>
        <w:rPr>
          <w:sz w:val="24"/>
          <w:szCs w:val="24"/>
        </w:rPr>
        <w:t>I express my gratitude to my parents for their blessings</w:t>
      </w:r>
      <w:r w:rsidR="00BC5D0F">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77777777" w:rsidR="0027394D" w:rsidRDefault="00BC5D0F">
      <w:pPr>
        <w:ind w:left="-5" w:right="0"/>
      </w:pPr>
      <w:r>
        <w:t xml:space="preserve">Signature </w:t>
      </w:r>
    </w:p>
    <w:p w14:paraId="3F630FA3" w14:textId="5D6A1BE2" w:rsidR="0027394D" w:rsidRDefault="00BC5D0F">
      <w:pPr>
        <w:ind w:left="-5" w:right="0"/>
      </w:pPr>
      <w:r>
        <w:t>Student Name</w:t>
      </w:r>
      <w:r w:rsidR="00DD6600">
        <w:t>: Aryan Singh</w:t>
      </w:r>
      <w:r>
        <w:t xml:space="preserve"> </w:t>
      </w:r>
    </w:p>
    <w:p w14:paraId="565BC957" w14:textId="36A40F66" w:rsidR="0027394D" w:rsidRDefault="00BC5D0F">
      <w:pPr>
        <w:ind w:left="-5" w:right="0"/>
      </w:pPr>
      <w:r>
        <w:t>Roll No</w:t>
      </w:r>
      <w:r w:rsidR="00DD6600">
        <w:t>: 2410031399</w:t>
      </w:r>
      <w:r>
        <w:t xml:space="preserve"> </w:t>
      </w:r>
    </w:p>
    <w:p w14:paraId="1A47E261" w14:textId="77777777" w:rsidR="0027394D" w:rsidRDefault="0027394D">
      <w:pPr>
        <w:ind w:left="-5" w:right="0"/>
      </w:pP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040F0A27" w14:textId="054FAB4F" w:rsidR="0027394D" w:rsidRDefault="00BC5D0F" w:rsidP="00DD6600">
      <w:pPr>
        <w:spacing w:after="166" w:line="259" w:lineRule="auto"/>
        <w:ind w:left="0" w:right="0"/>
        <w:jc w:val="left"/>
      </w:pPr>
      <w:r>
        <w:rPr>
          <w:sz w:val="21"/>
          <w:szCs w:val="21"/>
        </w:rPr>
        <w:lastRenderedPageBreak/>
        <w:t xml:space="preserve"> </w:t>
      </w:r>
    </w:p>
    <w:tbl>
      <w:tblPr>
        <w:tblStyle w:val="a"/>
        <w:tblW w:w="8669" w:type="dxa"/>
        <w:tblInd w:w="5" w:type="dxa"/>
        <w:tblLayout w:type="fixed"/>
        <w:tblLook w:val="0400" w:firstRow="0" w:lastRow="0" w:firstColumn="0" w:lastColumn="0" w:noHBand="0" w:noVBand="1"/>
      </w:tblPr>
      <w:tblGrid>
        <w:gridCol w:w="1493"/>
        <w:gridCol w:w="5128"/>
        <w:gridCol w:w="2048"/>
      </w:tblGrid>
      <w:tr w:rsidR="0027394D" w14:paraId="36790E63" w14:textId="77777777" w:rsidTr="000554CA">
        <w:trPr>
          <w:trHeight w:val="484"/>
        </w:trPr>
        <w:tc>
          <w:tcPr>
            <w:tcW w:w="1493" w:type="dxa"/>
            <w:tcBorders>
              <w:top w:val="single" w:sz="4" w:space="0" w:color="000000"/>
              <w:left w:val="single" w:sz="4" w:space="0" w:color="000000"/>
              <w:bottom w:val="single" w:sz="4" w:space="0" w:color="000000"/>
              <w:right w:val="single" w:sz="4" w:space="0" w:color="000000"/>
            </w:tcBorders>
          </w:tcPr>
          <w:p w14:paraId="5005300A" w14:textId="77777777" w:rsidR="0027394D" w:rsidRDefault="00BC5D0F">
            <w:pPr>
              <w:spacing w:line="259" w:lineRule="auto"/>
              <w:ind w:left="4" w:right="0"/>
              <w:jc w:val="left"/>
              <w:rPr>
                <w:b/>
                <w:sz w:val="24"/>
                <w:szCs w:val="24"/>
              </w:rPr>
            </w:pPr>
            <w:r>
              <w:rPr>
                <w:b/>
                <w:sz w:val="24"/>
                <w:szCs w:val="24"/>
              </w:rPr>
              <w:t xml:space="preserve">Chapter No. </w:t>
            </w:r>
          </w:p>
        </w:tc>
        <w:tc>
          <w:tcPr>
            <w:tcW w:w="5128" w:type="dxa"/>
            <w:tcBorders>
              <w:top w:val="single" w:sz="4" w:space="0" w:color="000000"/>
              <w:left w:val="single" w:sz="4" w:space="0" w:color="000000"/>
              <w:bottom w:val="single" w:sz="4" w:space="0" w:color="000000"/>
              <w:right w:val="single" w:sz="4" w:space="0" w:color="000000"/>
            </w:tcBorders>
          </w:tcPr>
          <w:p w14:paraId="7210E079" w14:textId="77777777" w:rsidR="0027394D" w:rsidRDefault="00BC5D0F">
            <w:pPr>
              <w:spacing w:line="259" w:lineRule="auto"/>
              <w:ind w:left="2" w:right="0"/>
              <w:jc w:val="center"/>
              <w:rPr>
                <w:b/>
                <w:sz w:val="24"/>
                <w:szCs w:val="24"/>
              </w:rPr>
            </w:pPr>
            <w:r>
              <w:rPr>
                <w:b/>
                <w:sz w:val="24"/>
                <w:szCs w:val="24"/>
              </w:rPr>
              <w:t xml:space="preserve"> Chapter Name </w:t>
            </w:r>
          </w:p>
        </w:tc>
        <w:tc>
          <w:tcPr>
            <w:tcW w:w="2048" w:type="dxa"/>
            <w:tcBorders>
              <w:top w:val="single" w:sz="4" w:space="0" w:color="000000"/>
              <w:left w:val="single" w:sz="4" w:space="0" w:color="000000"/>
              <w:bottom w:val="single" w:sz="4" w:space="0" w:color="000000"/>
              <w:right w:val="single" w:sz="4" w:space="0" w:color="000000"/>
            </w:tcBorders>
          </w:tcPr>
          <w:p w14:paraId="0C8070EE" w14:textId="77777777" w:rsidR="0027394D" w:rsidRDefault="00BC5D0F">
            <w:pPr>
              <w:spacing w:line="259" w:lineRule="auto"/>
              <w:ind w:left="1" w:right="0"/>
              <w:jc w:val="left"/>
              <w:rPr>
                <w:b/>
                <w:sz w:val="24"/>
                <w:szCs w:val="24"/>
              </w:rPr>
            </w:pPr>
            <w:r>
              <w:rPr>
                <w:b/>
                <w:sz w:val="24"/>
                <w:szCs w:val="24"/>
              </w:rPr>
              <w:t xml:space="preserve">Page Nos. </w:t>
            </w:r>
          </w:p>
        </w:tc>
      </w:tr>
      <w:tr w:rsidR="0027394D" w14:paraId="2B894BDA" w14:textId="77777777" w:rsidTr="000554CA">
        <w:trPr>
          <w:trHeight w:val="467"/>
        </w:trPr>
        <w:tc>
          <w:tcPr>
            <w:tcW w:w="1493" w:type="dxa"/>
            <w:tcBorders>
              <w:top w:val="single" w:sz="4" w:space="0" w:color="000000"/>
              <w:left w:val="single" w:sz="4" w:space="0" w:color="000000"/>
              <w:bottom w:val="single" w:sz="4" w:space="0" w:color="000000"/>
              <w:right w:val="single" w:sz="4" w:space="0" w:color="000000"/>
            </w:tcBorders>
          </w:tcPr>
          <w:p w14:paraId="5D29C115" w14:textId="77777777" w:rsidR="0027394D" w:rsidRDefault="0027394D">
            <w:pPr>
              <w:spacing w:line="259" w:lineRule="auto"/>
              <w:ind w:left="4" w:right="0"/>
              <w:jc w:val="center"/>
            </w:pPr>
          </w:p>
        </w:tc>
        <w:tc>
          <w:tcPr>
            <w:tcW w:w="5128" w:type="dxa"/>
            <w:tcBorders>
              <w:top w:val="single" w:sz="4" w:space="0" w:color="000000"/>
              <w:left w:val="single" w:sz="4" w:space="0" w:color="000000"/>
              <w:bottom w:val="single" w:sz="4" w:space="0" w:color="000000"/>
              <w:right w:val="single" w:sz="4" w:space="0" w:color="000000"/>
            </w:tcBorders>
          </w:tcPr>
          <w:p w14:paraId="25E129A8" w14:textId="77777777" w:rsidR="0027394D" w:rsidRDefault="00BC5D0F">
            <w:pPr>
              <w:spacing w:line="259" w:lineRule="auto"/>
              <w:ind w:left="4" w:right="0"/>
              <w:jc w:val="left"/>
            </w:pPr>
            <w:r>
              <w:t xml:space="preserve">Cover Page </w:t>
            </w:r>
          </w:p>
        </w:tc>
        <w:tc>
          <w:tcPr>
            <w:tcW w:w="2048" w:type="dxa"/>
            <w:tcBorders>
              <w:top w:val="single" w:sz="4" w:space="0" w:color="000000"/>
              <w:left w:val="single" w:sz="4" w:space="0" w:color="000000"/>
              <w:bottom w:val="single" w:sz="4" w:space="0" w:color="000000"/>
              <w:right w:val="single" w:sz="4" w:space="0" w:color="000000"/>
            </w:tcBorders>
          </w:tcPr>
          <w:p w14:paraId="4A07E281" w14:textId="1A93C036" w:rsidR="0027394D" w:rsidRDefault="0027394D">
            <w:pPr>
              <w:spacing w:line="259" w:lineRule="auto"/>
              <w:ind w:left="3" w:right="0"/>
              <w:jc w:val="left"/>
            </w:pPr>
          </w:p>
        </w:tc>
      </w:tr>
      <w:tr w:rsidR="0027394D" w14:paraId="4E8C6B26" w14:textId="77777777" w:rsidTr="000554CA">
        <w:trPr>
          <w:trHeight w:val="467"/>
        </w:trPr>
        <w:tc>
          <w:tcPr>
            <w:tcW w:w="1493" w:type="dxa"/>
            <w:tcBorders>
              <w:top w:val="single" w:sz="4" w:space="0" w:color="000000"/>
              <w:left w:val="single" w:sz="4" w:space="0" w:color="000000"/>
              <w:bottom w:val="single" w:sz="4" w:space="0" w:color="000000"/>
              <w:right w:val="single" w:sz="4" w:space="0" w:color="000000"/>
            </w:tcBorders>
          </w:tcPr>
          <w:p w14:paraId="4D2FADA1" w14:textId="77777777" w:rsidR="0027394D" w:rsidRDefault="00BC5D0F">
            <w:pPr>
              <w:spacing w:line="259" w:lineRule="auto"/>
              <w:ind w:left="4" w:right="0"/>
              <w:jc w:val="center"/>
            </w:pPr>
            <w:r>
              <w:t>1.</w:t>
            </w:r>
          </w:p>
        </w:tc>
        <w:tc>
          <w:tcPr>
            <w:tcW w:w="5128" w:type="dxa"/>
            <w:tcBorders>
              <w:top w:val="single" w:sz="4" w:space="0" w:color="000000"/>
              <w:left w:val="single" w:sz="4" w:space="0" w:color="000000"/>
              <w:bottom w:val="single" w:sz="4" w:space="0" w:color="000000"/>
              <w:right w:val="single" w:sz="4" w:space="0" w:color="000000"/>
            </w:tcBorders>
          </w:tcPr>
          <w:p w14:paraId="3924E59C" w14:textId="77777777" w:rsidR="0027394D" w:rsidRDefault="00BC5D0F">
            <w:pPr>
              <w:spacing w:line="259" w:lineRule="auto"/>
              <w:ind w:left="4" w:right="0"/>
              <w:jc w:val="left"/>
            </w:pPr>
            <w:r>
              <w:t xml:space="preserve">Candidate’s Declaration </w:t>
            </w:r>
          </w:p>
        </w:tc>
        <w:tc>
          <w:tcPr>
            <w:tcW w:w="2048" w:type="dxa"/>
            <w:tcBorders>
              <w:top w:val="single" w:sz="4" w:space="0" w:color="000000"/>
              <w:left w:val="single" w:sz="4" w:space="0" w:color="000000"/>
              <w:bottom w:val="single" w:sz="4" w:space="0" w:color="000000"/>
              <w:right w:val="single" w:sz="4" w:space="0" w:color="000000"/>
            </w:tcBorders>
          </w:tcPr>
          <w:p w14:paraId="57896FA1" w14:textId="6BCDAD54" w:rsidR="0027394D" w:rsidRDefault="000554CA" w:rsidP="000554CA">
            <w:pPr>
              <w:spacing w:line="259" w:lineRule="auto"/>
              <w:ind w:left="4" w:right="0"/>
              <w:jc w:val="center"/>
            </w:pPr>
            <w:proofErr w:type="spellStart"/>
            <w:r>
              <w:t>i</w:t>
            </w:r>
            <w:proofErr w:type="spellEnd"/>
          </w:p>
        </w:tc>
      </w:tr>
      <w:tr w:rsidR="009F0230" w14:paraId="51C57B8A" w14:textId="77777777" w:rsidTr="000554CA">
        <w:trPr>
          <w:trHeight w:val="467"/>
        </w:trPr>
        <w:tc>
          <w:tcPr>
            <w:tcW w:w="1493" w:type="dxa"/>
            <w:tcBorders>
              <w:top w:val="single" w:sz="4" w:space="0" w:color="000000"/>
              <w:left w:val="single" w:sz="4" w:space="0" w:color="000000"/>
              <w:bottom w:val="single" w:sz="4" w:space="0" w:color="000000"/>
              <w:right w:val="single" w:sz="4" w:space="0" w:color="000000"/>
            </w:tcBorders>
          </w:tcPr>
          <w:p w14:paraId="2CE82152" w14:textId="2A5E8CBB" w:rsidR="009F0230" w:rsidRDefault="00353BCE" w:rsidP="009F0230">
            <w:pPr>
              <w:spacing w:line="259" w:lineRule="auto"/>
              <w:ind w:left="4" w:right="0"/>
              <w:jc w:val="center"/>
            </w:pPr>
            <w:r>
              <w:t>2.</w:t>
            </w:r>
          </w:p>
        </w:tc>
        <w:tc>
          <w:tcPr>
            <w:tcW w:w="5128" w:type="dxa"/>
            <w:tcBorders>
              <w:top w:val="single" w:sz="4" w:space="0" w:color="000000"/>
              <w:left w:val="single" w:sz="4" w:space="0" w:color="000000"/>
              <w:bottom w:val="single" w:sz="4" w:space="0" w:color="000000"/>
              <w:right w:val="single" w:sz="4" w:space="0" w:color="000000"/>
            </w:tcBorders>
          </w:tcPr>
          <w:p w14:paraId="60530F51" w14:textId="68F563B5" w:rsidR="009F0230" w:rsidRPr="009F0230" w:rsidRDefault="009F0230" w:rsidP="009F0230">
            <w:pPr>
              <w:spacing w:line="259" w:lineRule="auto"/>
              <w:ind w:left="4" w:right="0"/>
              <w:jc w:val="left"/>
            </w:pPr>
            <w:r>
              <w:t xml:space="preserve">Acknowledgment </w:t>
            </w:r>
          </w:p>
        </w:tc>
        <w:tc>
          <w:tcPr>
            <w:tcW w:w="2048" w:type="dxa"/>
            <w:tcBorders>
              <w:top w:val="single" w:sz="4" w:space="0" w:color="000000"/>
              <w:left w:val="single" w:sz="4" w:space="0" w:color="000000"/>
              <w:bottom w:val="single" w:sz="4" w:space="0" w:color="000000"/>
              <w:right w:val="single" w:sz="4" w:space="0" w:color="000000"/>
            </w:tcBorders>
          </w:tcPr>
          <w:p w14:paraId="6D7F9008" w14:textId="2D7B3C86" w:rsidR="009F0230" w:rsidRDefault="000554CA" w:rsidP="000554CA">
            <w:pPr>
              <w:spacing w:line="259" w:lineRule="auto"/>
              <w:ind w:left="1" w:right="0"/>
              <w:jc w:val="center"/>
            </w:pPr>
            <w:r>
              <w:t>ii</w:t>
            </w:r>
          </w:p>
        </w:tc>
      </w:tr>
      <w:tr w:rsidR="0088091E" w14:paraId="6D5F2A39" w14:textId="77777777" w:rsidTr="000554CA">
        <w:trPr>
          <w:trHeight w:val="467"/>
        </w:trPr>
        <w:tc>
          <w:tcPr>
            <w:tcW w:w="1493" w:type="dxa"/>
            <w:tcBorders>
              <w:top w:val="single" w:sz="4" w:space="0" w:color="000000"/>
              <w:left w:val="single" w:sz="4" w:space="0" w:color="000000"/>
              <w:bottom w:val="single" w:sz="4" w:space="0" w:color="000000"/>
              <w:right w:val="single" w:sz="4" w:space="0" w:color="000000"/>
            </w:tcBorders>
          </w:tcPr>
          <w:p w14:paraId="6E59C890" w14:textId="1A8F6B89" w:rsidR="0088091E" w:rsidRDefault="0088091E" w:rsidP="009F0230">
            <w:pPr>
              <w:spacing w:line="259" w:lineRule="auto"/>
              <w:ind w:left="4" w:right="0"/>
              <w:jc w:val="center"/>
            </w:pPr>
            <w:r>
              <w:t>3.</w:t>
            </w:r>
          </w:p>
        </w:tc>
        <w:tc>
          <w:tcPr>
            <w:tcW w:w="5128" w:type="dxa"/>
            <w:tcBorders>
              <w:top w:val="single" w:sz="4" w:space="0" w:color="000000"/>
              <w:left w:val="single" w:sz="4" w:space="0" w:color="000000"/>
              <w:bottom w:val="single" w:sz="4" w:space="0" w:color="000000"/>
              <w:right w:val="single" w:sz="4" w:space="0" w:color="000000"/>
            </w:tcBorders>
          </w:tcPr>
          <w:p w14:paraId="057035C6" w14:textId="47BD3BBD" w:rsidR="0088091E" w:rsidRDefault="0088091E" w:rsidP="009F0230">
            <w:pPr>
              <w:spacing w:line="259" w:lineRule="auto"/>
              <w:ind w:left="4" w:right="0"/>
              <w:jc w:val="left"/>
            </w:pPr>
            <w:r>
              <w:t>Internship Completion Certificate</w:t>
            </w:r>
          </w:p>
        </w:tc>
        <w:tc>
          <w:tcPr>
            <w:tcW w:w="2048" w:type="dxa"/>
            <w:tcBorders>
              <w:top w:val="single" w:sz="4" w:space="0" w:color="000000"/>
              <w:left w:val="single" w:sz="4" w:space="0" w:color="000000"/>
              <w:bottom w:val="single" w:sz="4" w:space="0" w:color="000000"/>
              <w:right w:val="single" w:sz="4" w:space="0" w:color="000000"/>
            </w:tcBorders>
          </w:tcPr>
          <w:p w14:paraId="3CCBB157" w14:textId="77777777" w:rsidR="0088091E" w:rsidRDefault="0088091E" w:rsidP="000554CA">
            <w:pPr>
              <w:spacing w:line="259" w:lineRule="auto"/>
              <w:ind w:left="1" w:right="0"/>
              <w:jc w:val="center"/>
            </w:pPr>
          </w:p>
        </w:tc>
      </w:tr>
      <w:tr w:rsidR="009F0230" w14:paraId="23586238" w14:textId="77777777" w:rsidTr="000554CA">
        <w:trPr>
          <w:trHeight w:val="467"/>
        </w:trPr>
        <w:tc>
          <w:tcPr>
            <w:tcW w:w="1493" w:type="dxa"/>
            <w:tcBorders>
              <w:top w:val="single" w:sz="4" w:space="0" w:color="000000"/>
              <w:left w:val="single" w:sz="4" w:space="0" w:color="000000"/>
              <w:bottom w:val="single" w:sz="4" w:space="0" w:color="000000"/>
              <w:right w:val="single" w:sz="4" w:space="0" w:color="000000"/>
            </w:tcBorders>
          </w:tcPr>
          <w:p w14:paraId="38ED1E10" w14:textId="213580E4" w:rsidR="009F0230" w:rsidRDefault="0088091E" w:rsidP="009F0230">
            <w:pPr>
              <w:spacing w:line="259" w:lineRule="auto"/>
              <w:ind w:left="4" w:right="0"/>
              <w:jc w:val="center"/>
            </w:pPr>
            <w:r>
              <w:t>4</w:t>
            </w:r>
            <w:r w:rsidR="00353BCE">
              <w:t>.</w:t>
            </w:r>
          </w:p>
        </w:tc>
        <w:tc>
          <w:tcPr>
            <w:tcW w:w="5128" w:type="dxa"/>
            <w:tcBorders>
              <w:top w:val="single" w:sz="4" w:space="0" w:color="000000"/>
              <w:left w:val="single" w:sz="4" w:space="0" w:color="000000"/>
              <w:bottom w:val="single" w:sz="4" w:space="0" w:color="000000"/>
              <w:right w:val="single" w:sz="4" w:space="0" w:color="000000"/>
            </w:tcBorders>
          </w:tcPr>
          <w:p w14:paraId="444C4317" w14:textId="77777777" w:rsidR="009F0230" w:rsidRDefault="009F0230" w:rsidP="009F0230">
            <w:pPr>
              <w:spacing w:line="259" w:lineRule="auto"/>
              <w:ind w:left="4" w:right="0"/>
              <w:jc w:val="left"/>
            </w:pPr>
            <w:r w:rsidRPr="009F0230">
              <w:t>Project Description</w:t>
            </w:r>
          </w:p>
          <w:p w14:paraId="28D0712D" w14:textId="152BF708" w:rsidR="009F0230" w:rsidRPr="009F0230" w:rsidRDefault="009F0230" w:rsidP="009F0230">
            <w:pPr>
              <w:spacing w:line="259" w:lineRule="auto"/>
              <w:ind w:left="4" w:right="0"/>
              <w:jc w:val="left"/>
            </w:pPr>
            <w:r>
              <w:t xml:space="preserve">    </w:t>
            </w:r>
            <w:r w:rsidR="0088091E">
              <w:t xml:space="preserve">4 </w:t>
            </w:r>
            <w:r w:rsidRPr="009F0230">
              <w:t xml:space="preserve">.1 Introduction </w:t>
            </w:r>
          </w:p>
          <w:p w14:paraId="5F928B2F" w14:textId="27D91C53" w:rsidR="009F0230" w:rsidRPr="009F0230" w:rsidRDefault="009F0230" w:rsidP="009F0230">
            <w:pPr>
              <w:spacing w:line="259" w:lineRule="auto"/>
              <w:ind w:left="4" w:right="0"/>
              <w:jc w:val="left"/>
            </w:pPr>
            <w:r>
              <w:t xml:space="preserve">   </w:t>
            </w:r>
            <w:r w:rsidRPr="009F0230">
              <w:t xml:space="preserve"> </w:t>
            </w:r>
            <w:r w:rsidR="0088091E">
              <w:t>4</w:t>
            </w:r>
            <w:r w:rsidRPr="009F0230">
              <w:t xml:space="preserve">.2 Organization Profile </w:t>
            </w:r>
          </w:p>
          <w:p w14:paraId="13F280FD" w14:textId="2872E471" w:rsidR="009F0230" w:rsidRPr="009F0230" w:rsidRDefault="009F0230" w:rsidP="009F0230">
            <w:pPr>
              <w:spacing w:line="259" w:lineRule="auto"/>
              <w:ind w:left="0" w:right="0"/>
              <w:jc w:val="left"/>
            </w:pPr>
            <w:r>
              <w:t xml:space="preserve"> </w:t>
            </w:r>
            <w:r w:rsidRPr="009F0230">
              <w:t xml:space="preserve">  </w:t>
            </w:r>
            <w:r>
              <w:t xml:space="preserve"> </w:t>
            </w:r>
            <w:r w:rsidR="0088091E">
              <w:t>4</w:t>
            </w:r>
            <w:r w:rsidRPr="009F0230">
              <w:t xml:space="preserve">.3 Problem Statement </w:t>
            </w:r>
          </w:p>
          <w:p w14:paraId="594B2780" w14:textId="52B0A50D"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14:paraId="33373F2E" w14:textId="5DB8D7EF"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14:paraId="697F8DD7" w14:textId="057FB6CA"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14:paraId="5D7171E8" w14:textId="0F942326"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14:paraId="642BB456" w14:textId="41153262"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.8 Methodology </w:t>
            </w:r>
          </w:p>
          <w:p w14:paraId="5A3F68E6" w14:textId="653AC1AD" w:rsidR="009F0230" w:rsidRDefault="009F0230" w:rsidP="009F0230">
            <w:pPr>
              <w:spacing w:line="259" w:lineRule="auto"/>
              <w:ind w:left="4" w:right="0"/>
              <w:jc w:val="left"/>
            </w:pPr>
            <w:r w:rsidRPr="009F0230">
              <w:t xml:space="preserve">  </w:t>
            </w:r>
            <w:r w:rsidR="00353BCE">
              <w:t xml:space="preserve"> </w:t>
            </w:r>
            <w:r w:rsidR="0088091E">
              <w:t xml:space="preserve"> 4</w:t>
            </w:r>
            <w:r w:rsidRPr="009F0230">
              <w:t>.9 Expected Outcomes</w:t>
            </w:r>
          </w:p>
          <w:p w14:paraId="4582C821" w14:textId="1A24EF27" w:rsidR="009F0230" w:rsidRDefault="009F0230" w:rsidP="009F0230">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14:paraId="7BA73083" w14:textId="018A6ACC" w:rsidR="009F0230" w:rsidRDefault="009F0230" w:rsidP="009F0230">
            <w:pPr>
              <w:spacing w:line="259" w:lineRule="auto"/>
              <w:ind w:left="4" w:right="0"/>
              <w:jc w:val="left"/>
            </w:pPr>
          </w:p>
        </w:tc>
        <w:tc>
          <w:tcPr>
            <w:tcW w:w="2048" w:type="dxa"/>
            <w:tcBorders>
              <w:top w:val="single" w:sz="4" w:space="0" w:color="000000"/>
              <w:left w:val="single" w:sz="4" w:space="0" w:color="000000"/>
              <w:bottom w:val="single" w:sz="4" w:space="0" w:color="000000"/>
              <w:right w:val="single" w:sz="4" w:space="0" w:color="000000"/>
            </w:tcBorders>
          </w:tcPr>
          <w:p w14:paraId="57FD1696" w14:textId="47A057D6" w:rsidR="009F0230" w:rsidRDefault="000554CA" w:rsidP="000554CA">
            <w:pPr>
              <w:spacing w:line="259" w:lineRule="auto"/>
              <w:ind w:left="1" w:right="0"/>
              <w:jc w:val="center"/>
            </w:pPr>
            <w:r>
              <w:t>1-7</w:t>
            </w:r>
          </w:p>
        </w:tc>
      </w:tr>
      <w:tr w:rsidR="009F0230" w14:paraId="5FFB9439" w14:textId="77777777" w:rsidTr="000554CA">
        <w:trPr>
          <w:trHeight w:val="467"/>
        </w:trPr>
        <w:tc>
          <w:tcPr>
            <w:tcW w:w="1493" w:type="dxa"/>
            <w:tcBorders>
              <w:top w:val="single" w:sz="4" w:space="0" w:color="000000"/>
              <w:left w:val="single" w:sz="4" w:space="0" w:color="000000"/>
              <w:bottom w:val="single" w:sz="4" w:space="0" w:color="000000"/>
              <w:right w:val="single" w:sz="4" w:space="0" w:color="000000"/>
            </w:tcBorders>
          </w:tcPr>
          <w:p w14:paraId="6A006280" w14:textId="51498B55" w:rsidR="009F0230" w:rsidRDefault="0088091E" w:rsidP="009F0230">
            <w:pPr>
              <w:spacing w:line="259" w:lineRule="auto"/>
              <w:ind w:left="0" w:right="48"/>
              <w:jc w:val="center"/>
            </w:pPr>
            <w:r>
              <w:t>5</w:t>
            </w:r>
            <w:r w:rsidR="00353BCE">
              <w:t>.</w:t>
            </w:r>
          </w:p>
        </w:tc>
        <w:tc>
          <w:tcPr>
            <w:tcW w:w="5128" w:type="dxa"/>
            <w:tcBorders>
              <w:top w:val="single" w:sz="4" w:space="0" w:color="000000"/>
              <w:left w:val="single" w:sz="4" w:space="0" w:color="000000"/>
              <w:bottom w:val="single" w:sz="4" w:space="0" w:color="000000"/>
              <w:right w:val="single" w:sz="4" w:space="0" w:color="000000"/>
            </w:tcBorders>
          </w:tcPr>
          <w:p w14:paraId="2BCFB6DF" w14:textId="77777777" w:rsidR="009F0230" w:rsidRDefault="009F0230" w:rsidP="009F0230">
            <w:pPr>
              <w:ind w:left="4" w:right="0"/>
              <w:jc w:val="left"/>
            </w:pPr>
            <w:r>
              <w:t xml:space="preserve">Bibliography/References  </w:t>
            </w:r>
          </w:p>
        </w:tc>
        <w:tc>
          <w:tcPr>
            <w:tcW w:w="2048" w:type="dxa"/>
            <w:tcBorders>
              <w:top w:val="single" w:sz="4" w:space="0" w:color="000000"/>
              <w:left w:val="single" w:sz="4" w:space="0" w:color="000000"/>
              <w:bottom w:val="single" w:sz="4" w:space="0" w:color="000000"/>
              <w:right w:val="single" w:sz="4" w:space="0" w:color="000000"/>
            </w:tcBorders>
          </w:tcPr>
          <w:p w14:paraId="5AA751D7" w14:textId="4C7F68C0" w:rsidR="009F0230" w:rsidRDefault="000554CA" w:rsidP="000554CA">
            <w:pPr>
              <w:spacing w:line="259" w:lineRule="auto"/>
              <w:ind w:left="0" w:right="0"/>
              <w:jc w:val="center"/>
            </w:pPr>
            <w:r>
              <w:t>8</w:t>
            </w:r>
          </w:p>
        </w:tc>
      </w:tr>
    </w:tbl>
    <w:p w14:paraId="5362BFE9" w14:textId="77777777" w:rsidR="0027394D" w:rsidRDefault="0027394D">
      <w:pPr>
        <w:spacing w:after="168" w:line="259" w:lineRule="auto"/>
        <w:ind w:left="0" w:right="0"/>
        <w:jc w:val="left"/>
        <w:rPr>
          <w:b/>
          <w:u w:val="single"/>
        </w:rPr>
      </w:pPr>
    </w:p>
    <w:p w14:paraId="4F558AC0" w14:textId="77777777" w:rsidR="005A6DE0" w:rsidRDefault="005A6DE0" w:rsidP="00DD6600">
      <w:pPr>
        <w:spacing w:after="300" w:line="360" w:lineRule="auto"/>
        <w:jc w:val="center"/>
        <w:rPr>
          <w:b/>
          <w:u w:val="single"/>
        </w:rPr>
        <w:sectPr w:rsidR="005A6DE0" w:rsidSect="005A6DE0">
          <w:footerReference w:type="default" r:id="rId8"/>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fmt="lowerRoman" w:start="1"/>
          <w:cols w:space="720"/>
        </w:sectPr>
      </w:pPr>
      <w:r>
        <w:rPr>
          <w:b/>
          <w:u w:val="single"/>
        </w:rPr>
        <w:br w:type="page"/>
      </w:r>
    </w:p>
    <w:p w14:paraId="0E8C5B54" w14:textId="77777777" w:rsidR="005A6DE0" w:rsidRDefault="005A6DE0" w:rsidP="00DD6600">
      <w:pPr>
        <w:spacing w:after="300" w:line="360" w:lineRule="auto"/>
        <w:jc w:val="center"/>
        <w:rPr>
          <w:b/>
          <w:u w:val="single"/>
        </w:rPr>
      </w:pPr>
    </w:p>
    <w:p w14:paraId="31C5B469" w14:textId="2BE51611" w:rsidR="0027394D" w:rsidRDefault="00DD6600" w:rsidP="00DD6600">
      <w:pPr>
        <w:spacing w:after="300" w:line="360" w:lineRule="auto"/>
        <w:jc w:val="center"/>
        <w:rPr>
          <w:b/>
          <w:bCs/>
          <w:sz w:val="28"/>
          <w:szCs w:val="28"/>
        </w:rPr>
      </w:pPr>
      <w:r>
        <w:rPr>
          <w:b/>
          <w:bCs/>
          <w:sz w:val="28"/>
          <w:szCs w:val="28"/>
        </w:rPr>
        <w:t>3. INTERNSHIP COMPLETION CERTIFICATE</w:t>
      </w:r>
    </w:p>
    <w:p w14:paraId="753BF085" w14:textId="5FAA8EC8" w:rsidR="00DD6600" w:rsidRDefault="00DD6600" w:rsidP="00DD6600">
      <w:pPr>
        <w:spacing w:after="300" w:line="360" w:lineRule="auto"/>
        <w:jc w:val="center"/>
      </w:pPr>
      <w:r w:rsidRPr="0062026E">
        <w:rPr>
          <w:noProof/>
        </w:rPr>
        <w:drawing>
          <wp:anchor distT="0" distB="0" distL="114300" distR="114300" simplePos="0" relativeHeight="251660288" behindDoc="0" locked="0" layoutInCell="1" allowOverlap="1" wp14:anchorId="5871AAA4" wp14:editId="2951FABE">
            <wp:simplePos x="0" y="0"/>
            <wp:positionH relativeFrom="margin">
              <wp:align>center</wp:align>
            </wp:positionH>
            <wp:positionV relativeFrom="paragraph">
              <wp:posOffset>215484</wp:posOffset>
            </wp:positionV>
            <wp:extent cx="6046470" cy="4290695"/>
            <wp:effectExtent l="0" t="0" r="0" b="0"/>
            <wp:wrapSquare wrapText="bothSides"/>
            <wp:docPr id="805225647"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25647" name="Picture 1">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46470" cy="4290695"/>
                    </a:xfrm>
                    <a:prstGeom prst="rect">
                      <a:avLst/>
                    </a:prstGeom>
                  </pic:spPr>
                </pic:pic>
              </a:graphicData>
            </a:graphic>
          </wp:anchor>
        </w:drawing>
      </w:r>
      <w:hyperlink r:id="rId11" w:history="1">
        <w:r w:rsidRPr="00DD6600">
          <w:rPr>
            <w:rStyle w:val="Hyperlink"/>
          </w:rPr>
          <w:t>Certificate Link</w:t>
        </w:r>
      </w:hyperlink>
    </w:p>
    <w:p w14:paraId="1FB8C26A" w14:textId="77777777" w:rsidR="005A6DE0" w:rsidRDefault="00DD6600">
      <w:pPr>
        <w:sectPr w:rsidR="005A6DE0" w:rsidSect="00FF1071">
          <w:footerReference w:type="default" r:id="rId12"/>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pPr>
      <w:r>
        <w:br w:type="page"/>
      </w:r>
    </w:p>
    <w:p w14:paraId="2D34771C" w14:textId="77777777" w:rsidR="00DD6600" w:rsidRDefault="00DD6600"/>
    <w:p w14:paraId="47965D03" w14:textId="77777777" w:rsidR="00DD6600" w:rsidRDefault="00DD6600" w:rsidP="00DD6600">
      <w:pPr>
        <w:spacing w:after="300" w:line="360" w:lineRule="auto"/>
        <w:jc w:val="center"/>
      </w:pPr>
      <w:r>
        <w:rPr>
          <w:b/>
          <w:bCs/>
          <w:sz w:val="28"/>
          <w:szCs w:val="28"/>
        </w:rPr>
        <w:t>4. PROJECT DESCRIPTION</w:t>
      </w:r>
    </w:p>
    <w:p w14:paraId="4DAEA84C" w14:textId="77777777" w:rsidR="00DD6600" w:rsidRDefault="00DD6600" w:rsidP="00DD6600">
      <w:pPr>
        <w:spacing w:before="240" w:after="160" w:line="360" w:lineRule="auto"/>
      </w:pPr>
      <w:r>
        <w:rPr>
          <w:b/>
          <w:bCs/>
          <w:sz w:val="24"/>
          <w:szCs w:val="24"/>
        </w:rPr>
        <w:t>4.1 Introduction</w:t>
      </w:r>
    </w:p>
    <w:p w14:paraId="407B4047" w14:textId="77777777" w:rsidR="00DD6600" w:rsidRDefault="00DD6600" w:rsidP="00DD6600">
      <w:pPr>
        <w:spacing w:after="160" w:line="360" w:lineRule="auto"/>
      </w:pPr>
      <w:r>
        <w:rPr>
          <w:sz w:val="24"/>
          <w:szCs w:val="24"/>
        </w:rPr>
        <w:t xml:space="preserve">This report presents a detailed account of the internship undertaken under the “GenAI Powered Data Analytics Job Simulation”, offered by Tata (through Tata </w:t>
      </w:r>
      <w:proofErr w:type="spellStart"/>
      <w:r>
        <w:rPr>
          <w:sz w:val="24"/>
          <w:szCs w:val="24"/>
        </w:rPr>
        <w:t>iQ</w:t>
      </w:r>
      <w:proofErr w:type="spellEnd"/>
      <w:r>
        <w:rPr>
          <w:sz w:val="24"/>
          <w:szCs w:val="24"/>
        </w:rPr>
        <w:t xml:space="preserve">) and hosted on the Forage virtual experience platform. The simulation was completed in August 2026 as part of the requirement of the Bachelor of Technology (Computer Science and Engineering) programme at IILM University, Greater Noida. The simulation placed the learner in the role of a data analyst supporting </w:t>
      </w:r>
      <w:proofErr w:type="spellStart"/>
      <w:r>
        <w:rPr>
          <w:sz w:val="24"/>
          <w:szCs w:val="24"/>
        </w:rPr>
        <w:t>Geldium</w:t>
      </w:r>
      <w:proofErr w:type="spellEnd"/>
      <w:r>
        <w:rPr>
          <w:sz w:val="24"/>
          <w:szCs w:val="24"/>
        </w:rPr>
        <w:t>, a fictional consumer lending company, in building a predictive strategy to reduce customer delinquency and improve collections outcomes.</w:t>
      </w:r>
    </w:p>
    <w:p w14:paraId="3CC1536F" w14:textId="535DC75F" w:rsidR="00DD6600" w:rsidRDefault="00DD6600" w:rsidP="00DD6600">
      <w:pPr>
        <w:spacing w:after="300" w:line="360" w:lineRule="auto"/>
        <w:rPr>
          <w:sz w:val="24"/>
          <w:szCs w:val="24"/>
        </w:rPr>
      </w:pPr>
      <w:r>
        <w:rPr>
          <w:sz w:val="24"/>
          <w:szCs w:val="24"/>
        </w:rPr>
        <w:t>The programme was structured around four practical, business-facing tasks: exploratory data analysis and risk profiling, predictive model design, business reporting and data storytelling, and the design of an AI-driven collections strategy. Generative AI tools (such as ChatGPT) were used throughout as productivity aids — to scaffold analysis plans, draft pipeline outlines, and structure recommendations — while all quantitative findings were derived directly from the provided dataset. On successful completion of all four tasks, a Certificate of Completion was issued by Forage on behalf of Tata.</w:t>
      </w:r>
    </w:p>
    <w:p w14:paraId="2AF0E0C2" w14:textId="30DCD0F6" w:rsidR="00DD6600" w:rsidRDefault="00DD6600" w:rsidP="00DD6600">
      <w:pPr>
        <w:spacing w:before="240" w:after="160" w:line="360" w:lineRule="auto"/>
      </w:pPr>
      <w:r>
        <w:rPr>
          <w:b/>
          <w:bCs/>
          <w:sz w:val="24"/>
          <w:szCs w:val="24"/>
        </w:rPr>
        <w:t>4.2 Organization Profile</w:t>
      </w:r>
    </w:p>
    <w:p w14:paraId="75EB2965" w14:textId="77777777" w:rsidR="00DD6600" w:rsidRDefault="00DD6600" w:rsidP="00DD6600">
      <w:pPr>
        <w:spacing w:after="160" w:line="360" w:lineRule="auto"/>
      </w:pPr>
      <w:r>
        <w:rPr>
          <w:sz w:val="24"/>
          <w:szCs w:val="24"/>
        </w:rPr>
        <w:t xml:space="preserve">Tata is one of India's largest and most diversified business conglomerates, with operations spanning information technology, financial services, steel, automotive, retail, and more. Tata </w:t>
      </w:r>
      <w:proofErr w:type="spellStart"/>
      <w:r>
        <w:rPr>
          <w:sz w:val="24"/>
          <w:szCs w:val="24"/>
        </w:rPr>
        <w:t>iQ</w:t>
      </w:r>
      <w:proofErr w:type="spellEnd"/>
      <w:r>
        <w:rPr>
          <w:sz w:val="24"/>
          <w:szCs w:val="24"/>
        </w:rPr>
        <w:t xml:space="preserve"> is the analytics and artificial-intelligence arm associated with the Tata ecosystem, focused on applying data science, machine learning, and Generative AI to solve real business problems across industries, including financial services and collections risk management.</w:t>
      </w:r>
    </w:p>
    <w:p w14:paraId="59A00D5D" w14:textId="77777777" w:rsidR="00DD6600" w:rsidRDefault="00DD6600" w:rsidP="00DD6600">
      <w:pPr>
        <w:spacing w:after="160" w:line="360" w:lineRule="auto"/>
        <w:rPr>
          <w:sz w:val="24"/>
          <w:szCs w:val="24"/>
        </w:rPr>
      </w:pPr>
      <w:r>
        <w:rPr>
          <w:sz w:val="24"/>
          <w:szCs w:val="24"/>
        </w:rPr>
        <w:t xml:space="preserve">Forage is a global virtual work-experience platform that partners with leading employers to design free, self-paced “job simulations” that mirror the actual tasks performed by professionals inside those organizations. Through Forage, students and early-career professionals can complete realistic, employer-designed projects and receive a verifiable </w:t>
      </w:r>
      <w:r>
        <w:rPr>
          <w:sz w:val="24"/>
          <w:szCs w:val="24"/>
        </w:rPr>
        <w:lastRenderedPageBreak/>
        <w:t>Certificate of Completion. The GenAI Powered Data Analytics Job Simulation used in this internship was designed by Tata and delivered through Forage, giving participants hands-on exposure to how a real analytics team at a financial institution would approach a delinquency-prediction and collections-strategy problem.</w:t>
      </w:r>
    </w:p>
    <w:p w14:paraId="5D21F35D" w14:textId="77777777" w:rsidR="00DD6600" w:rsidRDefault="00DD6600" w:rsidP="00DD6600">
      <w:pPr>
        <w:spacing w:before="240" w:after="160" w:line="360" w:lineRule="auto"/>
      </w:pPr>
      <w:r>
        <w:rPr>
          <w:b/>
          <w:bCs/>
          <w:sz w:val="24"/>
          <w:szCs w:val="24"/>
        </w:rPr>
        <w:t>4.3 Problem Statement</w:t>
      </w:r>
    </w:p>
    <w:p w14:paraId="7A822E98" w14:textId="77777777" w:rsidR="00DD6600" w:rsidRDefault="00DD6600" w:rsidP="00DD6600">
      <w:pPr>
        <w:spacing w:after="160" w:line="360" w:lineRule="auto"/>
      </w:pPr>
      <w:proofErr w:type="spellStart"/>
      <w:r>
        <w:rPr>
          <w:sz w:val="24"/>
          <w:szCs w:val="24"/>
        </w:rPr>
        <w:t>Geldium</w:t>
      </w:r>
      <w:proofErr w:type="spellEnd"/>
      <w:r>
        <w:rPr>
          <w:sz w:val="24"/>
          <w:szCs w:val="24"/>
        </w:rPr>
        <w:t xml:space="preserve">, the simulated lending organization at the centre of this project, faced a recurring business problem common across consumer-credit portfolios: a meaningful share of customers </w:t>
      </w:r>
      <w:proofErr w:type="gramStart"/>
      <w:r>
        <w:rPr>
          <w:sz w:val="24"/>
          <w:szCs w:val="24"/>
        </w:rPr>
        <w:t>fall</w:t>
      </w:r>
      <w:proofErr w:type="gramEnd"/>
      <w:r>
        <w:rPr>
          <w:sz w:val="24"/>
          <w:szCs w:val="24"/>
        </w:rPr>
        <w:t xml:space="preserve"> behind on payments, and the collections team lacked a systematic, data-driven way to identify at-risk customers early and to prioritize outreach efficiently. Reactive, post-due-date collections is costly to run and can damage the customer relationship, while a purely rules-based approach fails to capture the combined effect of behavioural and financial risk signals. The problem addressed by this internship was to analyse </w:t>
      </w:r>
      <w:proofErr w:type="spellStart"/>
      <w:r>
        <w:rPr>
          <w:sz w:val="24"/>
          <w:szCs w:val="24"/>
        </w:rPr>
        <w:t>Geldium's</w:t>
      </w:r>
      <w:proofErr w:type="spellEnd"/>
      <w:r>
        <w:rPr>
          <w:sz w:val="24"/>
          <w:szCs w:val="24"/>
        </w:rPr>
        <w:t xml:space="preserve"> customer dataset, design a predictive model capable of flagging delinquency risk before it materializes, and translate those findings into a responsible, business-ready collections strategy that balances accuracy, fairness, and explainability.</w:t>
      </w:r>
    </w:p>
    <w:p w14:paraId="6F426810" w14:textId="77777777" w:rsidR="00DD6600" w:rsidRDefault="00DD6600" w:rsidP="00DD6600">
      <w:pPr>
        <w:spacing w:before="240" w:after="160" w:line="360" w:lineRule="auto"/>
      </w:pPr>
      <w:r>
        <w:rPr>
          <w:b/>
          <w:bCs/>
          <w:sz w:val="24"/>
          <w:szCs w:val="24"/>
        </w:rPr>
        <w:t>4.4 Project Objectives</w:t>
      </w:r>
    </w:p>
    <w:p w14:paraId="619F2EEA" w14:textId="77777777" w:rsidR="00DD6600" w:rsidRDefault="00DD6600" w:rsidP="00DD6600">
      <w:pPr>
        <w:pStyle w:val="ListParagraph"/>
        <w:numPr>
          <w:ilvl w:val="0"/>
          <w:numId w:val="15"/>
        </w:numPr>
        <w:spacing w:after="120" w:line="360" w:lineRule="auto"/>
        <w:jc w:val="both"/>
      </w:pPr>
      <w:r>
        <w:rPr>
          <w:sz w:val="24"/>
          <w:szCs w:val="24"/>
        </w:rPr>
        <w:t>To assess the completeness and quality of a 500-record customer dataset and resolve missing values and inconsistencies ahead of modelling.</w:t>
      </w:r>
    </w:p>
    <w:p w14:paraId="32D79FA6" w14:textId="77777777" w:rsidR="00DD6600" w:rsidRDefault="00DD6600" w:rsidP="00DD6600">
      <w:pPr>
        <w:pStyle w:val="ListParagraph"/>
        <w:numPr>
          <w:ilvl w:val="0"/>
          <w:numId w:val="15"/>
        </w:numPr>
        <w:spacing w:after="120" w:line="360" w:lineRule="auto"/>
        <w:jc w:val="both"/>
      </w:pPr>
      <w:r>
        <w:rPr>
          <w:sz w:val="24"/>
          <w:szCs w:val="24"/>
        </w:rPr>
        <w:t>To identify early behavioural and financial risk indicators associated with delinquency through exploratory data analysis (EDA).</w:t>
      </w:r>
    </w:p>
    <w:p w14:paraId="15147893" w14:textId="77777777" w:rsidR="00DD6600" w:rsidRDefault="00DD6600" w:rsidP="00DD6600">
      <w:pPr>
        <w:pStyle w:val="ListParagraph"/>
        <w:numPr>
          <w:ilvl w:val="0"/>
          <w:numId w:val="15"/>
        </w:numPr>
        <w:spacing w:after="120" w:line="360" w:lineRule="auto"/>
        <w:jc w:val="both"/>
      </w:pPr>
      <w:r>
        <w:rPr>
          <w:sz w:val="24"/>
          <w:szCs w:val="24"/>
        </w:rPr>
        <w:t>To design a predictive modelling pipeline — including feature selection, model choice, and evaluation strategy — to forecast customer delinquency risk.</w:t>
      </w:r>
    </w:p>
    <w:p w14:paraId="4D626E00" w14:textId="77777777" w:rsidR="00DD6600" w:rsidRDefault="00DD6600" w:rsidP="00DD6600">
      <w:pPr>
        <w:pStyle w:val="ListParagraph"/>
        <w:numPr>
          <w:ilvl w:val="0"/>
          <w:numId w:val="15"/>
        </w:numPr>
        <w:spacing w:after="120" w:line="360" w:lineRule="auto"/>
        <w:jc w:val="both"/>
      </w:pPr>
      <w:r>
        <w:rPr>
          <w:sz w:val="24"/>
          <w:szCs w:val="24"/>
        </w:rPr>
        <w:t>To translate model insights into a clear, non-technical business report using the SMART framework for actionable recommendations.</w:t>
      </w:r>
    </w:p>
    <w:p w14:paraId="5422E498" w14:textId="77777777" w:rsidR="00DD6600" w:rsidRDefault="00DD6600" w:rsidP="00DD6600">
      <w:pPr>
        <w:pStyle w:val="ListParagraph"/>
        <w:numPr>
          <w:ilvl w:val="0"/>
          <w:numId w:val="15"/>
        </w:numPr>
        <w:spacing w:after="120" w:line="360" w:lineRule="auto"/>
        <w:jc w:val="both"/>
      </w:pPr>
      <w:r>
        <w:rPr>
          <w:sz w:val="24"/>
          <w:szCs w:val="24"/>
        </w:rPr>
        <w:t>To design an AI-driven, agentic collections strategy that automates routine outreach while keeping humans in the loop for high-impact decisions.</w:t>
      </w:r>
    </w:p>
    <w:p w14:paraId="59A878F4" w14:textId="77777777" w:rsidR="00DD6600" w:rsidRDefault="00DD6600" w:rsidP="00DD6600">
      <w:pPr>
        <w:pStyle w:val="ListParagraph"/>
        <w:numPr>
          <w:ilvl w:val="0"/>
          <w:numId w:val="15"/>
        </w:numPr>
        <w:spacing w:after="120" w:line="360" w:lineRule="auto"/>
        <w:jc w:val="both"/>
      </w:pPr>
      <w:r>
        <w:rPr>
          <w:sz w:val="24"/>
          <w:szCs w:val="24"/>
        </w:rPr>
        <w:t>To apply responsible-AI principles — fairness, explainability, transparency, and regulatory compliance — throughout the analytics and strategy work.</w:t>
      </w:r>
    </w:p>
    <w:p w14:paraId="2F350B66" w14:textId="77777777" w:rsidR="00DD6600" w:rsidRDefault="00DD6600" w:rsidP="00DD6600">
      <w:pPr>
        <w:pStyle w:val="ListParagraph"/>
        <w:numPr>
          <w:ilvl w:val="0"/>
          <w:numId w:val="15"/>
        </w:numPr>
        <w:spacing w:after="120" w:line="360" w:lineRule="auto"/>
        <w:jc w:val="both"/>
      </w:pPr>
      <w:r>
        <w:rPr>
          <w:sz w:val="24"/>
          <w:szCs w:val="24"/>
        </w:rPr>
        <w:lastRenderedPageBreak/>
        <w:t>To practise using Generative AI tools effectively and transparently as part of a professional data-analytics workflow.</w:t>
      </w:r>
    </w:p>
    <w:p w14:paraId="21030AF8" w14:textId="77777777" w:rsidR="00DD6600" w:rsidRDefault="00DD6600" w:rsidP="00DD6600">
      <w:pPr>
        <w:spacing w:before="240" w:after="160" w:line="360" w:lineRule="auto"/>
        <w:rPr>
          <w:b/>
          <w:bCs/>
          <w:sz w:val="24"/>
          <w:szCs w:val="24"/>
        </w:rPr>
      </w:pPr>
    </w:p>
    <w:p w14:paraId="0CC88771" w14:textId="77777777" w:rsidR="00DD6600" w:rsidRDefault="00DD6600" w:rsidP="00DD6600">
      <w:pPr>
        <w:spacing w:before="240" w:after="160" w:line="360" w:lineRule="auto"/>
      </w:pPr>
      <w:r>
        <w:rPr>
          <w:b/>
          <w:bCs/>
          <w:sz w:val="24"/>
          <w:szCs w:val="24"/>
        </w:rPr>
        <w:t>4.5 Scope of the Project</w:t>
      </w:r>
    </w:p>
    <w:p w14:paraId="0400A823" w14:textId="6EA9E2DC" w:rsidR="00DD6600" w:rsidRDefault="00DD6600" w:rsidP="00DD6600">
      <w:pPr>
        <w:spacing w:after="160" w:line="360" w:lineRule="auto"/>
      </w:pPr>
      <w:r>
        <w:rPr>
          <w:sz w:val="24"/>
          <w:szCs w:val="24"/>
        </w:rPr>
        <w:t xml:space="preserve">The scope of this internship covered the full analytics-to-strategy lifecycle for a single simulated use case delinquency prediction for </w:t>
      </w:r>
      <w:proofErr w:type="spellStart"/>
      <w:r>
        <w:rPr>
          <w:sz w:val="24"/>
          <w:szCs w:val="24"/>
        </w:rPr>
        <w:t>Geldium's</w:t>
      </w:r>
      <w:proofErr w:type="spellEnd"/>
      <w:r>
        <w:rPr>
          <w:sz w:val="24"/>
          <w:szCs w:val="24"/>
        </w:rPr>
        <w:t xml:space="preserve"> consumer-lending portfolio using a dataset of 500 customer records across 19 fields (demographic, financial, and behavioural attributes, including six months of payment history). The work spanned data quality assessment and cleaning, exploratory risk-factor analysis, predictive-model planning (logistic regression and gradient-boosted trees), business-facing reporting for a non-technical stakeholder audience, and the design of an AI-powered, agentic collections-outreach framework with built-in governance and fairness guardrails. The internship was conducted entirely within Forage's simulated, self-paced virtual environment and did not involve deployment on any live organizational system or real customer data.</w:t>
      </w:r>
    </w:p>
    <w:p w14:paraId="283EEF07" w14:textId="77777777" w:rsidR="00DD6600" w:rsidRDefault="00DD6600" w:rsidP="00DD6600">
      <w:pPr>
        <w:spacing w:before="240" w:after="160" w:line="360" w:lineRule="auto"/>
      </w:pPr>
      <w:r>
        <w:rPr>
          <w:b/>
          <w:bCs/>
          <w:sz w:val="24"/>
          <w:szCs w:val="24"/>
        </w:rPr>
        <w:t>4.6 Technologies and Tools Used</w:t>
      </w:r>
    </w:p>
    <w:p w14:paraId="1164AEBF" w14:textId="77777777" w:rsidR="00DD6600" w:rsidRDefault="00DD6600" w:rsidP="00DD6600">
      <w:pPr>
        <w:pStyle w:val="ListParagraph"/>
        <w:numPr>
          <w:ilvl w:val="0"/>
          <w:numId w:val="15"/>
        </w:numPr>
        <w:spacing w:after="120" w:line="360" w:lineRule="auto"/>
        <w:jc w:val="both"/>
      </w:pPr>
      <w:r>
        <w:rPr>
          <w:sz w:val="24"/>
          <w:szCs w:val="24"/>
        </w:rPr>
        <w:t>Data Analysis: Microsoft Excel (dataset review, summary statistics, pivot analysis)</w:t>
      </w:r>
    </w:p>
    <w:p w14:paraId="5E9088A3" w14:textId="77777777" w:rsidR="00DD6600" w:rsidRDefault="00DD6600" w:rsidP="00DD6600">
      <w:pPr>
        <w:pStyle w:val="ListParagraph"/>
        <w:numPr>
          <w:ilvl w:val="0"/>
          <w:numId w:val="15"/>
        </w:numPr>
        <w:spacing w:after="120" w:line="360" w:lineRule="auto"/>
        <w:jc w:val="both"/>
      </w:pPr>
      <w:r>
        <w:rPr>
          <w:sz w:val="24"/>
          <w:szCs w:val="24"/>
        </w:rPr>
        <w:t>Generative AI Tools: ChatGPT (used for scaffolding analysis plans, pipeline outlines, and drafting assistance, then adapted and verified against the actual dataset)</w:t>
      </w:r>
    </w:p>
    <w:p w14:paraId="69D6B858" w14:textId="77777777" w:rsidR="00DD6600" w:rsidRDefault="00DD6600" w:rsidP="00DD6600">
      <w:pPr>
        <w:pStyle w:val="ListParagraph"/>
        <w:numPr>
          <w:ilvl w:val="0"/>
          <w:numId w:val="15"/>
        </w:numPr>
        <w:spacing w:after="120" w:line="360" w:lineRule="auto"/>
        <w:jc w:val="both"/>
      </w:pPr>
      <w:r>
        <w:rPr>
          <w:sz w:val="24"/>
          <w:szCs w:val="24"/>
        </w:rPr>
        <w:t>Documentation &amp; Reporting: Microsoft Word (EDA summary report, business summary report, model plan)</w:t>
      </w:r>
    </w:p>
    <w:p w14:paraId="6D6AEDB8" w14:textId="77777777" w:rsidR="00DD6600" w:rsidRDefault="00DD6600" w:rsidP="00DD6600">
      <w:pPr>
        <w:pStyle w:val="ListParagraph"/>
        <w:numPr>
          <w:ilvl w:val="0"/>
          <w:numId w:val="15"/>
        </w:numPr>
        <w:spacing w:after="120" w:line="360" w:lineRule="auto"/>
        <w:jc w:val="both"/>
      </w:pPr>
      <w:r>
        <w:rPr>
          <w:sz w:val="24"/>
          <w:szCs w:val="24"/>
        </w:rPr>
        <w:t>Presentation &amp; Strategy Design: Microsoft PowerPoint (AI-driven collections strategy briefing)</w:t>
      </w:r>
    </w:p>
    <w:p w14:paraId="3A2E9F4F" w14:textId="77777777" w:rsidR="00DD6600" w:rsidRDefault="00DD6600" w:rsidP="00DD6600">
      <w:pPr>
        <w:pStyle w:val="ListParagraph"/>
        <w:numPr>
          <w:ilvl w:val="0"/>
          <w:numId w:val="15"/>
        </w:numPr>
        <w:spacing w:after="120" w:line="360" w:lineRule="auto"/>
        <w:jc w:val="both"/>
      </w:pPr>
      <w:r>
        <w:rPr>
          <w:sz w:val="24"/>
          <w:szCs w:val="24"/>
        </w:rPr>
        <w:t xml:space="preserve">Modelling Concepts Applied: Logistic Regression and Gradient-Boosted Trees (e.g., </w:t>
      </w:r>
      <w:proofErr w:type="spellStart"/>
      <w:r>
        <w:rPr>
          <w:sz w:val="24"/>
          <w:szCs w:val="24"/>
        </w:rPr>
        <w:t>XGBoost</w:t>
      </w:r>
      <w:proofErr w:type="spellEnd"/>
      <w:r>
        <w:rPr>
          <w:sz w:val="24"/>
          <w:szCs w:val="24"/>
        </w:rPr>
        <w:t>/</w:t>
      </w:r>
      <w:proofErr w:type="spellStart"/>
      <w:r>
        <w:rPr>
          <w:sz w:val="24"/>
          <w:szCs w:val="24"/>
        </w:rPr>
        <w:t>LightGBM</w:t>
      </w:r>
      <w:proofErr w:type="spellEnd"/>
      <w:r>
        <w:rPr>
          <w:sz w:val="24"/>
          <w:szCs w:val="24"/>
        </w:rPr>
        <w:t>) as candidate delinquency-prediction models</w:t>
      </w:r>
    </w:p>
    <w:p w14:paraId="29A27018" w14:textId="77777777" w:rsidR="00DD6600" w:rsidRDefault="00DD6600" w:rsidP="00DD6600">
      <w:pPr>
        <w:pStyle w:val="ListParagraph"/>
        <w:numPr>
          <w:ilvl w:val="0"/>
          <w:numId w:val="15"/>
        </w:numPr>
        <w:spacing w:after="120" w:line="360" w:lineRule="auto"/>
        <w:jc w:val="both"/>
      </w:pPr>
      <w:r>
        <w:rPr>
          <w:sz w:val="24"/>
          <w:szCs w:val="24"/>
        </w:rPr>
        <w:lastRenderedPageBreak/>
        <w:t>Evaluation Concepts Applied: Precision, Recall, F1-score, AUC-ROC, and Confusion Matrix analysis for imbalanced classification</w:t>
      </w:r>
    </w:p>
    <w:p w14:paraId="57B30CC1" w14:textId="77777777" w:rsidR="00DD6600" w:rsidRDefault="00DD6600" w:rsidP="00DD6600">
      <w:pPr>
        <w:spacing w:before="240" w:after="160" w:line="360" w:lineRule="auto"/>
      </w:pPr>
      <w:r>
        <w:rPr>
          <w:b/>
          <w:bCs/>
          <w:sz w:val="24"/>
          <w:szCs w:val="24"/>
        </w:rPr>
        <w:t>4.7 System Architecture</w:t>
      </w:r>
    </w:p>
    <w:p w14:paraId="0AFD1F42" w14:textId="77777777" w:rsidR="00DD6600" w:rsidRDefault="00DD6600" w:rsidP="00DD6600">
      <w:pPr>
        <w:spacing w:after="160" w:line="360" w:lineRule="auto"/>
      </w:pPr>
      <w:r>
        <w:rPr>
          <w:sz w:val="24"/>
          <w:szCs w:val="24"/>
        </w:rPr>
        <w:t>The proposed solution follows a closed-loop, agentic-AI architecture designed during the collections-strategy task, in which every automated action feeds back into the model so that the system becomes progressively smarter and fairer over time. The architecture consists of four layers:</w:t>
      </w:r>
    </w:p>
    <w:p w14:paraId="2BA4E3F8" w14:textId="77777777" w:rsidR="00DD6600" w:rsidRDefault="00DD6600" w:rsidP="00DD6600">
      <w:pPr>
        <w:pStyle w:val="ListParagraph"/>
        <w:numPr>
          <w:ilvl w:val="0"/>
          <w:numId w:val="15"/>
        </w:numPr>
        <w:spacing w:after="120" w:line="360" w:lineRule="auto"/>
        <w:jc w:val="both"/>
      </w:pPr>
      <w:r>
        <w:rPr>
          <w:sz w:val="24"/>
          <w:szCs w:val="24"/>
        </w:rPr>
        <w:t>Customer Data Layer: repayment history, credit utilization, engagement and contact history, and account status are ingested as the raw input signals.</w:t>
      </w:r>
    </w:p>
    <w:p w14:paraId="6FCA7563" w14:textId="77777777" w:rsidR="00DD6600" w:rsidRDefault="00DD6600" w:rsidP="00DD6600">
      <w:pPr>
        <w:pStyle w:val="ListParagraph"/>
        <w:numPr>
          <w:ilvl w:val="0"/>
          <w:numId w:val="15"/>
        </w:numPr>
        <w:spacing w:after="120" w:line="360" w:lineRule="auto"/>
        <w:jc w:val="both"/>
      </w:pPr>
      <w:r>
        <w:rPr>
          <w:sz w:val="24"/>
          <w:szCs w:val="24"/>
        </w:rPr>
        <w:t>Decision Logic Layer: a predictive risk-scoring model (logistic regression, benchmarked against gradient-boosted trees) is combined with a business-rule overlay to assign each account to a risk tier — Low, Medium, or High.</w:t>
      </w:r>
    </w:p>
    <w:p w14:paraId="45063E11" w14:textId="77777777" w:rsidR="00DD6600" w:rsidRDefault="00DD6600" w:rsidP="00DD6600">
      <w:pPr>
        <w:pStyle w:val="ListParagraph"/>
        <w:numPr>
          <w:ilvl w:val="0"/>
          <w:numId w:val="15"/>
        </w:numPr>
        <w:spacing w:after="120" w:line="360" w:lineRule="auto"/>
        <w:jc w:val="both"/>
      </w:pPr>
      <w:r>
        <w:rPr>
          <w:sz w:val="24"/>
          <w:szCs w:val="24"/>
        </w:rPr>
        <w:t>Automated Action Layer: tiered outreach is triggered according to risk tier — automated reminders for low risk, personalized repayment-plan outreach for medium risk, and escalation to a human agent for high-risk or hardship cases.</w:t>
      </w:r>
    </w:p>
    <w:p w14:paraId="1B87E99F" w14:textId="77777777" w:rsidR="00DD6600" w:rsidRDefault="00DD6600" w:rsidP="00DD6600">
      <w:pPr>
        <w:pStyle w:val="ListParagraph"/>
        <w:numPr>
          <w:ilvl w:val="0"/>
          <w:numId w:val="15"/>
        </w:numPr>
        <w:spacing w:after="120" w:line="360" w:lineRule="auto"/>
        <w:jc w:val="both"/>
      </w:pPr>
      <w:r>
        <w:rPr>
          <w:sz w:val="24"/>
          <w:szCs w:val="24"/>
        </w:rPr>
        <w:t>Learning-Loop Layer: outcomes (repayment, complaints, disputes) are logged against each action, and the model is periodically retrained and its thresholds recalibrated, with bias and drift audits run on a fixed cadence.</w:t>
      </w:r>
    </w:p>
    <w:p w14:paraId="481A2B43" w14:textId="77777777" w:rsidR="00DD6600" w:rsidRDefault="00DD6600" w:rsidP="00DD6600">
      <w:pPr>
        <w:spacing w:after="160" w:line="360" w:lineRule="auto"/>
      </w:pPr>
      <w:r>
        <w:rPr>
          <w:sz w:val="24"/>
          <w:szCs w:val="24"/>
        </w:rPr>
        <w:t>Governance is built into the architecture itself: routine, low-stakes actions (sending reminders, nightly re-scoring, routing accounts) run autonomously, while any decision with material customer impact — hardship plans, settlement negotiation, dispute review, or actions affecting credit reporting — is routed to a human for review or approval.</w:t>
      </w:r>
    </w:p>
    <w:p w14:paraId="3A35DB03" w14:textId="77777777" w:rsidR="00DD6600" w:rsidRDefault="00DD6600" w:rsidP="00DD6600">
      <w:pPr>
        <w:spacing w:before="240" w:after="160" w:line="360" w:lineRule="auto"/>
        <w:rPr>
          <w:b/>
          <w:bCs/>
          <w:sz w:val="24"/>
          <w:szCs w:val="24"/>
        </w:rPr>
      </w:pPr>
    </w:p>
    <w:p w14:paraId="41E3A68D" w14:textId="77777777" w:rsidR="00DD6600" w:rsidRDefault="00DD6600" w:rsidP="00DD6600">
      <w:pPr>
        <w:spacing w:before="240" w:after="160" w:line="360" w:lineRule="auto"/>
        <w:rPr>
          <w:b/>
          <w:bCs/>
          <w:sz w:val="24"/>
          <w:szCs w:val="24"/>
        </w:rPr>
      </w:pPr>
    </w:p>
    <w:p w14:paraId="27960C44" w14:textId="77777777" w:rsidR="00DD6600" w:rsidRDefault="00DD6600" w:rsidP="00DD6600">
      <w:pPr>
        <w:spacing w:before="240" w:after="160" w:line="360" w:lineRule="auto"/>
        <w:rPr>
          <w:b/>
          <w:bCs/>
          <w:sz w:val="24"/>
          <w:szCs w:val="24"/>
        </w:rPr>
      </w:pPr>
    </w:p>
    <w:p w14:paraId="2871F02D" w14:textId="77777777" w:rsidR="00DD6600" w:rsidRDefault="00DD6600" w:rsidP="00DD6600">
      <w:pPr>
        <w:spacing w:before="240" w:after="160" w:line="360" w:lineRule="auto"/>
        <w:rPr>
          <w:b/>
          <w:bCs/>
          <w:sz w:val="24"/>
          <w:szCs w:val="24"/>
        </w:rPr>
      </w:pPr>
    </w:p>
    <w:p w14:paraId="2EFA9384" w14:textId="426143C7" w:rsidR="00DD6600" w:rsidRDefault="00DD6600" w:rsidP="00DD6600">
      <w:pPr>
        <w:spacing w:before="240" w:after="160" w:line="360" w:lineRule="auto"/>
      </w:pPr>
      <w:r>
        <w:rPr>
          <w:b/>
          <w:bCs/>
          <w:sz w:val="24"/>
          <w:szCs w:val="24"/>
        </w:rPr>
        <w:lastRenderedPageBreak/>
        <w:t>4.8 Methodology</w:t>
      </w:r>
    </w:p>
    <w:p w14:paraId="5DF9F130" w14:textId="77777777" w:rsidR="00DD6600" w:rsidRDefault="00DD6600" w:rsidP="00DD6600">
      <w:pPr>
        <w:spacing w:after="160" w:line="360" w:lineRule="auto"/>
      </w:pPr>
      <w:r>
        <w:rPr>
          <w:sz w:val="24"/>
          <w:szCs w:val="24"/>
        </w:rPr>
        <w:t>The internship followed a four-task, business-simulation methodology, moving from raw data to a governed AI strategy, as summarized below.</w:t>
      </w:r>
    </w:p>
    <w:p w14:paraId="58A6AE28" w14:textId="792004EB" w:rsidR="00DD6600" w:rsidRDefault="00DD6600" w:rsidP="00DD6600">
      <w:pPr>
        <w:spacing w:before="120" w:after="80" w:line="360" w:lineRule="auto"/>
        <w:ind w:left="0"/>
      </w:pPr>
      <w:r>
        <w:rPr>
          <w:b/>
          <w:bCs/>
          <w:sz w:val="24"/>
          <w:szCs w:val="24"/>
        </w:rPr>
        <w:t>Table 4.1: Task-wise Internship Methodology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6200"/>
      </w:tblGrid>
      <w:tr w:rsidR="00DD6600" w14:paraId="6B70D968" w14:textId="77777777" w:rsidTr="001E423C">
        <w:tc>
          <w:tcPr>
            <w:tcW w:w="700" w:type="dxa"/>
            <w:shd w:val="clear" w:color="auto" w:fill="D9D9D9"/>
            <w:tcMar>
              <w:top w:w="80" w:type="dxa"/>
              <w:left w:w="100" w:type="dxa"/>
              <w:bottom w:w="80" w:type="dxa"/>
              <w:right w:w="100" w:type="dxa"/>
            </w:tcMar>
            <w:vAlign w:val="center"/>
          </w:tcPr>
          <w:p w14:paraId="0D7407B4" w14:textId="77777777" w:rsidR="00DD6600" w:rsidRDefault="00DD6600" w:rsidP="001E423C">
            <w:r>
              <w:rPr>
                <w:b/>
                <w:bCs/>
                <w:sz w:val="20"/>
                <w:szCs w:val="20"/>
              </w:rPr>
              <w:t>Task</w:t>
            </w:r>
          </w:p>
        </w:tc>
        <w:tc>
          <w:tcPr>
            <w:tcW w:w="2400" w:type="dxa"/>
            <w:shd w:val="clear" w:color="auto" w:fill="D9D9D9"/>
            <w:tcMar>
              <w:top w:w="80" w:type="dxa"/>
              <w:left w:w="100" w:type="dxa"/>
              <w:bottom w:w="80" w:type="dxa"/>
              <w:right w:w="100" w:type="dxa"/>
            </w:tcMar>
            <w:vAlign w:val="center"/>
          </w:tcPr>
          <w:p w14:paraId="37584FB2" w14:textId="77777777" w:rsidR="00DD6600" w:rsidRDefault="00DD6600" w:rsidP="001E423C">
            <w:r>
              <w:rPr>
                <w:b/>
                <w:bCs/>
                <w:sz w:val="20"/>
                <w:szCs w:val="20"/>
              </w:rPr>
              <w:t>Focus Area</w:t>
            </w:r>
          </w:p>
        </w:tc>
        <w:tc>
          <w:tcPr>
            <w:tcW w:w="6200" w:type="dxa"/>
            <w:shd w:val="clear" w:color="auto" w:fill="D9D9D9"/>
            <w:tcMar>
              <w:top w:w="80" w:type="dxa"/>
              <w:left w:w="100" w:type="dxa"/>
              <w:bottom w:w="80" w:type="dxa"/>
              <w:right w:w="100" w:type="dxa"/>
            </w:tcMar>
            <w:vAlign w:val="center"/>
          </w:tcPr>
          <w:p w14:paraId="51F62832" w14:textId="77777777" w:rsidR="00DD6600" w:rsidRDefault="00DD6600" w:rsidP="001E423C">
            <w:r>
              <w:rPr>
                <w:b/>
                <w:bCs/>
                <w:sz w:val="20"/>
                <w:szCs w:val="20"/>
              </w:rPr>
              <w:t>Description</w:t>
            </w:r>
          </w:p>
        </w:tc>
      </w:tr>
      <w:tr w:rsidR="00DD6600" w14:paraId="6F7E61D2" w14:textId="77777777" w:rsidTr="001E423C">
        <w:tc>
          <w:tcPr>
            <w:tcW w:w="700" w:type="dxa"/>
            <w:tcMar>
              <w:top w:w="80" w:type="dxa"/>
              <w:left w:w="100" w:type="dxa"/>
              <w:bottom w:w="80" w:type="dxa"/>
              <w:right w:w="100" w:type="dxa"/>
            </w:tcMar>
            <w:vAlign w:val="center"/>
          </w:tcPr>
          <w:p w14:paraId="6351636A" w14:textId="77777777" w:rsidR="00DD6600" w:rsidRDefault="00DD6600" w:rsidP="001E423C">
            <w:r>
              <w:rPr>
                <w:sz w:val="20"/>
                <w:szCs w:val="20"/>
              </w:rPr>
              <w:t>1</w:t>
            </w:r>
          </w:p>
        </w:tc>
        <w:tc>
          <w:tcPr>
            <w:tcW w:w="2400" w:type="dxa"/>
            <w:tcMar>
              <w:top w:w="80" w:type="dxa"/>
              <w:left w:w="100" w:type="dxa"/>
              <w:bottom w:w="80" w:type="dxa"/>
              <w:right w:w="100" w:type="dxa"/>
            </w:tcMar>
            <w:vAlign w:val="center"/>
          </w:tcPr>
          <w:p w14:paraId="445FC46E" w14:textId="77777777" w:rsidR="00DD6600" w:rsidRDefault="00DD6600" w:rsidP="001E423C">
            <w:r>
              <w:rPr>
                <w:sz w:val="20"/>
                <w:szCs w:val="20"/>
              </w:rPr>
              <w:t>Exploratory Data Analysis &amp; Risk Profiling</w:t>
            </w:r>
          </w:p>
        </w:tc>
        <w:tc>
          <w:tcPr>
            <w:tcW w:w="6200" w:type="dxa"/>
            <w:tcMar>
              <w:top w:w="80" w:type="dxa"/>
              <w:left w:w="100" w:type="dxa"/>
              <w:bottom w:w="80" w:type="dxa"/>
              <w:right w:w="100" w:type="dxa"/>
            </w:tcMar>
            <w:vAlign w:val="center"/>
          </w:tcPr>
          <w:p w14:paraId="28FF9185" w14:textId="77777777" w:rsidR="00DD6600" w:rsidRDefault="00DD6600" w:rsidP="001E423C">
            <w:r>
              <w:rPr>
                <w:sz w:val="20"/>
                <w:szCs w:val="20"/>
              </w:rPr>
              <w:t xml:space="preserve">Assessed the completeness and quality of </w:t>
            </w:r>
            <w:proofErr w:type="spellStart"/>
            <w:r>
              <w:rPr>
                <w:sz w:val="20"/>
                <w:szCs w:val="20"/>
              </w:rPr>
              <w:t>Geldium's</w:t>
            </w:r>
            <w:proofErr w:type="spellEnd"/>
            <w:r>
              <w:rPr>
                <w:sz w:val="20"/>
                <w:szCs w:val="20"/>
              </w:rPr>
              <w:t xml:space="preserve"> 500-record customer dataset; identified and treated missing values in Income, </w:t>
            </w:r>
            <w:proofErr w:type="spellStart"/>
            <w:r>
              <w:rPr>
                <w:sz w:val="20"/>
                <w:szCs w:val="20"/>
              </w:rPr>
              <w:t>Loan_Balance</w:t>
            </w:r>
            <w:proofErr w:type="spellEnd"/>
            <w:r>
              <w:rPr>
                <w:sz w:val="20"/>
                <w:szCs w:val="20"/>
              </w:rPr>
              <w:t xml:space="preserve">, and </w:t>
            </w:r>
            <w:proofErr w:type="spellStart"/>
            <w:r>
              <w:rPr>
                <w:sz w:val="20"/>
                <w:szCs w:val="20"/>
              </w:rPr>
              <w:t>Credit_Score</w:t>
            </w:r>
            <w:proofErr w:type="spellEnd"/>
            <w:r>
              <w:rPr>
                <w:sz w:val="20"/>
                <w:szCs w:val="20"/>
              </w:rPr>
              <w:t xml:space="preserve"> using grouped median imputation; standardized inconsistent </w:t>
            </w:r>
            <w:proofErr w:type="spellStart"/>
            <w:r>
              <w:rPr>
                <w:sz w:val="20"/>
                <w:szCs w:val="20"/>
              </w:rPr>
              <w:t>Employment_Status</w:t>
            </w:r>
            <w:proofErr w:type="spellEnd"/>
            <w:r>
              <w:rPr>
                <w:sz w:val="20"/>
                <w:szCs w:val="20"/>
              </w:rPr>
              <w:t xml:space="preserve"> labels; flagged anomalous over-100% </w:t>
            </w:r>
            <w:proofErr w:type="spellStart"/>
            <w:r>
              <w:rPr>
                <w:sz w:val="20"/>
                <w:szCs w:val="20"/>
              </w:rPr>
              <w:t>Credit_Utilization</w:t>
            </w:r>
            <w:proofErr w:type="spellEnd"/>
            <w:r>
              <w:rPr>
                <w:sz w:val="20"/>
                <w:szCs w:val="20"/>
              </w:rPr>
              <w:t xml:space="preserve"> records; and surfaced early risk indicators across employment status, card type, and location, while noting that univariate correlations with delinquency were unexpectedly weak.</w:t>
            </w:r>
          </w:p>
        </w:tc>
      </w:tr>
      <w:tr w:rsidR="00DD6600" w14:paraId="529BFF27" w14:textId="77777777" w:rsidTr="001E423C">
        <w:tc>
          <w:tcPr>
            <w:tcW w:w="700" w:type="dxa"/>
            <w:tcMar>
              <w:top w:w="80" w:type="dxa"/>
              <w:left w:w="100" w:type="dxa"/>
              <w:bottom w:w="80" w:type="dxa"/>
              <w:right w:w="100" w:type="dxa"/>
            </w:tcMar>
            <w:vAlign w:val="center"/>
          </w:tcPr>
          <w:p w14:paraId="5E7BB291" w14:textId="77777777" w:rsidR="00DD6600" w:rsidRDefault="00DD6600" w:rsidP="001E423C">
            <w:r>
              <w:rPr>
                <w:sz w:val="20"/>
                <w:szCs w:val="20"/>
              </w:rPr>
              <w:t>2</w:t>
            </w:r>
          </w:p>
        </w:tc>
        <w:tc>
          <w:tcPr>
            <w:tcW w:w="2400" w:type="dxa"/>
            <w:tcMar>
              <w:top w:w="80" w:type="dxa"/>
              <w:left w:w="100" w:type="dxa"/>
              <w:bottom w:w="80" w:type="dxa"/>
              <w:right w:w="100" w:type="dxa"/>
            </w:tcMar>
            <w:vAlign w:val="center"/>
          </w:tcPr>
          <w:p w14:paraId="4A7E597D" w14:textId="77777777" w:rsidR="00DD6600" w:rsidRDefault="00DD6600" w:rsidP="001E423C">
            <w:r>
              <w:rPr>
                <w:sz w:val="20"/>
                <w:szCs w:val="20"/>
              </w:rPr>
              <w:t>Predictive Modelling Approach</w:t>
            </w:r>
          </w:p>
        </w:tc>
        <w:tc>
          <w:tcPr>
            <w:tcW w:w="6200" w:type="dxa"/>
            <w:tcMar>
              <w:top w:w="80" w:type="dxa"/>
              <w:left w:w="100" w:type="dxa"/>
              <w:bottom w:w="80" w:type="dxa"/>
              <w:right w:w="100" w:type="dxa"/>
            </w:tcMar>
            <w:vAlign w:val="center"/>
          </w:tcPr>
          <w:p w14:paraId="6C3BF111" w14:textId="77777777" w:rsidR="00DD6600" w:rsidRDefault="00DD6600" w:rsidP="001E423C">
            <w:r>
              <w:rPr>
                <w:sz w:val="20"/>
                <w:szCs w:val="20"/>
              </w:rPr>
              <w:t xml:space="preserve">Designed a two-stage modelling pipeline — logistic regression as an interpretable baseline benchmarked against gradient-boosted trees for non-linear interactions. Prioritized </w:t>
            </w:r>
            <w:proofErr w:type="spellStart"/>
            <w:r>
              <w:rPr>
                <w:sz w:val="20"/>
                <w:szCs w:val="20"/>
              </w:rPr>
              <w:t>Missed_Payments</w:t>
            </w:r>
            <w:proofErr w:type="spellEnd"/>
            <w:r>
              <w:rPr>
                <w:sz w:val="20"/>
                <w:szCs w:val="20"/>
              </w:rPr>
              <w:t xml:space="preserve">, </w:t>
            </w:r>
            <w:proofErr w:type="spellStart"/>
            <w:r>
              <w:rPr>
                <w:sz w:val="20"/>
                <w:szCs w:val="20"/>
              </w:rPr>
              <w:t>Credit_Utilization</w:t>
            </w:r>
            <w:proofErr w:type="spellEnd"/>
            <w:r>
              <w:rPr>
                <w:sz w:val="20"/>
                <w:szCs w:val="20"/>
              </w:rPr>
              <w:t xml:space="preserve">, </w:t>
            </w:r>
            <w:proofErr w:type="spellStart"/>
            <w:r>
              <w:rPr>
                <w:sz w:val="20"/>
                <w:szCs w:val="20"/>
              </w:rPr>
              <w:t>Debt_to_Income_Ratio</w:t>
            </w:r>
            <w:proofErr w:type="spellEnd"/>
            <w:r>
              <w:rPr>
                <w:sz w:val="20"/>
                <w:szCs w:val="20"/>
              </w:rPr>
              <w:t xml:space="preserve">, a payment-trend feature engineered from six months of history, and </w:t>
            </w:r>
            <w:proofErr w:type="spellStart"/>
            <w:r>
              <w:rPr>
                <w:sz w:val="20"/>
                <w:szCs w:val="20"/>
              </w:rPr>
              <w:t>Credit_Score</w:t>
            </w:r>
            <w:proofErr w:type="spellEnd"/>
            <w:r>
              <w:rPr>
                <w:sz w:val="20"/>
                <w:szCs w:val="20"/>
              </w:rPr>
              <w:t xml:space="preserve"> as the top predictive features, and defined an evaluation strategy centred on recall, precision, F1, and AUC-ROC given the 16% delinquency base rate, along with bias and fairness checks across demographic segments.</w:t>
            </w:r>
          </w:p>
        </w:tc>
      </w:tr>
      <w:tr w:rsidR="00DD6600" w14:paraId="4800EAF2" w14:textId="77777777" w:rsidTr="001E423C">
        <w:tc>
          <w:tcPr>
            <w:tcW w:w="700" w:type="dxa"/>
            <w:tcMar>
              <w:top w:w="80" w:type="dxa"/>
              <w:left w:w="100" w:type="dxa"/>
              <w:bottom w:w="80" w:type="dxa"/>
              <w:right w:w="100" w:type="dxa"/>
            </w:tcMar>
            <w:vAlign w:val="center"/>
          </w:tcPr>
          <w:p w14:paraId="45985D40" w14:textId="77777777" w:rsidR="00DD6600" w:rsidRDefault="00DD6600" w:rsidP="001E423C">
            <w:r>
              <w:rPr>
                <w:sz w:val="20"/>
                <w:szCs w:val="20"/>
              </w:rPr>
              <w:t>3</w:t>
            </w:r>
          </w:p>
        </w:tc>
        <w:tc>
          <w:tcPr>
            <w:tcW w:w="2400" w:type="dxa"/>
            <w:tcMar>
              <w:top w:w="80" w:type="dxa"/>
              <w:left w:w="100" w:type="dxa"/>
              <w:bottom w:w="80" w:type="dxa"/>
              <w:right w:w="100" w:type="dxa"/>
            </w:tcMar>
            <w:vAlign w:val="center"/>
          </w:tcPr>
          <w:p w14:paraId="013E312D" w14:textId="77777777" w:rsidR="00DD6600" w:rsidRDefault="00DD6600" w:rsidP="001E423C">
            <w:r>
              <w:rPr>
                <w:sz w:val="20"/>
                <w:szCs w:val="20"/>
              </w:rPr>
              <w:t>Business Report &amp; Data Storytelling</w:t>
            </w:r>
          </w:p>
        </w:tc>
        <w:tc>
          <w:tcPr>
            <w:tcW w:w="6200" w:type="dxa"/>
            <w:tcMar>
              <w:top w:w="80" w:type="dxa"/>
              <w:left w:w="100" w:type="dxa"/>
              <w:bottom w:w="80" w:type="dxa"/>
              <w:right w:w="100" w:type="dxa"/>
            </w:tcMar>
            <w:vAlign w:val="center"/>
          </w:tcPr>
          <w:p w14:paraId="49F1456B" w14:textId="77777777" w:rsidR="00DD6600" w:rsidRDefault="00DD6600" w:rsidP="001E423C">
            <w:r>
              <w:rPr>
                <w:sz w:val="20"/>
                <w:szCs w:val="20"/>
              </w:rPr>
              <w:t>Translated the top three EDA and model-derived risk factors — credit utilization, missed-payment history, and income/tenure — into a business report for the Head of Collections. Applied the SMART framework to propose a specific, measurable, time-bound proactive-outreach programme for customers crossing a 70% utilization threshold, and documented fairness, explainability, and transparency safeguards for the Collections team.</w:t>
            </w:r>
          </w:p>
        </w:tc>
      </w:tr>
      <w:tr w:rsidR="00DD6600" w14:paraId="1E030123" w14:textId="77777777" w:rsidTr="001E423C">
        <w:tc>
          <w:tcPr>
            <w:tcW w:w="700" w:type="dxa"/>
            <w:tcMar>
              <w:top w:w="80" w:type="dxa"/>
              <w:left w:w="100" w:type="dxa"/>
              <w:bottom w:w="80" w:type="dxa"/>
              <w:right w:w="100" w:type="dxa"/>
            </w:tcMar>
            <w:vAlign w:val="center"/>
          </w:tcPr>
          <w:p w14:paraId="66421962" w14:textId="77777777" w:rsidR="00DD6600" w:rsidRDefault="00DD6600" w:rsidP="001E423C">
            <w:r>
              <w:rPr>
                <w:sz w:val="20"/>
                <w:szCs w:val="20"/>
              </w:rPr>
              <w:t>4</w:t>
            </w:r>
          </w:p>
        </w:tc>
        <w:tc>
          <w:tcPr>
            <w:tcW w:w="2400" w:type="dxa"/>
            <w:tcMar>
              <w:top w:w="80" w:type="dxa"/>
              <w:left w:w="100" w:type="dxa"/>
              <w:bottom w:w="80" w:type="dxa"/>
              <w:right w:w="100" w:type="dxa"/>
            </w:tcMar>
            <w:vAlign w:val="center"/>
          </w:tcPr>
          <w:p w14:paraId="10D4ABC8" w14:textId="77777777" w:rsidR="00DD6600" w:rsidRDefault="00DD6600" w:rsidP="001E423C">
            <w:r>
              <w:rPr>
                <w:sz w:val="20"/>
                <w:szCs w:val="20"/>
              </w:rPr>
              <w:t>AI-Driven Collections Strategy</w:t>
            </w:r>
          </w:p>
        </w:tc>
        <w:tc>
          <w:tcPr>
            <w:tcW w:w="6200" w:type="dxa"/>
            <w:tcMar>
              <w:top w:w="80" w:type="dxa"/>
              <w:left w:w="100" w:type="dxa"/>
              <w:bottom w:w="80" w:type="dxa"/>
              <w:right w:w="100" w:type="dxa"/>
            </w:tcMar>
            <w:vAlign w:val="center"/>
          </w:tcPr>
          <w:p w14:paraId="49CECFB4" w14:textId="77777777" w:rsidR="00DD6600" w:rsidRDefault="00DD6600" w:rsidP="001E423C">
            <w:r>
              <w:rPr>
                <w:sz w:val="20"/>
                <w:szCs w:val="20"/>
              </w:rPr>
              <w:t>Designed an agentic-AI collections system covering the end-to-end workflow from customer data to a learning loop, defined which actions the system could take autonomously versus which required human-in-the-loop review, and articulated the expected business impact (lower delinquency, higher repayment rate, lower cost-to-collect) alongside responsible-AI guardrails aligned to FDCPA, ECOA/Reg B, FCRA, and GDPR/CCPA-style requirements.</w:t>
            </w:r>
          </w:p>
        </w:tc>
      </w:tr>
    </w:tbl>
    <w:p w14:paraId="744F5FE6" w14:textId="77777777" w:rsidR="00DD6600" w:rsidRDefault="00DD6600" w:rsidP="00DD6600">
      <w:pPr>
        <w:spacing w:before="200" w:after="160"/>
      </w:pPr>
    </w:p>
    <w:p w14:paraId="241EDFA3" w14:textId="77777777" w:rsidR="00DD6600" w:rsidRDefault="00DD6600" w:rsidP="00DD6600">
      <w:pPr>
        <w:spacing w:after="160" w:line="360" w:lineRule="auto"/>
      </w:pPr>
      <w:r>
        <w:rPr>
          <w:sz w:val="24"/>
          <w:szCs w:val="24"/>
        </w:rPr>
        <w:t xml:space="preserve">Each task concluded with a structured, business-ready deliverable (an EDA summary report, a predictive-model plan, a business summary report, and a collections-strategy briefing), and Generative AI prompts used at each stage were documented transparently </w:t>
      </w:r>
      <w:r>
        <w:rPr>
          <w:sz w:val="24"/>
          <w:szCs w:val="24"/>
        </w:rPr>
        <w:lastRenderedPageBreak/>
        <w:t>within the corresponding deliverable, consistent with the simulation's expectations around responsible GenAI usage.</w:t>
      </w:r>
    </w:p>
    <w:p w14:paraId="4F76250A" w14:textId="5AFEB875" w:rsidR="00DD6600" w:rsidRDefault="00DD6600" w:rsidP="00DD6600">
      <w:pPr>
        <w:spacing w:before="240" w:after="160" w:line="360" w:lineRule="auto"/>
        <w:ind w:left="0"/>
      </w:pPr>
      <w:r>
        <w:rPr>
          <w:b/>
          <w:bCs/>
          <w:sz w:val="24"/>
          <w:szCs w:val="24"/>
        </w:rPr>
        <w:t>4.9 Expected Outcomes</w:t>
      </w:r>
    </w:p>
    <w:p w14:paraId="0277CCA6" w14:textId="77777777" w:rsidR="00DD6600" w:rsidRDefault="00DD6600" w:rsidP="00DD6600">
      <w:pPr>
        <w:pStyle w:val="ListParagraph"/>
        <w:numPr>
          <w:ilvl w:val="0"/>
          <w:numId w:val="15"/>
        </w:numPr>
        <w:spacing w:after="120" w:line="360" w:lineRule="auto"/>
        <w:jc w:val="both"/>
      </w:pPr>
      <w:r>
        <w:rPr>
          <w:sz w:val="24"/>
          <w:szCs w:val="24"/>
        </w:rPr>
        <w:t>Ability to assess data quality, identify missing values and inconsistencies, and apply justified imputation strategies before modelling.</w:t>
      </w:r>
    </w:p>
    <w:p w14:paraId="48F2B1E1" w14:textId="77777777" w:rsidR="00DD6600" w:rsidRDefault="00DD6600" w:rsidP="00DD6600">
      <w:pPr>
        <w:pStyle w:val="ListParagraph"/>
        <w:numPr>
          <w:ilvl w:val="0"/>
          <w:numId w:val="15"/>
        </w:numPr>
        <w:spacing w:after="120" w:line="360" w:lineRule="auto"/>
        <w:jc w:val="both"/>
      </w:pPr>
      <w:r>
        <w:rPr>
          <w:sz w:val="24"/>
          <w:szCs w:val="24"/>
        </w:rPr>
        <w:t>Practical understanding of how to translate exploratory findings into candidate predictive features and a two-model (simple vs. complex) evaluation plan.</w:t>
      </w:r>
    </w:p>
    <w:p w14:paraId="219ED9B6" w14:textId="77777777" w:rsidR="00DD6600" w:rsidRDefault="00DD6600" w:rsidP="00DD6600">
      <w:pPr>
        <w:pStyle w:val="ListParagraph"/>
        <w:numPr>
          <w:ilvl w:val="0"/>
          <w:numId w:val="15"/>
        </w:numPr>
        <w:spacing w:after="120" w:line="360" w:lineRule="auto"/>
        <w:jc w:val="both"/>
      </w:pPr>
      <w:r>
        <w:rPr>
          <w:sz w:val="24"/>
          <w:szCs w:val="24"/>
        </w:rPr>
        <w:t>Capability to select and justify evaluation metrics (precision, recall, F1, AUC-ROC) appropriate for an imbalanced classification problem.</w:t>
      </w:r>
    </w:p>
    <w:p w14:paraId="6612E4D8" w14:textId="77777777" w:rsidR="00DD6600" w:rsidRDefault="00DD6600" w:rsidP="00DD6600">
      <w:pPr>
        <w:pStyle w:val="ListParagraph"/>
        <w:numPr>
          <w:ilvl w:val="0"/>
          <w:numId w:val="15"/>
        </w:numPr>
        <w:spacing w:after="120" w:line="360" w:lineRule="auto"/>
        <w:jc w:val="both"/>
      </w:pPr>
      <w:r>
        <w:rPr>
          <w:sz w:val="24"/>
          <w:szCs w:val="24"/>
        </w:rPr>
        <w:t>Skill in communicating technical risk findings as a clear, SMART, business-ready recommendation for a non-technical stakeholder.</w:t>
      </w:r>
    </w:p>
    <w:p w14:paraId="7DE2287A" w14:textId="77777777" w:rsidR="00DD6600" w:rsidRDefault="00DD6600" w:rsidP="00DD6600">
      <w:pPr>
        <w:pStyle w:val="ListParagraph"/>
        <w:numPr>
          <w:ilvl w:val="0"/>
          <w:numId w:val="15"/>
        </w:numPr>
        <w:spacing w:after="120" w:line="360" w:lineRule="auto"/>
        <w:jc w:val="both"/>
      </w:pPr>
      <w:r>
        <w:rPr>
          <w:sz w:val="24"/>
          <w:szCs w:val="24"/>
        </w:rPr>
        <w:t>Understanding of how to design an agentic-AI workflow with defined autonomous and human-in-the-loop decision boundaries.</w:t>
      </w:r>
    </w:p>
    <w:p w14:paraId="6837D3BE" w14:textId="77777777" w:rsidR="00DD6600" w:rsidRDefault="00DD6600" w:rsidP="00DD6600">
      <w:pPr>
        <w:pStyle w:val="ListParagraph"/>
        <w:numPr>
          <w:ilvl w:val="0"/>
          <w:numId w:val="15"/>
        </w:numPr>
        <w:spacing w:after="120" w:line="360" w:lineRule="auto"/>
        <w:jc w:val="both"/>
      </w:pPr>
      <w:r>
        <w:rPr>
          <w:sz w:val="24"/>
          <w:szCs w:val="24"/>
        </w:rPr>
        <w:t>Awareness of responsible-AI practices — fairness monitoring, explainability, transparency, and regulatory alignment — in a financial-services context.</w:t>
      </w:r>
    </w:p>
    <w:p w14:paraId="40C310F1" w14:textId="77777777" w:rsidR="00DD6600" w:rsidRDefault="00DD6600" w:rsidP="00DD6600">
      <w:pPr>
        <w:pStyle w:val="ListParagraph"/>
        <w:numPr>
          <w:ilvl w:val="0"/>
          <w:numId w:val="15"/>
        </w:numPr>
        <w:spacing w:after="120" w:line="360" w:lineRule="auto"/>
        <w:jc w:val="both"/>
      </w:pPr>
      <w:r>
        <w:rPr>
          <w:sz w:val="24"/>
          <w:szCs w:val="24"/>
        </w:rPr>
        <w:t>A completed, end-to-end portfolio of four business deliverables demonstrating the full data-to-strategy analytics lifecycle.</w:t>
      </w:r>
    </w:p>
    <w:p w14:paraId="166DBD21" w14:textId="77777777" w:rsidR="00DD6600" w:rsidRDefault="00DD6600" w:rsidP="00DD6600">
      <w:pPr>
        <w:spacing w:before="240" w:after="160" w:line="360" w:lineRule="auto"/>
        <w:rPr>
          <w:b/>
          <w:bCs/>
          <w:sz w:val="24"/>
          <w:szCs w:val="24"/>
        </w:rPr>
      </w:pPr>
    </w:p>
    <w:p w14:paraId="0AFD4AB9" w14:textId="77777777" w:rsidR="00DD6600" w:rsidRDefault="00DD6600" w:rsidP="00DD6600">
      <w:pPr>
        <w:spacing w:before="240" w:after="160" w:line="360" w:lineRule="auto"/>
        <w:rPr>
          <w:b/>
          <w:bCs/>
          <w:sz w:val="24"/>
          <w:szCs w:val="24"/>
        </w:rPr>
      </w:pPr>
    </w:p>
    <w:p w14:paraId="4870763B" w14:textId="77777777" w:rsidR="00DD6600" w:rsidRDefault="00DD6600" w:rsidP="00DD6600">
      <w:pPr>
        <w:spacing w:before="240" w:after="160" w:line="360" w:lineRule="auto"/>
        <w:rPr>
          <w:b/>
          <w:bCs/>
          <w:sz w:val="24"/>
          <w:szCs w:val="24"/>
        </w:rPr>
      </w:pPr>
    </w:p>
    <w:p w14:paraId="1CF6B31A" w14:textId="77777777" w:rsidR="00DD6600" w:rsidRDefault="00DD6600" w:rsidP="00DD6600">
      <w:pPr>
        <w:spacing w:before="240" w:after="160" w:line="360" w:lineRule="auto"/>
        <w:rPr>
          <w:b/>
          <w:bCs/>
          <w:sz w:val="24"/>
          <w:szCs w:val="24"/>
        </w:rPr>
      </w:pPr>
    </w:p>
    <w:p w14:paraId="56A90F7D" w14:textId="77777777" w:rsidR="00DD6600" w:rsidRDefault="00DD6600" w:rsidP="00DD6600">
      <w:pPr>
        <w:spacing w:before="240" w:after="160" w:line="360" w:lineRule="auto"/>
        <w:rPr>
          <w:b/>
          <w:bCs/>
          <w:sz w:val="24"/>
          <w:szCs w:val="24"/>
        </w:rPr>
      </w:pPr>
    </w:p>
    <w:p w14:paraId="316651F5" w14:textId="77777777" w:rsidR="00DD6600" w:rsidRDefault="00DD6600" w:rsidP="00DD6600">
      <w:pPr>
        <w:spacing w:before="240" w:after="160" w:line="360" w:lineRule="auto"/>
        <w:rPr>
          <w:b/>
          <w:bCs/>
          <w:sz w:val="24"/>
          <w:szCs w:val="24"/>
        </w:rPr>
      </w:pPr>
    </w:p>
    <w:p w14:paraId="18D0E33B" w14:textId="77777777" w:rsidR="00DD6600" w:rsidRDefault="00DD6600" w:rsidP="00DD6600">
      <w:pPr>
        <w:spacing w:before="240" w:after="160" w:line="360" w:lineRule="auto"/>
        <w:rPr>
          <w:b/>
          <w:bCs/>
          <w:sz w:val="24"/>
          <w:szCs w:val="24"/>
        </w:rPr>
      </w:pPr>
    </w:p>
    <w:p w14:paraId="3228435F" w14:textId="3D62F800" w:rsidR="00DD6600" w:rsidRDefault="00DD6600" w:rsidP="00DD6600">
      <w:pPr>
        <w:spacing w:before="240" w:after="160" w:line="360" w:lineRule="auto"/>
      </w:pPr>
      <w:r>
        <w:rPr>
          <w:b/>
          <w:bCs/>
          <w:sz w:val="24"/>
          <w:szCs w:val="24"/>
        </w:rPr>
        <w:lastRenderedPageBreak/>
        <w:t>4.10 Certificate of Completion and Communication Proof</w:t>
      </w:r>
    </w:p>
    <w:p w14:paraId="4DAD54C6" w14:textId="77777777" w:rsidR="00DD6600" w:rsidRDefault="00DD6600" w:rsidP="00DD6600">
      <w:pPr>
        <w:spacing w:after="160" w:line="360" w:lineRule="auto"/>
        <w:rPr>
          <w:sz w:val="24"/>
          <w:szCs w:val="24"/>
        </w:rPr>
      </w:pPr>
      <w:r>
        <w:rPr>
          <w:sz w:val="24"/>
          <w:szCs w:val="24"/>
        </w:rPr>
        <w:t>The Certificate of Completion issued by Forage on behalf of Tata, confirming successful completion of the GenAI Powered Data Analytics Job Simulation by Aryan Singh on August 29, 2026, is attached in Chapter 3 of this report.</w:t>
      </w:r>
    </w:p>
    <w:p w14:paraId="0D9A11CA" w14:textId="3A7843AE" w:rsidR="00DD6600" w:rsidRDefault="00DD6600" w:rsidP="00DD6600">
      <w:pPr>
        <w:spacing w:after="160" w:line="360" w:lineRule="auto"/>
        <w:rPr>
          <w:sz w:val="24"/>
          <w:szCs w:val="24"/>
        </w:rPr>
      </w:pPr>
      <w:hyperlink r:id="rId13" w:history="1">
        <w:r w:rsidRPr="0062026E">
          <w:rPr>
            <w:rStyle w:val="Hyperlink"/>
            <w:sz w:val="24"/>
            <w:szCs w:val="24"/>
          </w:rPr>
          <w:t>Certificate of completion</w:t>
        </w:r>
      </w:hyperlink>
    </w:p>
    <w:p w14:paraId="36133346" w14:textId="32C92BED" w:rsidR="00DD6600" w:rsidRDefault="00A15E56">
      <w:pPr>
        <w:rPr>
          <w:sz w:val="24"/>
          <w:szCs w:val="24"/>
        </w:rPr>
      </w:pPr>
      <w:r w:rsidRPr="0062026E">
        <w:rPr>
          <w:noProof/>
        </w:rPr>
        <w:drawing>
          <wp:anchor distT="0" distB="0" distL="114300" distR="114300" simplePos="0" relativeHeight="251662336" behindDoc="0" locked="0" layoutInCell="1" allowOverlap="1" wp14:anchorId="75A65B30" wp14:editId="00F2631B">
            <wp:simplePos x="0" y="0"/>
            <wp:positionH relativeFrom="margin">
              <wp:posOffset>3239319</wp:posOffset>
            </wp:positionH>
            <wp:positionV relativeFrom="paragraph">
              <wp:posOffset>186059</wp:posOffset>
            </wp:positionV>
            <wp:extent cx="2637155" cy="2108835"/>
            <wp:effectExtent l="114300" t="114300" r="144145" b="139065"/>
            <wp:wrapSquare wrapText="bothSides"/>
            <wp:docPr id="894764967"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25647" name="Picture 1">
                      <a:hlinkClick r:id="rId11"/>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7155" cy="21088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A15E56">
        <w:rPr>
          <w:sz w:val="24"/>
          <w:szCs w:val="24"/>
        </w:rPr>
        <w:drawing>
          <wp:anchor distT="0" distB="0" distL="114300" distR="114300" simplePos="0" relativeHeight="251663360" behindDoc="0" locked="0" layoutInCell="1" allowOverlap="1" wp14:anchorId="689709CD" wp14:editId="537314D0">
            <wp:simplePos x="0" y="0"/>
            <wp:positionH relativeFrom="column">
              <wp:posOffset>-84139</wp:posOffset>
            </wp:positionH>
            <wp:positionV relativeFrom="paragraph">
              <wp:posOffset>202121</wp:posOffset>
            </wp:positionV>
            <wp:extent cx="2838340" cy="4038519"/>
            <wp:effectExtent l="133350" t="114300" r="133985" b="172085"/>
            <wp:wrapSquare wrapText="bothSides"/>
            <wp:docPr id="70255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5507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8340" cy="40385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DD6600">
        <w:rPr>
          <w:sz w:val="24"/>
          <w:szCs w:val="24"/>
        </w:rPr>
        <w:br w:type="page"/>
      </w:r>
    </w:p>
    <w:p w14:paraId="505ABECE" w14:textId="77777777" w:rsidR="00DD6600" w:rsidRDefault="00DD6600" w:rsidP="00DD6600">
      <w:pPr>
        <w:spacing w:after="300" w:line="360" w:lineRule="auto"/>
        <w:jc w:val="center"/>
      </w:pPr>
      <w:r>
        <w:rPr>
          <w:b/>
          <w:bCs/>
          <w:sz w:val="28"/>
          <w:szCs w:val="28"/>
        </w:rPr>
        <w:lastRenderedPageBreak/>
        <w:t>5. BIBLIOGRAPHY/REFERENCES</w:t>
      </w:r>
    </w:p>
    <w:p w14:paraId="3671ABE9" w14:textId="77777777" w:rsidR="00DD6600" w:rsidRDefault="00DD6600" w:rsidP="00DD6600">
      <w:pPr>
        <w:spacing w:after="120"/>
      </w:pPr>
      <w:r>
        <w:rPr>
          <w:sz w:val="24"/>
          <w:szCs w:val="24"/>
        </w:rPr>
        <w:t>1. Tata / Forage, “GenAI Powered Data Analytics Job Simulation,” Certificate of Completion, Enrolment Verification Code 6a6c10731ebe2d46f87d1b60, User Verification Code 69634b484b3bff447af15dd1, issued August 29, 2026.</w:t>
      </w:r>
    </w:p>
    <w:p w14:paraId="41DCCDFB" w14:textId="77777777" w:rsidR="00DD6600" w:rsidRDefault="00DD6600" w:rsidP="00DD6600">
      <w:pPr>
        <w:spacing w:after="120"/>
      </w:pPr>
      <w:r>
        <w:rPr>
          <w:sz w:val="24"/>
          <w:szCs w:val="24"/>
        </w:rPr>
        <w:t xml:space="preserve">2. </w:t>
      </w:r>
      <w:proofErr w:type="spellStart"/>
      <w:r>
        <w:rPr>
          <w:sz w:val="24"/>
          <w:szCs w:val="24"/>
        </w:rPr>
        <w:t>Geldium</w:t>
      </w:r>
      <w:proofErr w:type="spellEnd"/>
      <w:r>
        <w:rPr>
          <w:sz w:val="24"/>
          <w:szCs w:val="24"/>
        </w:rPr>
        <w:t xml:space="preserve"> Delinquency Prediction Project — EDA Summary Report (Task 1), Tata </w:t>
      </w:r>
      <w:proofErr w:type="spellStart"/>
      <w:r>
        <w:rPr>
          <w:sz w:val="24"/>
          <w:szCs w:val="24"/>
        </w:rPr>
        <w:t>iQ</w:t>
      </w:r>
      <w:proofErr w:type="spellEnd"/>
      <w:r>
        <w:rPr>
          <w:sz w:val="24"/>
          <w:szCs w:val="24"/>
        </w:rPr>
        <w:t xml:space="preserve"> Analytics Team simulation deliverable, 2026.</w:t>
      </w:r>
    </w:p>
    <w:p w14:paraId="4ED6E2D6" w14:textId="77777777" w:rsidR="00DD6600" w:rsidRDefault="00DD6600" w:rsidP="00DD6600">
      <w:pPr>
        <w:spacing w:after="120"/>
      </w:pPr>
      <w:r>
        <w:rPr>
          <w:sz w:val="24"/>
          <w:szCs w:val="24"/>
        </w:rPr>
        <w:t xml:space="preserve">3. </w:t>
      </w:r>
      <w:proofErr w:type="spellStart"/>
      <w:r>
        <w:rPr>
          <w:sz w:val="24"/>
          <w:szCs w:val="24"/>
        </w:rPr>
        <w:t>Geldium</w:t>
      </w:r>
      <w:proofErr w:type="spellEnd"/>
      <w:r>
        <w:rPr>
          <w:sz w:val="24"/>
          <w:szCs w:val="24"/>
        </w:rPr>
        <w:t xml:space="preserve"> Predictive Model Plan — Predictive Modelling Approach (Task 2), Tata </w:t>
      </w:r>
      <w:proofErr w:type="spellStart"/>
      <w:r>
        <w:rPr>
          <w:sz w:val="24"/>
          <w:szCs w:val="24"/>
        </w:rPr>
        <w:t>iQ</w:t>
      </w:r>
      <w:proofErr w:type="spellEnd"/>
      <w:r>
        <w:rPr>
          <w:sz w:val="24"/>
          <w:szCs w:val="24"/>
        </w:rPr>
        <w:t xml:space="preserve"> Analytics Team simulation deliverable, 2026.</w:t>
      </w:r>
    </w:p>
    <w:p w14:paraId="24C8FE9D" w14:textId="77777777" w:rsidR="00DD6600" w:rsidRDefault="00DD6600" w:rsidP="00DD6600">
      <w:pPr>
        <w:spacing w:after="120"/>
      </w:pPr>
      <w:r>
        <w:rPr>
          <w:sz w:val="24"/>
          <w:szCs w:val="24"/>
        </w:rPr>
        <w:t xml:space="preserve">4. Predictive Insights for Collections Strategy — </w:t>
      </w:r>
      <w:proofErr w:type="spellStart"/>
      <w:r>
        <w:rPr>
          <w:sz w:val="24"/>
          <w:szCs w:val="24"/>
        </w:rPr>
        <w:t>Geldium</w:t>
      </w:r>
      <w:proofErr w:type="spellEnd"/>
      <w:r>
        <w:rPr>
          <w:sz w:val="24"/>
          <w:szCs w:val="24"/>
        </w:rPr>
        <w:t xml:space="preserve"> Collections Business Report (Task 3), Tata </w:t>
      </w:r>
      <w:proofErr w:type="spellStart"/>
      <w:r>
        <w:rPr>
          <w:sz w:val="24"/>
          <w:szCs w:val="24"/>
        </w:rPr>
        <w:t>iQ</w:t>
      </w:r>
      <w:proofErr w:type="spellEnd"/>
      <w:r>
        <w:rPr>
          <w:sz w:val="24"/>
          <w:szCs w:val="24"/>
        </w:rPr>
        <w:t xml:space="preserve"> Analytics Team simulation deliverable, 2026.</w:t>
      </w:r>
    </w:p>
    <w:p w14:paraId="4DDCA2D4" w14:textId="77777777" w:rsidR="00DD6600" w:rsidRDefault="00DD6600" w:rsidP="00DD6600">
      <w:pPr>
        <w:spacing w:after="120"/>
      </w:pPr>
      <w:r>
        <w:rPr>
          <w:sz w:val="24"/>
          <w:szCs w:val="24"/>
        </w:rPr>
        <w:t xml:space="preserve">5. AI-Powered Collections Strategy — Executive Briefing (Task 4), Tata </w:t>
      </w:r>
      <w:proofErr w:type="spellStart"/>
      <w:r>
        <w:rPr>
          <w:sz w:val="24"/>
          <w:szCs w:val="24"/>
        </w:rPr>
        <w:t>iQ</w:t>
      </w:r>
      <w:proofErr w:type="spellEnd"/>
      <w:r>
        <w:rPr>
          <w:sz w:val="24"/>
          <w:szCs w:val="24"/>
        </w:rPr>
        <w:t xml:space="preserve"> Analytics Team simulation deliverable, 2026.</w:t>
      </w:r>
    </w:p>
    <w:p w14:paraId="245F7808" w14:textId="77777777" w:rsidR="00DD6600" w:rsidRDefault="00DD6600" w:rsidP="00DD6600">
      <w:pPr>
        <w:spacing w:after="120"/>
      </w:pPr>
      <w:r>
        <w:rPr>
          <w:sz w:val="24"/>
          <w:szCs w:val="24"/>
        </w:rPr>
        <w:t>6. Dataset Description Guide, Delinquency Prediction Dataset (500 customer records, 19 fields), provided as part of the Tata / Forage job simulation, 2026.</w:t>
      </w:r>
    </w:p>
    <w:p w14:paraId="7D8C9CA6" w14:textId="77777777" w:rsidR="00DD6600" w:rsidRDefault="00DD6600" w:rsidP="00DD6600">
      <w:pPr>
        <w:spacing w:after="120"/>
      </w:pPr>
      <w:r>
        <w:rPr>
          <w:sz w:val="24"/>
          <w:szCs w:val="24"/>
        </w:rPr>
        <w:t>7. OpenAI, ChatGPT (Generative AI tool used for drafting assistance and pipeline scaffolding), https://chat.openai.com/</w:t>
      </w:r>
    </w:p>
    <w:p w14:paraId="5BB52BB6" w14:textId="77777777" w:rsidR="00DD6600" w:rsidRDefault="00DD6600" w:rsidP="00DD6600">
      <w:pPr>
        <w:spacing w:after="160" w:line="360" w:lineRule="auto"/>
        <w:ind w:left="0"/>
        <w:rPr>
          <w:sz w:val="24"/>
          <w:szCs w:val="24"/>
        </w:rPr>
      </w:pPr>
    </w:p>
    <w:p w14:paraId="068097A9" w14:textId="77777777" w:rsidR="00DD6600" w:rsidRDefault="00DD6600" w:rsidP="00DD6600">
      <w:pPr>
        <w:spacing w:after="160" w:line="360" w:lineRule="auto"/>
      </w:pPr>
    </w:p>
    <w:p w14:paraId="31A614C9" w14:textId="77777777" w:rsidR="00DD6600" w:rsidRPr="00DD6600" w:rsidRDefault="00DD6600" w:rsidP="00DD6600">
      <w:pPr>
        <w:spacing w:after="300" w:line="360" w:lineRule="auto"/>
      </w:pPr>
    </w:p>
    <w:sectPr w:rsidR="00DD6600" w:rsidRPr="00DD6600" w:rsidSect="00FF1071">
      <w:footerReference w:type="default" r:id="rId16"/>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8E284" w14:textId="77777777" w:rsidR="009F529E" w:rsidRDefault="009F529E" w:rsidP="005A6DE0">
      <w:pPr>
        <w:spacing w:after="0" w:line="240" w:lineRule="auto"/>
      </w:pPr>
      <w:r>
        <w:separator/>
      </w:r>
    </w:p>
  </w:endnote>
  <w:endnote w:type="continuationSeparator" w:id="0">
    <w:p w14:paraId="74FD7743" w14:textId="77777777" w:rsidR="009F529E" w:rsidRDefault="009F529E" w:rsidP="005A6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745117"/>
      <w:docPartObj>
        <w:docPartGallery w:val="Page Numbers (Bottom of Page)"/>
        <w:docPartUnique/>
      </w:docPartObj>
    </w:sdtPr>
    <w:sdtEndPr>
      <w:rPr>
        <w:noProof/>
      </w:rPr>
    </w:sdtEndPr>
    <w:sdtContent>
      <w:p w14:paraId="7CFF75C1" w14:textId="5286FBCE" w:rsidR="000554CA" w:rsidRDefault="000554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99A0A" w14:textId="355BFCAB" w:rsidR="005A6DE0" w:rsidRDefault="005A6DE0" w:rsidP="005A6DE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ED44" w14:textId="25BD034D" w:rsidR="000554CA" w:rsidRDefault="000554CA" w:rsidP="005A6DE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276478"/>
      <w:docPartObj>
        <w:docPartGallery w:val="Page Numbers (Bottom of Page)"/>
        <w:docPartUnique/>
      </w:docPartObj>
    </w:sdtPr>
    <w:sdtEndPr>
      <w:rPr>
        <w:noProof/>
      </w:rPr>
    </w:sdtEndPr>
    <w:sdtContent>
      <w:p w14:paraId="5A2A04D8" w14:textId="55A7A2E5" w:rsidR="000554CA" w:rsidRDefault="000554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BABEFF" w14:textId="7A38DC2A" w:rsidR="000554CA" w:rsidRDefault="000554CA" w:rsidP="005A6DE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5BABF" w14:textId="77777777" w:rsidR="009F529E" w:rsidRDefault="009F529E" w:rsidP="005A6DE0">
      <w:pPr>
        <w:spacing w:after="0" w:line="240" w:lineRule="auto"/>
      </w:pPr>
      <w:r>
        <w:separator/>
      </w:r>
    </w:p>
  </w:footnote>
  <w:footnote w:type="continuationSeparator" w:id="0">
    <w:p w14:paraId="245C4285" w14:textId="77777777" w:rsidR="009F529E" w:rsidRDefault="009F529E" w:rsidP="005A6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872"/>
    <w:multiLevelType w:val="hybridMultilevel"/>
    <w:tmpl w:val="0FA6966C"/>
    <w:lvl w:ilvl="0" w:tplc="5366C226">
      <w:start w:val="1"/>
      <w:numFmt w:val="bullet"/>
      <w:lvlText w:val="•"/>
      <w:lvlJc w:val="left"/>
      <w:pPr>
        <w:ind w:left="720" w:hanging="360"/>
      </w:pPr>
    </w:lvl>
    <w:lvl w:ilvl="1" w:tplc="DBB2C898">
      <w:numFmt w:val="decimal"/>
      <w:lvlText w:val=""/>
      <w:lvlJc w:val="left"/>
    </w:lvl>
    <w:lvl w:ilvl="2" w:tplc="04B88A0C">
      <w:numFmt w:val="decimal"/>
      <w:lvlText w:val=""/>
      <w:lvlJc w:val="left"/>
    </w:lvl>
    <w:lvl w:ilvl="3" w:tplc="977E69F6">
      <w:numFmt w:val="decimal"/>
      <w:lvlText w:val=""/>
      <w:lvlJc w:val="left"/>
    </w:lvl>
    <w:lvl w:ilvl="4" w:tplc="82C8CFE6">
      <w:numFmt w:val="decimal"/>
      <w:lvlText w:val=""/>
      <w:lvlJc w:val="left"/>
    </w:lvl>
    <w:lvl w:ilvl="5" w:tplc="2D627BD0">
      <w:numFmt w:val="decimal"/>
      <w:lvlText w:val=""/>
      <w:lvlJc w:val="left"/>
    </w:lvl>
    <w:lvl w:ilvl="6" w:tplc="793C645C">
      <w:numFmt w:val="decimal"/>
      <w:lvlText w:val=""/>
      <w:lvlJc w:val="left"/>
    </w:lvl>
    <w:lvl w:ilvl="7" w:tplc="897251AE">
      <w:numFmt w:val="decimal"/>
      <w:lvlText w:val=""/>
      <w:lvlJc w:val="left"/>
    </w:lvl>
    <w:lvl w:ilvl="8" w:tplc="FF5CFE02">
      <w:numFmt w:val="decimal"/>
      <w:lvlText w:val=""/>
      <w:lvlJc w:val="left"/>
    </w:lvl>
  </w:abstractNum>
  <w:abstractNum w:abstractNumId="1"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9"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2"/>
  </w:num>
  <w:num w:numId="2" w16cid:durableId="1561400400">
    <w:abstractNumId w:val="14"/>
  </w:num>
  <w:num w:numId="3" w16cid:durableId="1906212709">
    <w:abstractNumId w:val="11"/>
  </w:num>
  <w:num w:numId="4" w16cid:durableId="1179849972">
    <w:abstractNumId w:val="13"/>
  </w:num>
  <w:num w:numId="5" w16cid:durableId="533273421">
    <w:abstractNumId w:val="10"/>
  </w:num>
  <w:num w:numId="6" w16cid:durableId="104079671">
    <w:abstractNumId w:val="4"/>
  </w:num>
  <w:num w:numId="7" w16cid:durableId="1060053583">
    <w:abstractNumId w:val="3"/>
  </w:num>
  <w:num w:numId="8" w16cid:durableId="500589601">
    <w:abstractNumId w:val="9"/>
  </w:num>
  <w:num w:numId="9" w16cid:durableId="1287926361">
    <w:abstractNumId w:val="8"/>
  </w:num>
  <w:num w:numId="10" w16cid:durableId="1434321180">
    <w:abstractNumId w:val="12"/>
  </w:num>
  <w:num w:numId="11" w16cid:durableId="173034270">
    <w:abstractNumId w:val="6"/>
  </w:num>
  <w:num w:numId="12" w16cid:durableId="87580879">
    <w:abstractNumId w:val="1"/>
  </w:num>
  <w:num w:numId="13" w16cid:durableId="248391374">
    <w:abstractNumId w:val="7"/>
  </w:num>
  <w:num w:numId="14" w16cid:durableId="27873622">
    <w:abstractNumId w:val="5"/>
  </w:num>
  <w:num w:numId="15" w16cid:durableId="1828400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54CA"/>
    <w:rsid w:val="000578EB"/>
    <w:rsid w:val="000F2090"/>
    <w:rsid w:val="00183FA5"/>
    <w:rsid w:val="002379B4"/>
    <w:rsid w:val="0027394D"/>
    <w:rsid w:val="00353BCE"/>
    <w:rsid w:val="005545B7"/>
    <w:rsid w:val="005A6DE0"/>
    <w:rsid w:val="00615F74"/>
    <w:rsid w:val="00863859"/>
    <w:rsid w:val="0088091E"/>
    <w:rsid w:val="0090560A"/>
    <w:rsid w:val="0093092D"/>
    <w:rsid w:val="009B4148"/>
    <w:rsid w:val="009F0230"/>
    <w:rsid w:val="009F529E"/>
    <w:rsid w:val="00A15E56"/>
    <w:rsid w:val="00AB0C21"/>
    <w:rsid w:val="00BC5D0F"/>
    <w:rsid w:val="00CC24DB"/>
    <w:rsid w:val="00D24A67"/>
    <w:rsid w:val="00DD6600"/>
    <w:rsid w:val="00EB7718"/>
    <w:rsid w:val="00ED362D"/>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character" w:styleId="Hyperlink">
    <w:name w:val="Hyperlink"/>
    <w:basedOn w:val="DefaultParagraphFont"/>
    <w:uiPriority w:val="99"/>
    <w:unhideWhenUsed/>
    <w:rsid w:val="00DD6600"/>
    <w:rPr>
      <w:color w:val="0000FF" w:themeColor="hyperlink"/>
      <w:u w:val="single"/>
    </w:rPr>
  </w:style>
  <w:style w:type="character" w:styleId="UnresolvedMention">
    <w:name w:val="Unresolved Mention"/>
    <w:basedOn w:val="DefaultParagraphFont"/>
    <w:uiPriority w:val="99"/>
    <w:semiHidden/>
    <w:unhideWhenUsed/>
    <w:rsid w:val="00DD6600"/>
    <w:rPr>
      <w:color w:val="605E5C"/>
      <w:shd w:val="clear" w:color="auto" w:fill="E1DFDD"/>
    </w:rPr>
  </w:style>
  <w:style w:type="paragraph" w:styleId="ListParagraph">
    <w:name w:val="List Paragraph"/>
    <w:qFormat/>
    <w:rsid w:val="00DD6600"/>
    <w:pPr>
      <w:spacing w:after="0" w:line="240" w:lineRule="auto"/>
      <w:ind w:left="0" w:right="0"/>
      <w:jc w:val="left"/>
    </w:pPr>
    <w:rPr>
      <w:sz w:val="20"/>
      <w:szCs w:val="20"/>
    </w:rPr>
  </w:style>
  <w:style w:type="character" w:styleId="FollowedHyperlink">
    <w:name w:val="FollowedHyperlink"/>
    <w:basedOn w:val="DefaultParagraphFont"/>
    <w:uiPriority w:val="99"/>
    <w:semiHidden/>
    <w:unhideWhenUsed/>
    <w:rsid w:val="00DD6600"/>
    <w:rPr>
      <w:color w:val="800080" w:themeColor="followedHyperlink"/>
      <w:u w:val="single"/>
    </w:rPr>
  </w:style>
  <w:style w:type="paragraph" w:styleId="Header">
    <w:name w:val="header"/>
    <w:basedOn w:val="Normal"/>
    <w:link w:val="HeaderChar"/>
    <w:uiPriority w:val="99"/>
    <w:unhideWhenUsed/>
    <w:rsid w:val="005A6D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DE0"/>
  </w:style>
  <w:style w:type="paragraph" w:styleId="Footer">
    <w:name w:val="footer"/>
    <w:basedOn w:val="Normal"/>
    <w:link w:val="FooterChar"/>
    <w:uiPriority w:val="99"/>
    <w:unhideWhenUsed/>
    <w:rsid w:val="005A6D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theforage.com/completion-certificates/ifobHAoMjQs9s6bKS/MyXvBcppsW2FkNYCX_ifobHAoMjQs9s6bKS_tzHD2Hazzmw2nA5eW_1788006735379_completion_certificate.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forage.com/completion-certificates/ifobHAoMjQs9s6bKS/MyXvBcppsW2FkNYCX_ifobHAoMjQs9s6bKS_tzHD2Hazzmw2nA5eW_1788006735379_completion_certificate.pdf"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theforage.com/completion-certificates/ifobHAoMjQs9s6bKS/MyXvBcppsW2FkNYCX_ifobHAoMjQs9s6bKS_tzHD2Hazzmw2nA5eW_1788006735379_completion_certificate.pdf"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2322</Words>
  <Characters>13240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aryan singh</cp:lastModifiedBy>
  <cp:revision>3</cp:revision>
  <dcterms:created xsi:type="dcterms:W3CDTF">2026-08-29T13:32:00Z</dcterms:created>
  <dcterms:modified xsi:type="dcterms:W3CDTF">2026-08-29T13:37:00Z</dcterms:modified>
</cp:coreProperties>
</file>