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95776" w14:textId="7DC26216" w:rsidR="007529FD" w:rsidRDefault="0025004A">
      <w:r>
        <w:t>Name- Aryan Khokle</w:t>
      </w:r>
    </w:p>
    <w:p w14:paraId="3AA82DAC" w14:textId="11109CCF" w:rsidR="0025004A" w:rsidRDefault="0025004A">
      <w:r>
        <w:t>Cohort- INTAIA25DT003</w:t>
      </w:r>
    </w:p>
    <w:p w14:paraId="05EDC2BF" w14:textId="3F117036" w:rsidR="0025004A" w:rsidRDefault="0025004A">
      <w:r>
        <w:t>Emp id- 2387739</w:t>
      </w:r>
    </w:p>
    <w:p w14:paraId="7DCE41B7" w14:textId="77777777" w:rsidR="0025004A" w:rsidRDefault="0025004A"/>
    <w:p w14:paraId="05AF662F" w14:textId="26CCFE68" w:rsidR="0025004A" w:rsidRDefault="0025004A">
      <w:r>
        <w:t xml:space="preserve">                                                                   Assignment 3</w:t>
      </w:r>
    </w:p>
    <w:p w14:paraId="03E91FC6" w14:textId="77777777" w:rsidR="0025004A" w:rsidRDefault="0025004A"/>
    <w:p w14:paraId="71E006EA" w14:textId="77777777" w:rsidR="0025004A" w:rsidRPr="0025004A" w:rsidRDefault="0025004A" w:rsidP="0025004A">
      <w:pPr>
        <w:numPr>
          <w:ilvl w:val="0"/>
          <w:numId w:val="1"/>
        </w:numPr>
      </w:pPr>
      <w:r w:rsidRPr="0025004A">
        <w:rPr>
          <w:b/>
          <w:bCs/>
        </w:rPr>
        <w:t>Amazon EC2 On-Demand Instances:</w:t>
      </w:r>
      <w:r w:rsidRPr="0025004A">
        <w:t xml:space="preserve"> You pay by the hour or second with no long-term commitments, making this option flexible for unpredictable workloads. Ideal for applications with varying traffic, it allows you to scale up or down based on your needs without worrying about upfront costs. Billing is based on the instance type and operating system you choose. </w:t>
      </w:r>
    </w:p>
    <w:p w14:paraId="3A764475" w14:textId="77777777" w:rsidR="0025004A" w:rsidRPr="0025004A" w:rsidRDefault="0025004A" w:rsidP="0025004A">
      <w:r w:rsidRPr="0025004A">
        <w:t> </w:t>
      </w:r>
    </w:p>
    <w:p w14:paraId="662D034F" w14:textId="77777777" w:rsidR="0025004A" w:rsidRPr="0025004A" w:rsidRDefault="0025004A" w:rsidP="0025004A">
      <w:pPr>
        <w:numPr>
          <w:ilvl w:val="0"/>
          <w:numId w:val="2"/>
        </w:numPr>
      </w:pPr>
      <w:r w:rsidRPr="0025004A">
        <w:rPr>
          <w:b/>
          <w:bCs/>
        </w:rPr>
        <w:t>Reserved Instances in Amazon EC2:</w:t>
      </w:r>
      <w:r w:rsidRPr="0025004A">
        <w:t xml:space="preserve"> These helps save costs by offering up to 72% discounts compared to On-Demand pricing. You commit to a 1-year or 3-year term, which is ideal for steady-state applications. Flexible payment options include All Upfront, Partial Upfront, and No Upfront, helping you manage your budget better. Additionally, Convertible RIs offer the flexibility to change instance types during the term, adding more value. </w:t>
      </w:r>
    </w:p>
    <w:p w14:paraId="67E4E07D" w14:textId="77777777" w:rsidR="0025004A" w:rsidRPr="0025004A" w:rsidRDefault="0025004A" w:rsidP="0025004A">
      <w:r w:rsidRPr="0025004A">
        <w:t> </w:t>
      </w:r>
    </w:p>
    <w:p w14:paraId="5284FFBD" w14:textId="77777777" w:rsidR="0025004A" w:rsidRPr="0025004A" w:rsidRDefault="0025004A" w:rsidP="0025004A">
      <w:pPr>
        <w:numPr>
          <w:ilvl w:val="0"/>
          <w:numId w:val="3"/>
        </w:numPr>
      </w:pPr>
      <w:r w:rsidRPr="0025004A">
        <w:rPr>
          <w:b/>
          <w:bCs/>
        </w:rPr>
        <w:t>Spot Instances in Amazon EC2:</w:t>
      </w:r>
      <w:r w:rsidRPr="0025004A">
        <w:t xml:space="preserve"> These instances allow you to bid for unused EC2 capacity at up to 90% discounts compared to On-Demand pricing. Suitable for fault-tolerant and flexible applications, you only pay the Spot price in effect for the duration your instances run. However, instances can be terminated by AWS when they need the capacity back, so they're best for workloads that can handle interruptions. </w:t>
      </w:r>
    </w:p>
    <w:p w14:paraId="5353D7D1" w14:textId="77777777" w:rsidR="0025004A" w:rsidRPr="0025004A" w:rsidRDefault="0025004A" w:rsidP="0025004A">
      <w:r w:rsidRPr="0025004A">
        <w:t> </w:t>
      </w:r>
    </w:p>
    <w:p w14:paraId="528B44D1" w14:textId="77777777" w:rsidR="0025004A" w:rsidRPr="0025004A" w:rsidRDefault="0025004A" w:rsidP="0025004A">
      <w:pPr>
        <w:numPr>
          <w:ilvl w:val="0"/>
          <w:numId w:val="4"/>
        </w:numPr>
      </w:pPr>
      <w:r w:rsidRPr="0025004A">
        <w:rPr>
          <w:b/>
          <w:bCs/>
        </w:rPr>
        <w:t>AWS Lambda Pricing:</w:t>
      </w:r>
      <w:r w:rsidRPr="0025004A">
        <w:t xml:space="preserve"> Lambda is priced based on the number of requests and the duration your code runs. The first one million requests and 400,000 GB-seconds of compute time are free each month. Beyond the free tier, you are charged based on the number of requests and the compute time, making it cost-effective for event-driven applications. This pricing model encourages efficient use of resources as you're billed only for what you use. </w:t>
      </w:r>
      <w:r w:rsidRPr="0025004A">
        <w:br/>
        <w:t> </w:t>
      </w:r>
    </w:p>
    <w:p w14:paraId="43DBE23D" w14:textId="77777777" w:rsidR="0025004A" w:rsidRPr="0025004A" w:rsidRDefault="0025004A" w:rsidP="0025004A">
      <w:pPr>
        <w:numPr>
          <w:ilvl w:val="0"/>
          <w:numId w:val="5"/>
        </w:numPr>
      </w:pPr>
      <w:r w:rsidRPr="0025004A">
        <w:rPr>
          <w:b/>
          <w:bCs/>
        </w:rPr>
        <w:t>Amazon S3 Standard Storage:</w:t>
      </w:r>
      <w:r w:rsidRPr="0025004A">
        <w:t xml:space="preserve"> Storing data in Amazon S3 Standard costs $0.023 per GB per month. This storage class is designed for frequently accessed </w:t>
      </w:r>
      <w:r w:rsidRPr="0025004A">
        <w:lastRenderedPageBreak/>
        <w:t>data and provides high durability, availability, and performance. It is ideal for a wide variety of use cases including backups, big data analytics, and content distribution. </w:t>
      </w:r>
    </w:p>
    <w:p w14:paraId="65830F9B" w14:textId="77777777" w:rsidR="0025004A" w:rsidRPr="0025004A" w:rsidRDefault="0025004A" w:rsidP="0025004A">
      <w:r w:rsidRPr="0025004A">
        <w:t> </w:t>
      </w:r>
    </w:p>
    <w:p w14:paraId="6FFA9827" w14:textId="77777777" w:rsidR="0025004A" w:rsidRPr="0025004A" w:rsidRDefault="0025004A" w:rsidP="0025004A">
      <w:pPr>
        <w:numPr>
          <w:ilvl w:val="0"/>
          <w:numId w:val="6"/>
        </w:numPr>
      </w:pPr>
      <w:r w:rsidRPr="0025004A">
        <w:rPr>
          <w:b/>
          <w:bCs/>
        </w:rPr>
        <w:t>Amazon S3 Infrequent Access vs Glacier:</w:t>
      </w:r>
      <w:r w:rsidRPr="0025004A">
        <w:t xml:space="preserve"> S3 Standard-IA costs $0.0125 per GB per month and is ideal for data that is accessed less frequently but requires rapid access when needed. S3 Glacier, on the other hand, costs $0.004 per GB per month and is designed for long-term archival of data that is rarely accessed. Glacier also offers various retrieval options ranging from minutes to hours, depending on your needs. </w:t>
      </w:r>
      <w:r w:rsidRPr="0025004A">
        <w:br/>
        <w:t> </w:t>
      </w:r>
    </w:p>
    <w:p w14:paraId="7BAC111E" w14:textId="77777777" w:rsidR="0025004A" w:rsidRPr="0025004A" w:rsidRDefault="0025004A" w:rsidP="0025004A">
      <w:pPr>
        <w:numPr>
          <w:ilvl w:val="0"/>
          <w:numId w:val="7"/>
        </w:numPr>
      </w:pPr>
      <w:r w:rsidRPr="0025004A">
        <w:rPr>
          <w:b/>
          <w:bCs/>
        </w:rPr>
        <w:t>General Purpose SSD (gp3) in Amazon EBS:</w:t>
      </w:r>
      <w:r w:rsidRPr="0025004A">
        <w:t xml:space="preserve"> This storage option costs $0.08 per GB per month. You can provision additional IOPS and throughput independently, allowing you to balance performance and cost effectively. This flexibility makes gp3 ideal for a variety of applications, including boot volumes, transactional workloads, and more. </w:t>
      </w:r>
    </w:p>
    <w:p w14:paraId="13199CF8" w14:textId="77777777" w:rsidR="0025004A" w:rsidRPr="0025004A" w:rsidRDefault="0025004A" w:rsidP="0025004A">
      <w:r w:rsidRPr="0025004A">
        <w:t> </w:t>
      </w:r>
    </w:p>
    <w:p w14:paraId="58A78D51" w14:textId="77777777" w:rsidR="0025004A" w:rsidRPr="0025004A" w:rsidRDefault="0025004A" w:rsidP="0025004A">
      <w:pPr>
        <w:numPr>
          <w:ilvl w:val="0"/>
          <w:numId w:val="8"/>
        </w:numPr>
      </w:pPr>
      <w:r w:rsidRPr="0025004A">
        <w:rPr>
          <w:b/>
          <w:bCs/>
        </w:rPr>
        <w:t>Provisioned IOPS SSD (io2) in Amazon EBS:</w:t>
      </w:r>
      <w:r w:rsidRPr="0025004A">
        <w:t xml:space="preserve"> The pricing for io2 is $0.125 per GB per month and $0.065 per provisioned IOPS per month, up to 32,000 IOPS. This storage class is designed for mission-critical applications that require high performance and durability. It is suitable for databases, large transactional workloads, and other I/O-intensive applications. </w:t>
      </w:r>
    </w:p>
    <w:p w14:paraId="2EE5313F" w14:textId="77777777" w:rsidR="0025004A" w:rsidRPr="0025004A" w:rsidRDefault="0025004A" w:rsidP="0025004A">
      <w:r w:rsidRPr="0025004A">
        <w:t> </w:t>
      </w:r>
    </w:p>
    <w:p w14:paraId="299F090B" w14:textId="77777777" w:rsidR="0025004A" w:rsidRPr="0025004A" w:rsidRDefault="0025004A" w:rsidP="0025004A">
      <w:pPr>
        <w:numPr>
          <w:ilvl w:val="0"/>
          <w:numId w:val="9"/>
        </w:numPr>
      </w:pPr>
      <w:r w:rsidRPr="0025004A">
        <w:rPr>
          <w:b/>
          <w:bCs/>
        </w:rPr>
        <w:t xml:space="preserve">Amazon RDS Pricing Options: </w:t>
      </w:r>
      <w:r w:rsidRPr="0025004A">
        <w:t>With RDS, you can choose between On-Demand Instances, where you pay for compute capacity per hour, and Reserved Instances, where you commit to a 1-year or 3-year term for significant cost savings. The free tier includes 750 hours of usage per month for one year, making it a good option for small-scale applications or testing. </w:t>
      </w:r>
    </w:p>
    <w:p w14:paraId="552AA597" w14:textId="77777777" w:rsidR="0025004A" w:rsidRPr="0025004A" w:rsidRDefault="0025004A" w:rsidP="0025004A">
      <w:r w:rsidRPr="0025004A">
        <w:t> </w:t>
      </w:r>
    </w:p>
    <w:p w14:paraId="601F6D57" w14:textId="77777777" w:rsidR="0025004A" w:rsidRPr="0025004A" w:rsidRDefault="0025004A" w:rsidP="0025004A">
      <w:pPr>
        <w:numPr>
          <w:ilvl w:val="0"/>
          <w:numId w:val="10"/>
        </w:numPr>
      </w:pPr>
      <w:r w:rsidRPr="0025004A">
        <w:rPr>
          <w:b/>
          <w:bCs/>
        </w:rPr>
        <w:t>Amazon DynamoDB On-Demand Capacity Mode:</w:t>
      </w:r>
      <w:r w:rsidRPr="0025004A">
        <w:t xml:space="preserve"> In this mode, you pay for the data reads and writes your application performs without having to manage capacity. This pricing model is ideal for applications with unpredictable traffic, allowing you to handle sudden spikes in demand without over-provisioning. You are billed based on the number of read and write requests, making it a flexible and cost-effective option for varying workloads. </w:t>
      </w:r>
    </w:p>
    <w:p w14:paraId="30B29A7E" w14:textId="77777777" w:rsidR="0025004A" w:rsidRPr="0025004A" w:rsidRDefault="0025004A" w:rsidP="0025004A">
      <w:r w:rsidRPr="0025004A">
        <w:t> </w:t>
      </w:r>
    </w:p>
    <w:p w14:paraId="4EDD9F3A" w14:textId="77777777" w:rsidR="0025004A" w:rsidRPr="0025004A" w:rsidRDefault="0025004A" w:rsidP="0025004A">
      <w:pPr>
        <w:numPr>
          <w:ilvl w:val="0"/>
          <w:numId w:val="11"/>
        </w:numPr>
      </w:pPr>
      <w:r w:rsidRPr="0025004A">
        <w:rPr>
          <w:b/>
          <w:bCs/>
        </w:rPr>
        <w:lastRenderedPageBreak/>
        <w:t>Amazon DynamoDB's Provisioned Capacity Mode</w:t>
      </w:r>
      <w:r w:rsidRPr="0025004A">
        <w:t>: In this mode, you specify the number of reads and writes per second required for your application. You are charged based on the hourly provisioned throughput capacity, not on actual usage. Costs include Read Capacity Units (RCUs), Write Capacity Units (WCUs), and optional features like DynamoDB Streams and Global Tables. </w:t>
      </w:r>
    </w:p>
    <w:p w14:paraId="27324A8A" w14:textId="77777777" w:rsidR="0025004A" w:rsidRPr="0025004A" w:rsidRDefault="0025004A" w:rsidP="0025004A">
      <w:r w:rsidRPr="0025004A">
        <w:t> </w:t>
      </w:r>
    </w:p>
    <w:p w14:paraId="4F625B23" w14:textId="77777777" w:rsidR="0025004A" w:rsidRPr="0025004A" w:rsidRDefault="0025004A" w:rsidP="0025004A">
      <w:pPr>
        <w:numPr>
          <w:ilvl w:val="0"/>
          <w:numId w:val="12"/>
        </w:numPr>
      </w:pPr>
      <w:r w:rsidRPr="0025004A">
        <w:t xml:space="preserve">  </w:t>
      </w:r>
      <w:r w:rsidRPr="0025004A">
        <w:rPr>
          <w:b/>
          <w:bCs/>
        </w:rPr>
        <w:t>Charges for Creating and Using Amazon VPC</w:t>
      </w:r>
      <w:r w:rsidRPr="0025004A">
        <w:t>: There are no additional charges for creating and using an Amazon Virtual Private Cloud (VPC) itself. However, you pay for optional VPC capabilities with usage-based charges, such as NAT gateways, VPN connections, and data transfer charges. </w:t>
      </w:r>
    </w:p>
    <w:p w14:paraId="0B4F20BD" w14:textId="77777777" w:rsidR="0025004A" w:rsidRPr="0025004A" w:rsidRDefault="0025004A" w:rsidP="0025004A">
      <w:r w:rsidRPr="0025004A">
        <w:t> </w:t>
      </w:r>
    </w:p>
    <w:p w14:paraId="75A7B006" w14:textId="77777777" w:rsidR="0025004A" w:rsidRPr="0025004A" w:rsidRDefault="0025004A" w:rsidP="0025004A">
      <w:pPr>
        <w:numPr>
          <w:ilvl w:val="0"/>
          <w:numId w:val="13"/>
        </w:numPr>
      </w:pPr>
      <w:r w:rsidRPr="0025004A">
        <w:rPr>
          <w:b/>
          <w:bCs/>
        </w:rPr>
        <w:t>Data Transfer Pricing in Amazon VPC</w:t>
      </w:r>
      <w:r w:rsidRPr="0025004A">
        <w:t>: Data transfer within the same Availability Zone is free. Data transfer between different Availability Zones in the same region incurs charges. Data transfer to and from the internet is charged per service, with rates specific to the originating region. </w:t>
      </w:r>
    </w:p>
    <w:p w14:paraId="3D18CD51" w14:textId="77777777" w:rsidR="0025004A" w:rsidRPr="0025004A" w:rsidRDefault="0025004A" w:rsidP="0025004A">
      <w:pPr>
        <w:numPr>
          <w:ilvl w:val="0"/>
          <w:numId w:val="14"/>
        </w:numPr>
      </w:pPr>
      <w:r w:rsidRPr="0025004A">
        <w:rPr>
          <w:b/>
          <w:bCs/>
        </w:rPr>
        <w:t>Factors Determining Amazon CloudFront Pricing</w:t>
      </w:r>
      <w:r w:rsidRPr="0025004A">
        <w:t>: CloudFront pricing is influenced by several factors, including data transfer volume, number of HTTP/HTTPS requests, geographic region, and additional features like AWS WAF and AWS Shield. Costs vary by region, with higher rates for data transfer to more expensive regions. </w:t>
      </w:r>
    </w:p>
    <w:p w14:paraId="7B896F12" w14:textId="77777777" w:rsidR="0025004A" w:rsidRPr="0025004A" w:rsidRDefault="0025004A" w:rsidP="0025004A">
      <w:r w:rsidRPr="0025004A">
        <w:t> </w:t>
      </w:r>
    </w:p>
    <w:p w14:paraId="6276ECCA" w14:textId="77777777" w:rsidR="0025004A" w:rsidRPr="0025004A" w:rsidRDefault="0025004A" w:rsidP="0025004A">
      <w:pPr>
        <w:numPr>
          <w:ilvl w:val="0"/>
          <w:numId w:val="15"/>
        </w:numPr>
      </w:pPr>
      <w:r w:rsidRPr="0025004A">
        <w:rPr>
          <w:b/>
          <w:bCs/>
        </w:rPr>
        <w:t xml:space="preserve">Cost Calculation for Amazon </w:t>
      </w:r>
      <w:proofErr w:type="spellStart"/>
      <w:r w:rsidRPr="0025004A">
        <w:rPr>
          <w:b/>
          <w:bCs/>
        </w:rPr>
        <w:t>SageMaker</w:t>
      </w:r>
      <w:proofErr w:type="spellEnd"/>
      <w:r w:rsidRPr="0025004A">
        <w:t xml:space="preserve">: </w:t>
      </w:r>
      <w:proofErr w:type="spellStart"/>
      <w:r w:rsidRPr="0025004A">
        <w:t>SageMaker</w:t>
      </w:r>
      <w:proofErr w:type="spellEnd"/>
      <w:r w:rsidRPr="0025004A">
        <w:t xml:space="preserve"> pricing includes charges for compute resources, storage, and data transfer. You pay for the instance type and duration of use for training and hosting models, as well as storage for datasets and models. Additional costs may apply for features like </w:t>
      </w:r>
      <w:proofErr w:type="spellStart"/>
      <w:r w:rsidRPr="0025004A">
        <w:t>SageMaker</w:t>
      </w:r>
      <w:proofErr w:type="spellEnd"/>
      <w:r w:rsidRPr="0025004A">
        <w:t xml:space="preserve"> Studio and Data Wrangler. </w:t>
      </w:r>
      <w:r w:rsidRPr="0025004A">
        <w:br/>
        <w:t> </w:t>
      </w:r>
    </w:p>
    <w:p w14:paraId="0766E6EA" w14:textId="77777777" w:rsidR="0025004A" w:rsidRPr="0025004A" w:rsidRDefault="0025004A" w:rsidP="0025004A">
      <w:pPr>
        <w:numPr>
          <w:ilvl w:val="0"/>
          <w:numId w:val="16"/>
        </w:numPr>
      </w:pPr>
      <w:r w:rsidRPr="0025004A">
        <w:rPr>
          <w:b/>
          <w:bCs/>
        </w:rPr>
        <w:t xml:space="preserve">Pricing Model for Amazon </w:t>
      </w:r>
      <w:proofErr w:type="spellStart"/>
      <w:r w:rsidRPr="0025004A">
        <w:rPr>
          <w:b/>
          <w:bCs/>
        </w:rPr>
        <w:t>Rekognition</w:t>
      </w:r>
      <w:proofErr w:type="spellEnd"/>
      <w:r w:rsidRPr="0025004A">
        <w:t xml:space="preserve">: </w:t>
      </w:r>
      <w:proofErr w:type="spellStart"/>
      <w:r w:rsidRPr="0025004A">
        <w:t>Rekognition</w:t>
      </w:r>
      <w:proofErr w:type="spellEnd"/>
      <w:r w:rsidRPr="0025004A">
        <w:t xml:space="preserve"> pricing is based on the type of usage, such as image analysis, video analysis, custom labels, and face liveness. Charges are incurred per image or video </w:t>
      </w:r>
      <w:proofErr w:type="spellStart"/>
      <w:r w:rsidRPr="0025004A">
        <w:t>analyzed</w:t>
      </w:r>
      <w:proofErr w:type="spellEnd"/>
      <w:r w:rsidRPr="0025004A">
        <w:t>, with tiered pricing based on volume. Face metadata storage also incurs monthly charges. </w:t>
      </w:r>
      <w:r w:rsidRPr="0025004A">
        <w:br/>
        <w:t> </w:t>
      </w:r>
    </w:p>
    <w:p w14:paraId="11B55735" w14:textId="77777777" w:rsidR="0025004A" w:rsidRPr="0025004A" w:rsidRDefault="0025004A" w:rsidP="0025004A">
      <w:pPr>
        <w:numPr>
          <w:ilvl w:val="0"/>
          <w:numId w:val="17"/>
        </w:numPr>
      </w:pPr>
      <w:r w:rsidRPr="0025004A">
        <w:rPr>
          <w:b/>
          <w:bCs/>
        </w:rPr>
        <w:t>Free Tier Budget Alerts in AWS Budgets</w:t>
      </w:r>
      <w:r w:rsidRPr="0025004A">
        <w:t>: The AWS Free Tier includes 62 budget days per month, which allows you to create and monitor a single budget within the free tier limit. </w:t>
      </w:r>
      <w:r w:rsidRPr="0025004A">
        <w:br/>
        <w:t> </w:t>
      </w:r>
    </w:p>
    <w:p w14:paraId="74DF4891" w14:textId="77777777" w:rsidR="0025004A" w:rsidRPr="0025004A" w:rsidRDefault="0025004A" w:rsidP="0025004A">
      <w:pPr>
        <w:numPr>
          <w:ilvl w:val="0"/>
          <w:numId w:val="18"/>
        </w:numPr>
      </w:pPr>
      <w:r w:rsidRPr="0025004A">
        <w:rPr>
          <w:b/>
          <w:bCs/>
        </w:rPr>
        <w:lastRenderedPageBreak/>
        <w:t>Cost of Additional Budget Alerts in AWS Budgets</w:t>
      </w:r>
      <w:r w:rsidRPr="0025004A">
        <w:t>: Beyond the free tier, additional budget alerts are charged at $0.02 per budget per month. </w:t>
      </w:r>
      <w:r w:rsidRPr="0025004A">
        <w:br/>
        <w:t> </w:t>
      </w:r>
    </w:p>
    <w:p w14:paraId="34EFEB59" w14:textId="77777777" w:rsidR="0025004A" w:rsidRPr="0025004A" w:rsidRDefault="0025004A" w:rsidP="0025004A">
      <w:pPr>
        <w:numPr>
          <w:ilvl w:val="0"/>
          <w:numId w:val="19"/>
        </w:numPr>
      </w:pPr>
      <w:r w:rsidRPr="0025004A">
        <w:rPr>
          <w:b/>
          <w:bCs/>
        </w:rPr>
        <w:t>Free Tier in AWS Cost Explorer</w:t>
      </w:r>
      <w:r w:rsidRPr="0025004A">
        <w:t xml:space="preserve">: The AWS Free Tier includes access to Cost Explorer with basic features, such as cost and usage reports, for free. This allows you to </w:t>
      </w:r>
      <w:proofErr w:type="spellStart"/>
      <w:r w:rsidRPr="0025004A">
        <w:t>analyze</w:t>
      </w:r>
      <w:proofErr w:type="spellEnd"/>
      <w:r w:rsidRPr="0025004A">
        <w:t xml:space="preserve"> your spending and usage patterns without additional charges. </w:t>
      </w:r>
      <w:r w:rsidRPr="0025004A">
        <w:br/>
        <w:t> </w:t>
      </w:r>
    </w:p>
    <w:p w14:paraId="732474CB" w14:textId="77777777" w:rsidR="0025004A" w:rsidRPr="0025004A" w:rsidRDefault="0025004A" w:rsidP="0025004A">
      <w:pPr>
        <w:numPr>
          <w:ilvl w:val="0"/>
          <w:numId w:val="20"/>
        </w:numPr>
      </w:pPr>
      <w:r w:rsidRPr="0025004A">
        <w:rPr>
          <w:b/>
          <w:bCs/>
        </w:rPr>
        <w:t>Additional Charges for Advanced Reports in AWS Cost Explorer</w:t>
      </w:r>
      <w:r w:rsidRPr="0025004A">
        <w:t>: Advanced features like hourly granularity and the Cost Explorer API incur additional charges. Hourly granularity is charged at $0.00000033 per usage record, and the Cost Explorer API is charged at $0.01 per request. </w:t>
      </w:r>
    </w:p>
    <w:p w14:paraId="58A18A2E" w14:textId="77777777" w:rsidR="0025004A" w:rsidRPr="0025004A" w:rsidRDefault="0025004A" w:rsidP="0025004A">
      <w:r w:rsidRPr="0025004A">
        <w:t> </w:t>
      </w:r>
    </w:p>
    <w:p w14:paraId="483ED90F" w14:textId="77777777" w:rsidR="0025004A" w:rsidRPr="0025004A" w:rsidRDefault="0025004A" w:rsidP="0025004A">
      <w:r w:rsidRPr="0025004A">
        <w:t> </w:t>
      </w:r>
    </w:p>
    <w:p w14:paraId="0FE97F97" w14:textId="77777777" w:rsidR="0025004A" w:rsidRDefault="0025004A"/>
    <w:sectPr w:rsidR="00250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5D76"/>
    <w:multiLevelType w:val="multilevel"/>
    <w:tmpl w:val="6DF840C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D5B93"/>
    <w:multiLevelType w:val="multilevel"/>
    <w:tmpl w:val="DC1CAD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C0D1F"/>
    <w:multiLevelType w:val="multilevel"/>
    <w:tmpl w:val="1E6092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E3854"/>
    <w:multiLevelType w:val="multilevel"/>
    <w:tmpl w:val="6C00C7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94BEB"/>
    <w:multiLevelType w:val="multilevel"/>
    <w:tmpl w:val="96AAA6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A7107"/>
    <w:multiLevelType w:val="multilevel"/>
    <w:tmpl w:val="F5C88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B1CEF"/>
    <w:multiLevelType w:val="multilevel"/>
    <w:tmpl w:val="880E28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74310"/>
    <w:multiLevelType w:val="multilevel"/>
    <w:tmpl w:val="0F7EAD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04FEF"/>
    <w:multiLevelType w:val="multilevel"/>
    <w:tmpl w:val="7820D4B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D70AD"/>
    <w:multiLevelType w:val="multilevel"/>
    <w:tmpl w:val="C6B45B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E45A6"/>
    <w:multiLevelType w:val="multilevel"/>
    <w:tmpl w:val="53207B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67216"/>
    <w:multiLevelType w:val="multilevel"/>
    <w:tmpl w:val="EEC490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FD6041"/>
    <w:multiLevelType w:val="multilevel"/>
    <w:tmpl w:val="E404FCA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179E1"/>
    <w:multiLevelType w:val="multilevel"/>
    <w:tmpl w:val="1C52D2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91C0B"/>
    <w:multiLevelType w:val="multilevel"/>
    <w:tmpl w:val="363C22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705EF"/>
    <w:multiLevelType w:val="multilevel"/>
    <w:tmpl w:val="AD22A5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81287A"/>
    <w:multiLevelType w:val="multilevel"/>
    <w:tmpl w:val="152CBD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971E48"/>
    <w:multiLevelType w:val="multilevel"/>
    <w:tmpl w:val="CB620F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E87477"/>
    <w:multiLevelType w:val="multilevel"/>
    <w:tmpl w:val="AAB8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13319"/>
    <w:multiLevelType w:val="multilevel"/>
    <w:tmpl w:val="FDF2AFE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49194">
    <w:abstractNumId w:val="18"/>
  </w:num>
  <w:num w:numId="2" w16cid:durableId="2135367746">
    <w:abstractNumId w:val="7"/>
  </w:num>
  <w:num w:numId="3" w16cid:durableId="1239250276">
    <w:abstractNumId w:val="5"/>
  </w:num>
  <w:num w:numId="4" w16cid:durableId="1026176431">
    <w:abstractNumId w:val="3"/>
  </w:num>
  <w:num w:numId="5" w16cid:durableId="311956234">
    <w:abstractNumId w:val="9"/>
  </w:num>
  <w:num w:numId="6" w16cid:durableId="1864242501">
    <w:abstractNumId w:val="1"/>
  </w:num>
  <w:num w:numId="7" w16cid:durableId="233779156">
    <w:abstractNumId w:val="6"/>
  </w:num>
  <w:num w:numId="8" w16cid:durableId="617033835">
    <w:abstractNumId w:val="10"/>
  </w:num>
  <w:num w:numId="9" w16cid:durableId="1447500389">
    <w:abstractNumId w:val="15"/>
  </w:num>
  <w:num w:numId="10" w16cid:durableId="383679123">
    <w:abstractNumId w:val="11"/>
  </w:num>
  <w:num w:numId="11" w16cid:durableId="2018116965">
    <w:abstractNumId w:val="2"/>
  </w:num>
  <w:num w:numId="12" w16cid:durableId="1356494305">
    <w:abstractNumId w:val="4"/>
  </w:num>
  <w:num w:numId="13" w16cid:durableId="2084987247">
    <w:abstractNumId w:val="14"/>
  </w:num>
  <w:num w:numId="14" w16cid:durableId="260139473">
    <w:abstractNumId w:val="13"/>
  </w:num>
  <w:num w:numId="15" w16cid:durableId="197355341">
    <w:abstractNumId w:val="17"/>
  </w:num>
  <w:num w:numId="16" w16cid:durableId="1537615730">
    <w:abstractNumId w:val="16"/>
  </w:num>
  <w:num w:numId="17" w16cid:durableId="328752562">
    <w:abstractNumId w:val="19"/>
  </w:num>
  <w:num w:numId="18" w16cid:durableId="1843277881">
    <w:abstractNumId w:val="12"/>
  </w:num>
  <w:num w:numId="19" w16cid:durableId="885680196">
    <w:abstractNumId w:val="0"/>
  </w:num>
  <w:num w:numId="20" w16cid:durableId="19514276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4A"/>
    <w:rsid w:val="0025004A"/>
    <w:rsid w:val="007529FD"/>
    <w:rsid w:val="00B8762A"/>
    <w:rsid w:val="00DE5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2DC9"/>
  <w15:chartTrackingRefBased/>
  <w15:docId w15:val="{2BF23F27-8445-45BD-BFBD-2F36CBBA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04A"/>
    <w:rPr>
      <w:rFonts w:eastAsiaTheme="majorEastAsia" w:cstheme="majorBidi"/>
      <w:color w:val="272727" w:themeColor="text1" w:themeTint="D8"/>
    </w:rPr>
  </w:style>
  <w:style w:type="paragraph" w:styleId="Title">
    <w:name w:val="Title"/>
    <w:basedOn w:val="Normal"/>
    <w:next w:val="Normal"/>
    <w:link w:val="TitleChar"/>
    <w:uiPriority w:val="10"/>
    <w:qFormat/>
    <w:rsid w:val="00250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04A"/>
    <w:pPr>
      <w:spacing w:before="160"/>
      <w:jc w:val="center"/>
    </w:pPr>
    <w:rPr>
      <w:i/>
      <w:iCs/>
      <w:color w:val="404040" w:themeColor="text1" w:themeTint="BF"/>
    </w:rPr>
  </w:style>
  <w:style w:type="character" w:customStyle="1" w:styleId="QuoteChar">
    <w:name w:val="Quote Char"/>
    <w:basedOn w:val="DefaultParagraphFont"/>
    <w:link w:val="Quote"/>
    <w:uiPriority w:val="29"/>
    <w:rsid w:val="0025004A"/>
    <w:rPr>
      <w:i/>
      <w:iCs/>
      <w:color w:val="404040" w:themeColor="text1" w:themeTint="BF"/>
    </w:rPr>
  </w:style>
  <w:style w:type="paragraph" w:styleId="ListParagraph">
    <w:name w:val="List Paragraph"/>
    <w:basedOn w:val="Normal"/>
    <w:uiPriority w:val="34"/>
    <w:qFormat/>
    <w:rsid w:val="0025004A"/>
    <w:pPr>
      <w:ind w:left="720"/>
      <w:contextualSpacing/>
    </w:pPr>
  </w:style>
  <w:style w:type="character" w:styleId="IntenseEmphasis">
    <w:name w:val="Intense Emphasis"/>
    <w:basedOn w:val="DefaultParagraphFont"/>
    <w:uiPriority w:val="21"/>
    <w:qFormat/>
    <w:rsid w:val="0025004A"/>
    <w:rPr>
      <w:i/>
      <w:iCs/>
      <w:color w:val="0F4761" w:themeColor="accent1" w:themeShade="BF"/>
    </w:rPr>
  </w:style>
  <w:style w:type="paragraph" w:styleId="IntenseQuote">
    <w:name w:val="Intense Quote"/>
    <w:basedOn w:val="Normal"/>
    <w:next w:val="Normal"/>
    <w:link w:val="IntenseQuoteChar"/>
    <w:uiPriority w:val="30"/>
    <w:qFormat/>
    <w:rsid w:val="00250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04A"/>
    <w:rPr>
      <w:i/>
      <w:iCs/>
      <w:color w:val="0F4761" w:themeColor="accent1" w:themeShade="BF"/>
    </w:rPr>
  </w:style>
  <w:style w:type="character" w:styleId="IntenseReference">
    <w:name w:val="Intense Reference"/>
    <w:basedOn w:val="DefaultParagraphFont"/>
    <w:uiPriority w:val="32"/>
    <w:qFormat/>
    <w:rsid w:val="00250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937101">
      <w:bodyDiv w:val="1"/>
      <w:marLeft w:val="0"/>
      <w:marRight w:val="0"/>
      <w:marTop w:val="0"/>
      <w:marBottom w:val="0"/>
      <w:divBdr>
        <w:top w:val="none" w:sz="0" w:space="0" w:color="auto"/>
        <w:left w:val="none" w:sz="0" w:space="0" w:color="auto"/>
        <w:bottom w:val="none" w:sz="0" w:space="0" w:color="auto"/>
        <w:right w:val="none" w:sz="0" w:space="0" w:color="auto"/>
      </w:divBdr>
      <w:divsChild>
        <w:div w:id="1629242496">
          <w:marLeft w:val="0"/>
          <w:marRight w:val="0"/>
          <w:marTop w:val="0"/>
          <w:marBottom w:val="0"/>
          <w:divBdr>
            <w:top w:val="none" w:sz="0" w:space="0" w:color="auto"/>
            <w:left w:val="none" w:sz="0" w:space="0" w:color="auto"/>
            <w:bottom w:val="none" w:sz="0" w:space="0" w:color="auto"/>
            <w:right w:val="none" w:sz="0" w:space="0" w:color="auto"/>
          </w:divBdr>
          <w:divsChild>
            <w:div w:id="458230093">
              <w:marLeft w:val="0"/>
              <w:marRight w:val="0"/>
              <w:marTop w:val="0"/>
              <w:marBottom w:val="0"/>
              <w:divBdr>
                <w:top w:val="none" w:sz="0" w:space="0" w:color="auto"/>
                <w:left w:val="none" w:sz="0" w:space="0" w:color="auto"/>
                <w:bottom w:val="none" w:sz="0" w:space="0" w:color="auto"/>
                <w:right w:val="none" w:sz="0" w:space="0" w:color="auto"/>
              </w:divBdr>
            </w:div>
            <w:div w:id="1417702413">
              <w:marLeft w:val="0"/>
              <w:marRight w:val="0"/>
              <w:marTop w:val="0"/>
              <w:marBottom w:val="0"/>
              <w:divBdr>
                <w:top w:val="none" w:sz="0" w:space="0" w:color="auto"/>
                <w:left w:val="none" w:sz="0" w:space="0" w:color="auto"/>
                <w:bottom w:val="none" w:sz="0" w:space="0" w:color="auto"/>
                <w:right w:val="none" w:sz="0" w:space="0" w:color="auto"/>
              </w:divBdr>
            </w:div>
            <w:div w:id="1292596486">
              <w:marLeft w:val="0"/>
              <w:marRight w:val="0"/>
              <w:marTop w:val="0"/>
              <w:marBottom w:val="0"/>
              <w:divBdr>
                <w:top w:val="none" w:sz="0" w:space="0" w:color="auto"/>
                <w:left w:val="none" w:sz="0" w:space="0" w:color="auto"/>
                <w:bottom w:val="none" w:sz="0" w:space="0" w:color="auto"/>
                <w:right w:val="none" w:sz="0" w:space="0" w:color="auto"/>
              </w:divBdr>
            </w:div>
            <w:div w:id="315956097">
              <w:marLeft w:val="0"/>
              <w:marRight w:val="0"/>
              <w:marTop w:val="0"/>
              <w:marBottom w:val="0"/>
              <w:divBdr>
                <w:top w:val="none" w:sz="0" w:space="0" w:color="auto"/>
                <w:left w:val="none" w:sz="0" w:space="0" w:color="auto"/>
                <w:bottom w:val="none" w:sz="0" w:space="0" w:color="auto"/>
                <w:right w:val="none" w:sz="0" w:space="0" w:color="auto"/>
              </w:divBdr>
            </w:div>
            <w:div w:id="1426002759">
              <w:marLeft w:val="0"/>
              <w:marRight w:val="0"/>
              <w:marTop w:val="0"/>
              <w:marBottom w:val="0"/>
              <w:divBdr>
                <w:top w:val="none" w:sz="0" w:space="0" w:color="auto"/>
                <w:left w:val="none" w:sz="0" w:space="0" w:color="auto"/>
                <w:bottom w:val="none" w:sz="0" w:space="0" w:color="auto"/>
                <w:right w:val="none" w:sz="0" w:space="0" w:color="auto"/>
              </w:divBdr>
            </w:div>
            <w:div w:id="532546050">
              <w:marLeft w:val="0"/>
              <w:marRight w:val="0"/>
              <w:marTop w:val="0"/>
              <w:marBottom w:val="0"/>
              <w:divBdr>
                <w:top w:val="none" w:sz="0" w:space="0" w:color="auto"/>
                <w:left w:val="none" w:sz="0" w:space="0" w:color="auto"/>
                <w:bottom w:val="none" w:sz="0" w:space="0" w:color="auto"/>
                <w:right w:val="none" w:sz="0" w:space="0" w:color="auto"/>
              </w:divBdr>
            </w:div>
            <w:div w:id="1921131555">
              <w:marLeft w:val="0"/>
              <w:marRight w:val="0"/>
              <w:marTop w:val="0"/>
              <w:marBottom w:val="0"/>
              <w:divBdr>
                <w:top w:val="none" w:sz="0" w:space="0" w:color="auto"/>
                <w:left w:val="none" w:sz="0" w:space="0" w:color="auto"/>
                <w:bottom w:val="none" w:sz="0" w:space="0" w:color="auto"/>
                <w:right w:val="none" w:sz="0" w:space="0" w:color="auto"/>
              </w:divBdr>
            </w:div>
            <w:div w:id="649940915">
              <w:marLeft w:val="0"/>
              <w:marRight w:val="0"/>
              <w:marTop w:val="0"/>
              <w:marBottom w:val="0"/>
              <w:divBdr>
                <w:top w:val="none" w:sz="0" w:space="0" w:color="auto"/>
                <w:left w:val="none" w:sz="0" w:space="0" w:color="auto"/>
                <w:bottom w:val="none" w:sz="0" w:space="0" w:color="auto"/>
                <w:right w:val="none" w:sz="0" w:space="0" w:color="auto"/>
              </w:divBdr>
            </w:div>
            <w:div w:id="805203759">
              <w:marLeft w:val="0"/>
              <w:marRight w:val="0"/>
              <w:marTop w:val="0"/>
              <w:marBottom w:val="0"/>
              <w:divBdr>
                <w:top w:val="none" w:sz="0" w:space="0" w:color="auto"/>
                <w:left w:val="none" w:sz="0" w:space="0" w:color="auto"/>
                <w:bottom w:val="none" w:sz="0" w:space="0" w:color="auto"/>
                <w:right w:val="none" w:sz="0" w:space="0" w:color="auto"/>
              </w:divBdr>
            </w:div>
            <w:div w:id="281378149">
              <w:marLeft w:val="0"/>
              <w:marRight w:val="0"/>
              <w:marTop w:val="0"/>
              <w:marBottom w:val="0"/>
              <w:divBdr>
                <w:top w:val="none" w:sz="0" w:space="0" w:color="auto"/>
                <w:left w:val="none" w:sz="0" w:space="0" w:color="auto"/>
                <w:bottom w:val="none" w:sz="0" w:space="0" w:color="auto"/>
                <w:right w:val="none" w:sz="0" w:space="0" w:color="auto"/>
              </w:divBdr>
            </w:div>
            <w:div w:id="1638341957">
              <w:marLeft w:val="0"/>
              <w:marRight w:val="0"/>
              <w:marTop w:val="0"/>
              <w:marBottom w:val="0"/>
              <w:divBdr>
                <w:top w:val="none" w:sz="0" w:space="0" w:color="auto"/>
                <w:left w:val="none" w:sz="0" w:space="0" w:color="auto"/>
                <w:bottom w:val="none" w:sz="0" w:space="0" w:color="auto"/>
                <w:right w:val="none" w:sz="0" w:space="0" w:color="auto"/>
              </w:divBdr>
            </w:div>
            <w:div w:id="1835145246">
              <w:marLeft w:val="0"/>
              <w:marRight w:val="0"/>
              <w:marTop w:val="0"/>
              <w:marBottom w:val="0"/>
              <w:divBdr>
                <w:top w:val="none" w:sz="0" w:space="0" w:color="auto"/>
                <w:left w:val="none" w:sz="0" w:space="0" w:color="auto"/>
                <w:bottom w:val="none" w:sz="0" w:space="0" w:color="auto"/>
                <w:right w:val="none" w:sz="0" w:space="0" w:color="auto"/>
              </w:divBdr>
            </w:div>
            <w:div w:id="1639915424">
              <w:marLeft w:val="0"/>
              <w:marRight w:val="0"/>
              <w:marTop w:val="0"/>
              <w:marBottom w:val="0"/>
              <w:divBdr>
                <w:top w:val="none" w:sz="0" w:space="0" w:color="auto"/>
                <w:left w:val="none" w:sz="0" w:space="0" w:color="auto"/>
                <w:bottom w:val="none" w:sz="0" w:space="0" w:color="auto"/>
                <w:right w:val="none" w:sz="0" w:space="0" w:color="auto"/>
              </w:divBdr>
            </w:div>
            <w:div w:id="1338583425">
              <w:marLeft w:val="0"/>
              <w:marRight w:val="0"/>
              <w:marTop w:val="0"/>
              <w:marBottom w:val="0"/>
              <w:divBdr>
                <w:top w:val="none" w:sz="0" w:space="0" w:color="auto"/>
                <w:left w:val="none" w:sz="0" w:space="0" w:color="auto"/>
                <w:bottom w:val="none" w:sz="0" w:space="0" w:color="auto"/>
                <w:right w:val="none" w:sz="0" w:space="0" w:color="auto"/>
              </w:divBdr>
            </w:div>
            <w:div w:id="1770931556">
              <w:marLeft w:val="0"/>
              <w:marRight w:val="0"/>
              <w:marTop w:val="0"/>
              <w:marBottom w:val="0"/>
              <w:divBdr>
                <w:top w:val="none" w:sz="0" w:space="0" w:color="auto"/>
                <w:left w:val="none" w:sz="0" w:space="0" w:color="auto"/>
                <w:bottom w:val="none" w:sz="0" w:space="0" w:color="auto"/>
                <w:right w:val="none" w:sz="0" w:space="0" w:color="auto"/>
              </w:divBdr>
            </w:div>
            <w:div w:id="823163996">
              <w:marLeft w:val="0"/>
              <w:marRight w:val="0"/>
              <w:marTop w:val="0"/>
              <w:marBottom w:val="0"/>
              <w:divBdr>
                <w:top w:val="none" w:sz="0" w:space="0" w:color="auto"/>
                <w:left w:val="none" w:sz="0" w:space="0" w:color="auto"/>
                <w:bottom w:val="none" w:sz="0" w:space="0" w:color="auto"/>
                <w:right w:val="none" w:sz="0" w:space="0" w:color="auto"/>
              </w:divBdr>
            </w:div>
            <w:div w:id="1771387699">
              <w:marLeft w:val="0"/>
              <w:marRight w:val="0"/>
              <w:marTop w:val="0"/>
              <w:marBottom w:val="0"/>
              <w:divBdr>
                <w:top w:val="none" w:sz="0" w:space="0" w:color="auto"/>
                <w:left w:val="none" w:sz="0" w:space="0" w:color="auto"/>
                <w:bottom w:val="none" w:sz="0" w:space="0" w:color="auto"/>
                <w:right w:val="none" w:sz="0" w:space="0" w:color="auto"/>
              </w:divBdr>
            </w:div>
            <w:div w:id="904409407">
              <w:marLeft w:val="0"/>
              <w:marRight w:val="0"/>
              <w:marTop w:val="0"/>
              <w:marBottom w:val="0"/>
              <w:divBdr>
                <w:top w:val="none" w:sz="0" w:space="0" w:color="auto"/>
                <w:left w:val="none" w:sz="0" w:space="0" w:color="auto"/>
                <w:bottom w:val="none" w:sz="0" w:space="0" w:color="auto"/>
                <w:right w:val="none" w:sz="0" w:space="0" w:color="auto"/>
              </w:divBdr>
            </w:div>
            <w:div w:id="955449348">
              <w:marLeft w:val="0"/>
              <w:marRight w:val="0"/>
              <w:marTop w:val="0"/>
              <w:marBottom w:val="0"/>
              <w:divBdr>
                <w:top w:val="none" w:sz="0" w:space="0" w:color="auto"/>
                <w:left w:val="none" w:sz="0" w:space="0" w:color="auto"/>
                <w:bottom w:val="none" w:sz="0" w:space="0" w:color="auto"/>
                <w:right w:val="none" w:sz="0" w:space="0" w:color="auto"/>
              </w:divBdr>
            </w:div>
            <w:div w:id="469518967">
              <w:marLeft w:val="0"/>
              <w:marRight w:val="0"/>
              <w:marTop w:val="0"/>
              <w:marBottom w:val="0"/>
              <w:divBdr>
                <w:top w:val="none" w:sz="0" w:space="0" w:color="auto"/>
                <w:left w:val="none" w:sz="0" w:space="0" w:color="auto"/>
                <w:bottom w:val="none" w:sz="0" w:space="0" w:color="auto"/>
                <w:right w:val="none" w:sz="0" w:space="0" w:color="auto"/>
              </w:divBdr>
            </w:div>
          </w:divsChild>
        </w:div>
        <w:div w:id="1601066559">
          <w:marLeft w:val="0"/>
          <w:marRight w:val="0"/>
          <w:marTop w:val="0"/>
          <w:marBottom w:val="0"/>
          <w:divBdr>
            <w:top w:val="none" w:sz="0" w:space="0" w:color="auto"/>
            <w:left w:val="none" w:sz="0" w:space="0" w:color="auto"/>
            <w:bottom w:val="none" w:sz="0" w:space="0" w:color="auto"/>
            <w:right w:val="none" w:sz="0" w:space="0" w:color="auto"/>
          </w:divBdr>
          <w:divsChild>
            <w:div w:id="1953432654">
              <w:marLeft w:val="0"/>
              <w:marRight w:val="0"/>
              <w:marTop w:val="0"/>
              <w:marBottom w:val="0"/>
              <w:divBdr>
                <w:top w:val="none" w:sz="0" w:space="0" w:color="auto"/>
                <w:left w:val="none" w:sz="0" w:space="0" w:color="auto"/>
                <w:bottom w:val="none" w:sz="0" w:space="0" w:color="auto"/>
                <w:right w:val="none" w:sz="0" w:space="0" w:color="auto"/>
              </w:divBdr>
            </w:div>
            <w:div w:id="738871032">
              <w:marLeft w:val="0"/>
              <w:marRight w:val="0"/>
              <w:marTop w:val="0"/>
              <w:marBottom w:val="0"/>
              <w:divBdr>
                <w:top w:val="none" w:sz="0" w:space="0" w:color="auto"/>
                <w:left w:val="none" w:sz="0" w:space="0" w:color="auto"/>
                <w:bottom w:val="none" w:sz="0" w:space="0" w:color="auto"/>
                <w:right w:val="none" w:sz="0" w:space="0" w:color="auto"/>
              </w:divBdr>
            </w:div>
            <w:div w:id="2046708552">
              <w:marLeft w:val="0"/>
              <w:marRight w:val="0"/>
              <w:marTop w:val="0"/>
              <w:marBottom w:val="0"/>
              <w:divBdr>
                <w:top w:val="none" w:sz="0" w:space="0" w:color="auto"/>
                <w:left w:val="none" w:sz="0" w:space="0" w:color="auto"/>
                <w:bottom w:val="none" w:sz="0" w:space="0" w:color="auto"/>
                <w:right w:val="none" w:sz="0" w:space="0" w:color="auto"/>
              </w:divBdr>
            </w:div>
            <w:div w:id="1794247079">
              <w:marLeft w:val="0"/>
              <w:marRight w:val="0"/>
              <w:marTop w:val="0"/>
              <w:marBottom w:val="0"/>
              <w:divBdr>
                <w:top w:val="none" w:sz="0" w:space="0" w:color="auto"/>
                <w:left w:val="none" w:sz="0" w:space="0" w:color="auto"/>
                <w:bottom w:val="none" w:sz="0" w:space="0" w:color="auto"/>
                <w:right w:val="none" w:sz="0" w:space="0" w:color="auto"/>
              </w:divBdr>
            </w:div>
            <w:div w:id="1175026166">
              <w:marLeft w:val="0"/>
              <w:marRight w:val="0"/>
              <w:marTop w:val="0"/>
              <w:marBottom w:val="0"/>
              <w:divBdr>
                <w:top w:val="none" w:sz="0" w:space="0" w:color="auto"/>
                <w:left w:val="none" w:sz="0" w:space="0" w:color="auto"/>
                <w:bottom w:val="none" w:sz="0" w:space="0" w:color="auto"/>
                <w:right w:val="none" w:sz="0" w:space="0" w:color="auto"/>
              </w:divBdr>
            </w:div>
            <w:div w:id="479810544">
              <w:marLeft w:val="0"/>
              <w:marRight w:val="0"/>
              <w:marTop w:val="0"/>
              <w:marBottom w:val="0"/>
              <w:divBdr>
                <w:top w:val="none" w:sz="0" w:space="0" w:color="auto"/>
                <w:left w:val="none" w:sz="0" w:space="0" w:color="auto"/>
                <w:bottom w:val="none" w:sz="0" w:space="0" w:color="auto"/>
                <w:right w:val="none" w:sz="0" w:space="0" w:color="auto"/>
              </w:divBdr>
            </w:div>
            <w:div w:id="535003124">
              <w:marLeft w:val="0"/>
              <w:marRight w:val="0"/>
              <w:marTop w:val="0"/>
              <w:marBottom w:val="0"/>
              <w:divBdr>
                <w:top w:val="none" w:sz="0" w:space="0" w:color="auto"/>
                <w:left w:val="none" w:sz="0" w:space="0" w:color="auto"/>
                <w:bottom w:val="none" w:sz="0" w:space="0" w:color="auto"/>
                <w:right w:val="none" w:sz="0" w:space="0" w:color="auto"/>
              </w:divBdr>
            </w:div>
            <w:div w:id="1061058660">
              <w:marLeft w:val="0"/>
              <w:marRight w:val="0"/>
              <w:marTop w:val="0"/>
              <w:marBottom w:val="0"/>
              <w:divBdr>
                <w:top w:val="none" w:sz="0" w:space="0" w:color="auto"/>
                <w:left w:val="none" w:sz="0" w:space="0" w:color="auto"/>
                <w:bottom w:val="none" w:sz="0" w:space="0" w:color="auto"/>
                <w:right w:val="none" w:sz="0" w:space="0" w:color="auto"/>
              </w:divBdr>
            </w:div>
            <w:div w:id="195656350">
              <w:marLeft w:val="0"/>
              <w:marRight w:val="0"/>
              <w:marTop w:val="0"/>
              <w:marBottom w:val="0"/>
              <w:divBdr>
                <w:top w:val="none" w:sz="0" w:space="0" w:color="auto"/>
                <w:left w:val="none" w:sz="0" w:space="0" w:color="auto"/>
                <w:bottom w:val="none" w:sz="0" w:space="0" w:color="auto"/>
                <w:right w:val="none" w:sz="0" w:space="0" w:color="auto"/>
              </w:divBdr>
            </w:div>
            <w:div w:id="610667824">
              <w:marLeft w:val="0"/>
              <w:marRight w:val="0"/>
              <w:marTop w:val="0"/>
              <w:marBottom w:val="0"/>
              <w:divBdr>
                <w:top w:val="none" w:sz="0" w:space="0" w:color="auto"/>
                <w:left w:val="none" w:sz="0" w:space="0" w:color="auto"/>
                <w:bottom w:val="none" w:sz="0" w:space="0" w:color="auto"/>
                <w:right w:val="none" w:sz="0" w:space="0" w:color="auto"/>
              </w:divBdr>
            </w:div>
            <w:div w:id="1302807694">
              <w:marLeft w:val="0"/>
              <w:marRight w:val="0"/>
              <w:marTop w:val="0"/>
              <w:marBottom w:val="0"/>
              <w:divBdr>
                <w:top w:val="none" w:sz="0" w:space="0" w:color="auto"/>
                <w:left w:val="none" w:sz="0" w:space="0" w:color="auto"/>
                <w:bottom w:val="none" w:sz="0" w:space="0" w:color="auto"/>
                <w:right w:val="none" w:sz="0" w:space="0" w:color="auto"/>
              </w:divBdr>
            </w:div>
            <w:div w:id="401026241">
              <w:marLeft w:val="0"/>
              <w:marRight w:val="0"/>
              <w:marTop w:val="0"/>
              <w:marBottom w:val="0"/>
              <w:divBdr>
                <w:top w:val="none" w:sz="0" w:space="0" w:color="auto"/>
                <w:left w:val="none" w:sz="0" w:space="0" w:color="auto"/>
                <w:bottom w:val="none" w:sz="0" w:space="0" w:color="auto"/>
                <w:right w:val="none" w:sz="0" w:space="0" w:color="auto"/>
              </w:divBdr>
            </w:div>
            <w:div w:id="18145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174">
      <w:bodyDiv w:val="1"/>
      <w:marLeft w:val="0"/>
      <w:marRight w:val="0"/>
      <w:marTop w:val="0"/>
      <w:marBottom w:val="0"/>
      <w:divBdr>
        <w:top w:val="none" w:sz="0" w:space="0" w:color="auto"/>
        <w:left w:val="none" w:sz="0" w:space="0" w:color="auto"/>
        <w:bottom w:val="none" w:sz="0" w:space="0" w:color="auto"/>
        <w:right w:val="none" w:sz="0" w:space="0" w:color="auto"/>
      </w:divBdr>
      <w:divsChild>
        <w:div w:id="1606884461">
          <w:marLeft w:val="0"/>
          <w:marRight w:val="0"/>
          <w:marTop w:val="0"/>
          <w:marBottom w:val="0"/>
          <w:divBdr>
            <w:top w:val="none" w:sz="0" w:space="0" w:color="auto"/>
            <w:left w:val="none" w:sz="0" w:space="0" w:color="auto"/>
            <w:bottom w:val="none" w:sz="0" w:space="0" w:color="auto"/>
            <w:right w:val="none" w:sz="0" w:space="0" w:color="auto"/>
          </w:divBdr>
          <w:divsChild>
            <w:div w:id="1273636102">
              <w:marLeft w:val="0"/>
              <w:marRight w:val="0"/>
              <w:marTop w:val="0"/>
              <w:marBottom w:val="0"/>
              <w:divBdr>
                <w:top w:val="none" w:sz="0" w:space="0" w:color="auto"/>
                <w:left w:val="none" w:sz="0" w:space="0" w:color="auto"/>
                <w:bottom w:val="none" w:sz="0" w:space="0" w:color="auto"/>
                <w:right w:val="none" w:sz="0" w:space="0" w:color="auto"/>
              </w:divBdr>
            </w:div>
            <w:div w:id="1726683859">
              <w:marLeft w:val="0"/>
              <w:marRight w:val="0"/>
              <w:marTop w:val="0"/>
              <w:marBottom w:val="0"/>
              <w:divBdr>
                <w:top w:val="none" w:sz="0" w:space="0" w:color="auto"/>
                <w:left w:val="none" w:sz="0" w:space="0" w:color="auto"/>
                <w:bottom w:val="none" w:sz="0" w:space="0" w:color="auto"/>
                <w:right w:val="none" w:sz="0" w:space="0" w:color="auto"/>
              </w:divBdr>
            </w:div>
            <w:div w:id="817234099">
              <w:marLeft w:val="0"/>
              <w:marRight w:val="0"/>
              <w:marTop w:val="0"/>
              <w:marBottom w:val="0"/>
              <w:divBdr>
                <w:top w:val="none" w:sz="0" w:space="0" w:color="auto"/>
                <w:left w:val="none" w:sz="0" w:space="0" w:color="auto"/>
                <w:bottom w:val="none" w:sz="0" w:space="0" w:color="auto"/>
                <w:right w:val="none" w:sz="0" w:space="0" w:color="auto"/>
              </w:divBdr>
            </w:div>
            <w:div w:id="1456557179">
              <w:marLeft w:val="0"/>
              <w:marRight w:val="0"/>
              <w:marTop w:val="0"/>
              <w:marBottom w:val="0"/>
              <w:divBdr>
                <w:top w:val="none" w:sz="0" w:space="0" w:color="auto"/>
                <w:left w:val="none" w:sz="0" w:space="0" w:color="auto"/>
                <w:bottom w:val="none" w:sz="0" w:space="0" w:color="auto"/>
                <w:right w:val="none" w:sz="0" w:space="0" w:color="auto"/>
              </w:divBdr>
            </w:div>
            <w:div w:id="1473017457">
              <w:marLeft w:val="0"/>
              <w:marRight w:val="0"/>
              <w:marTop w:val="0"/>
              <w:marBottom w:val="0"/>
              <w:divBdr>
                <w:top w:val="none" w:sz="0" w:space="0" w:color="auto"/>
                <w:left w:val="none" w:sz="0" w:space="0" w:color="auto"/>
                <w:bottom w:val="none" w:sz="0" w:space="0" w:color="auto"/>
                <w:right w:val="none" w:sz="0" w:space="0" w:color="auto"/>
              </w:divBdr>
            </w:div>
            <w:div w:id="79723122">
              <w:marLeft w:val="0"/>
              <w:marRight w:val="0"/>
              <w:marTop w:val="0"/>
              <w:marBottom w:val="0"/>
              <w:divBdr>
                <w:top w:val="none" w:sz="0" w:space="0" w:color="auto"/>
                <w:left w:val="none" w:sz="0" w:space="0" w:color="auto"/>
                <w:bottom w:val="none" w:sz="0" w:space="0" w:color="auto"/>
                <w:right w:val="none" w:sz="0" w:space="0" w:color="auto"/>
              </w:divBdr>
            </w:div>
            <w:div w:id="1261138694">
              <w:marLeft w:val="0"/>
              <w:marRight w:val="0"/>
              <w:marTop w:val="0"/>
              <w:marBottom w:val="0"/>
              <w:divBdr>
                <w:top w:val="none" w:sz="0" w:space="0" w:color="auto"/>
                <w:left w:val="none" w:sz="0" w:space="0" w:color="auto"/>
                <w:bottom w:val="none" w:sz="0" w:space="0" w:color="auto"/>
                <w:right w:val="none" w:sz="0" w:space="0" w:color="auto"/>
              </w:divBdr>
            </w:div>
            <w:div w:id="463427679">
              <w:marLeft w:val="0"/>
              <w:marRight w:val="0"/>
              <w:marTop w:val="0"/>
              <w:marBottom w:val="0"/>
              <w:divBdr>
                <w:top w:val="none" w:sz="0" w:space="0" w:color="auto"/>
                <w:left w:val="none" w:sz="0" w:space="0" w:color="auto"/>
                <w:bottom w:val="none" w:sz="0" w:space="0" w:color="auto"/>
                <w:right w:val="none" w:sz="0" w:space="0" w:color="auto"/>
              </w:divBdr>
            </w:div>
            <w:div w:id="1453279667">
              <w:marLeft w:val="0"/>
              <w:marRight w:val="0"/>
              <w:marTop w:val="0"/>
              <w:marBottom w:val="0"/>
              <w:divBdr>
                <w:top w:val="none" w:sz="0" w:space="0" w:color="auto"/>
                <w:left w:val="none" w:sz="0" w:space="0" w:color="auto"/>
                <w:bottom w:val="none" w:sz="0" w:space="0" w:color="auto"/>
                <w:right w:val="none" w:sz="0" w:space="0" w:color="auto"/>
              </w:divBdr>
            </w:div>
            <w:div w:id="890119321">
              <w:marLeft w:val="0"/>
              <w:marRight w:val="0"/>
              <w:marTop w:val="0"/>
              <w:marBottom w:val="0"/>
              <w:divBdr>
                <w:top w:val="none" w:sz="0" w:space="0" w:color="auto"/>
                <w:left w:val="none" w:sz="0" w:space="0" w:color="auto"/>
                <w:bottom w:val="none" w:sz="0" w:space="0" w:color="auto"/>
                <w:right w:val="none" w:sz="0" w:space="0" w:color="auto"/>
              </w:divBdr>
            </w:div>
            <w:div w:id="176388891">
              <w:marLeft w:val="0"/>
              <w:marRight w:val="0"/>
              <w:marTop w:val="0"/>
              <w:marBottom w:val="0"/>
              <w:divBdr>
                <w:top w:val="none" w:sz="0" w:space="0" w:color="auto"/>
                <w:left w:val="none" w:sz="0" w:space="0" w:color="auto"/>
                <w:bottom w:val="none" w:sz="0" w:space="0" w:color="auto"/>
                <w:right w:val="none" w:sz="0" w:space="0" w:color="auto"/>
              </w:divBdr>
            </w:div>
            <w:div w:id="2024936248">
              <w:marLeft w:val="0"/>
              <w:marRight w:val="0"/>
              <w:marTop w:val="0"/>
              <w:marBottom w:val="0"/>
              <w:divBdr>
                <w:top w:val="none" w:sz="0" w:space="0" w:color="auto"/>
                <w:left w:val="none" w:sz="0" w:space="0" w:color="auto"/>
                <w:bottom w:val="none" w:sz="0" w:space="0" w:color="auto"/>
                <w:right w:val="none" w:sz="0" w:space="0" w:color="auto"/>
              </w:divBdr>
            </w:div>
            <w:div w:id="864831214">
              <w:marLeft w:val="0"/>
              <w:marRight w:val="0"/>
              <w:marTop w:val="0"/>
              <w:marBottom w:val="0"/>
              <w:divBdr>
                <w:top w:val="none" w:sz="0" w:space="0" w:color="auto"/>
                <w:left w:val="none" w:sz="0" w:space="0" w:color="auto"/>
                <w:bottom w:val="none" w:sz="0" w:space="0" w:color="auto"/>
                <w:right w:val="none" w:sz="0" w:space="0" w:color="auto"/>
              </w:divBdr>
            </w:div>
            <w:div w:id="905603509">
              <w:marLeft w:val="0"/>
              <w:marRight w:val="0"/>
              <w:marTop w:val="0"/>
              <w:marBottom w:val="0"/>
              <w:divBdr>
                <w:top w:val="none" w:sz="0" w:space="0" w:color="auto"/>
                <w:left w:val="none" w:sz="0" w:space="0" w:color="auto"/>
                <w:bottom w:val="none" w:sz="0" w:space="0" w:color="auto"/>
                <w:right w:val="none" w:sz="0" w:space="0" w:color="auto"/>
              </w:divBdr>
            </w:div>
            <w:div w:id="1102340699">
              <w:marLeft w:val="0"/>
              <w:marRight w:val="0"/>
              <w:marTop w:val="0"/>
              <w:marBottom w:val="0"/>
              <w:divBdr>
                <w:top w:val="none" w:sz="0" w:space="0" w:color="auto"/>
                <w:left w:val="none" w:sz="0" w:space="0" w:color="auto"/>
                <w:bottom w:val="none" w:sz="0" w:space="0" w:color="auto"/>
                <w:right w:val="none" w:sz="0" w:space="0" w:color="auto"/>
              </w:divBdr>
            </w:div>
            <w:div w:id="1501191994">
              <w:marLeft w:val="0"/>
              <w:marRight w:val="0"/>
              <w:marTop w:val="0"/>
              <w:marBottom w:val="0"/>
              <w:divBdr>
                <w:top w:val="none" w:sz="0" w:space="0" w:color="auto"/>
                <w:left w:val="none" w:sz="0" w:space="0" w:color="auto"/>
                <w:bottom w:val="none" w:sz="0" w:space="0" w:color="auto"/>
                <w:right w:val="none" w:sz="0" w:space="0" w:color="auto"/>
              </w:divBdr>
            </w:div>
            <w:div w:id="529610020">
              <w:marLeft w:val="0"/>
              <w:marRight w:val="0"/>
              <w:marTop w:val="0"/>
              <w:marBottom w:val="0"/>
              <w:divBdr>
                <w:top w:val="none" w:sz="0" w:space="0" w:color="auto"/>
                <w:left w:val="none" w:sz="0" w:space="0" w:color="auto"/>
                <w:bottom w:val="none" w:sz="0" w:space="0" w:color="auto"/>
                <w:right w:val="none" w:sz="0" w:space="0" w:color="auto"/>
              </w:divBdr>
            </w:div>
            <w:div w:id="1269242428">
              <w:marLeft w:val="0"/>
              <w:marRight w:val="0"/>
              <w:marTop w:val="0"/>
              <w:marBottom w:val="0"/>
              <w:divBdr>
                <w:top w:val="none" w:sz="0" w:space="0" w:color="auto"/>
                <w:left w:val="none" w:sz="0" w:space="0" w:color="auto"/>
                <w:bottom w:val="none" w:sz="0" w:space="0" w:color="auto"/>
                <w:right w:val="none" w:sz="0" w:space="0" w:color="auto"/>
              </w:divBdr>
            </w:div>
            <w:div w:id="557401720">
              <w:marLeft w:val="0"/>
              <w:marRight w:val="0"/>
              <w:marTop w:val="0"/>
              <w:marBottom w:val="0"/>
              <w:divBdr>
                <w:top w:val="none" w:sz="0" w:space="0" w:color="auto"/>
                <w:left w:val="none" w:sz="0" w:space="0" w:color="auto"/>
                <w:bottom w:val="none" w:sz="0" w:space="0" w:color="auto"/>
                <w:right w:val="none" w:sz="0" w:space="0" w:color="auto"/>
              </w:divBdr>
            </w:div>
            <w:div w:id="124472868">
              <w:marLeft w:val="0"/>
              <w:marRight w:val="0"/>
              <w:marTop w:val="0"/>
              <w:marBottom w:val="0"/>
              <w:divBdr>
                <w:top w:val="none" w:sz="0" w:space="0" w:color="auto"/>
                <w:left w:val="none" w:sz="0" w:space="0" w:color="auto"/>
                <w:bottom w:val="none" w:sz="0" w:space="0" w:color="auto"/>
                <w:right w:val="none" w:sz="0" w:space="0" w:color="auto"/>
              </w:divBdr>
            </w:div>
          </w:divsChild>
        </w:div>
        <w:div w:id="996302586">
          <w:marLeft w:val="0"/>
          <w:marRight w:val="0"/>
          <w:marTop w:val="0"/>
          <w:marBottom w:val="0"/>
          <w:divBdr>
            <w:top w:val="none" w:sz="0" w:space="0" w:color="auto"/>
            <w:left w:val="none" w:sz="0" w:space="0" w:color="auto"/>
            <w:bottom w:val="none" w:sz="0" w:space="0" w:color="auto"/>
            <w:right w:val="none" w:sz="0" w:space="0" w:color="auto"/>
          </w:divBdr>
          <w:divsChild>
            <w:div w:id="69813572">
              <w:marLeft w:val="0"/>
              <w:marRight w:val="0"/>
              <w:marTop w:val="0"/>
              <w:marBottom w:val="0"/>
              <w:divBdr>
                <w:top w:val="none" w:sz="0" w:space="0" w:color="auto"/>
                <w:left w:val="none" w:sz="0" w:space="0" w:color="auto"/>
                <w:bottom w:val="none" w:sz="0" w:space="0" w:color="auto"/>
                <w:right w:val="none" w:sz="0" w:space="0" w:color="auto"/>
              </w:divBdr>
            </w:div>
            <w:div w:id="1610118258">
              <w:marLeft w:val="0"/>
              <w:marRight w:val="0"/>
              <w:marTop w:val="0"/>
              <w:marBottom w:val="0"/>
              <w:divBdr>
                <w:top w:val="none" w:sz="0" w:space="0" w:color="auto"/>
                <w:left w:val="none" w:sz="0" w:space="0" w:color="auto"/>
                <w:bottom w:val="none" w:sz="0" w:space="0" w:color="auto"/>
                <w:right w:val="none" w:sz="0" w:space="0" w:color="auto"/>
              </w:divBdr>
            </w:div>
            <w:div w:id="768961923">
              <w:marLeft w:val="0"/>
              <w:marRight w:val="0"/>
              <w:marTop w:val="0"/>
              <w:marBottom w:val="0"/>
              <w:divBdr>
                <w:top w:val="none" w:sz="0" w:space="0" w:color="auto"/>
                <w:left w:val="none" w:sz="0" w:space="0" w:color="auto"/>
                <w:bottom w:val="none" w:sz="0" w:space="0" w:color="auto"/>
                <w:right w:val="none" w:sz="0" w:space="0" w:color="auto"/>
              </w:divBdr>
            </w:div>
            <w:div w:id="1362508265">
              <w:marLeft w:val="0"/>
              <w:marRight w:val="0"/>
              <w:marTop w:val="0"/>
              <w:marBottom w:val="0"/>
              <w:divBdr>
                <w:top w:val="none" w:sz="0" w:space="0" w:color="auto"/>
                <w:left w:val="none" w:sz="0" w:space="0" w:color="auto"/>
                <w:bottom w:val="none" w:sz="0" w:space="0" w:color="auto"/>
                <w:right w:val="none" w:sz="0" w:space="0" w:color="auto"/>
              </w:divBdr>
            </w:div>
            <w:div w:id="1238903897">
              <w:marLeft w:val="0"/>
              <w:marRight w:val="0"/>
              <w:marTop w:val="0"/>
              <w:marBottom w:val="0"/>
              <w:divBdr>
                <w:top w:val="none" w:sz="0" w:space="0" w:color="auto"/>
                <w:left w:val="none" w:sz="0" w:space="0" w:color="auto"/>
                <w:bottom w:val="none" w:sz="0" w:space="0" w:color="auto"/>
                <w:right w:val="none" w:sz="0" w:space="0" w:color="auto"/>
              </w:divBdr>
            </w:div>
            <w:div w:id="909844862">
              <w:marLeft w:val="0"/>
              <w:marRight w:val="0"/>
              <w:marTop w:val="0"/>
              <w:marBottom w:val="0"/>
              <w:divBdr>
                <w:top w:val="none" w:sz="0" w:space="0" w:color="auto"/>
                <w:left w:val="none" w:sz="0" w:space="0" w:color="auto"/>
                <w:bottom w:val="none" w:sz="0" w:space="0" w:color="auto"/>
                <w:right w:val="none" w:sz="0" w:space="0" w:color="auto"/>
              </w:divBdr>
            </w:div>
            <w:div w:id="1952786898">
              <w:marLeft w:val="0"/>
              <w:marRight w:val="0"/>
              <w:marTop w:val="0"/>
              <w:marBottom w:val="0"/>
              <w:divBdr>
                <w:top w:val="none" w:sz="0" w:space="0" w:color="auto"/>
                <w:left w:val="none" w:sz="0" w:space="0" w:color="auto"/>
                <w:bottom w:val="none" w:sz="0" w:space="0" w:color="auto"/>
                <w:right w:val="none" w:sz="0" w:space="0" w:color="auto"/>
              </w:divBdr>
            </w:div>
            <w:div w:id="1261179834">
              <w:marLeft w:val="0"/>
              <w:marRight w:val="0"/>
              <w:marTop w:val="0"/>
              <w:marBottom w:val="0"/>
              <w:divBdr>
                <w:top w:val="none" w:sz="0" w:space="0" w:color="auto"/>
                <w:left w:val="none" w:sz="0" w:space="0" w:color="auto"/>
                <w:bottom w:val="none" w:sz="0" w:space="0" w:color="auto"/>
                <w:right w:val="none" w:sz="0" w:space="0" w:color="auto"/>
              </w:divBdr>
            </w:div>
            <w:div w:id="1176771025">
              <w:marLeft w:val="0"/>
              <w:marRight w:val="0"/>
              <w:marTop w:val="0"/>
              <w:marBottom w:val="0"/>
              <w:divBdr>
                <w:top w:val="none" w:sz="0" w:space="0" w:color="auto"/>
                <w:left w:val="none" w:sz="0" w:space="0" w:color="auto"/>
                <w:bottom w:val="none" w:sz="0" w:space="0" w:color="auto"/>
                <w:right w:val="none" w:sz="0" w:space="0" w:color="auto"/>
              </w:divBdr>
            </w:div>
            <w:div w:id="1271351947">
              <w:marLeft w:val="0"/>
              <w:marRight w:val="0"/>
              <w:marTop w:val="0"/>
              <w:marBottom w:val="0"/>
              <w:divBdr>
                <w:top w:val="none" w:sz="0" w:space="0" w:color="auto"/>
                <w:left w:val="none" w:sz="0" w:space="0" w:color="auto"/>
                <w:bottom w:val="none" w:sz="0" w:space="0" w:color="auto"/>
                <w:right w:val="none" w:sz="0" w:space="0" w:color="auto"/>
              </w:divBdr>
            </w:div>
            <w:div w:id="2117015319">
              <w:marLeft w:val="0"/>
              <w:marRight w:val="0"/>
              <w:marTop w:val="0"/>
              <w:marBottom w:val="0"/>
              <w:divBdr>
                <w:top w:val="none" w:sz="0" w:space="0" w:color="auto"/>
                <w:left w:val="none" w:sz="0" w:space="0" w:color="auto"/>
                <w:bottom w:val="none" w:sz="0" w:space="0" w:color="auto"/>
                <w:right w:val="none" w:sz="0" w:space="0" w:color="auto"/>
              </w:divBdr>
            </w:div>
            <w:div w:id="1357803582">
              <w:marLeft w:val="0"/>
              <w:marRight w:val="0"/>
              <w:marTop w:val="0"/>
              <w:marBottom w:val="0"/>
              <w:divBdr>
                <w:top w:val="none" w:sz="0" w:space="0" w:color="auto"/>
                <w:left w:val="none" w:sz="0" w:space="0" w:color="auto"/>
                <w:bottom w:val="none" w:sz="0" w:space="0" w:color="auto"/>
                <w:right w:val="none" w:sz="0" w:space="0" w:color="auto"/>
              </w:divBdr>
            </w:div>
            <w:div w:id="614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1013</Words>
  <Characters>5779</Characters>
  <Application>Microsoft Office Word</Application>
  <DocSecurity>0</DocSecurity>
  <Lines>48</Lines>
  <Paragraphs>13</Paragraphs>
  <ScaleCrop>false</ScaleCrop>
  <Company>Cognizant</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Khokle, Aryan (Contractor)</dc:creator>
  <cp:keywords/>
  <dc:description/>
  <cp:lastModifiedBy>Khokle, Aryan (Contractor)</cp:lastModifiedBy>
  <cp:revision>1</cp:revision>
  <dcterms:created xsi:type="dcterms:W3CDTF">2025-02-27T03:50:00Z</dcterms:created>
  <dcterms:modified xsi:type="dcterms:W3CDTF">2025-02-27T03:54:00Z</dcterms:modified>
</cp:coreProperties>
</file>