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1278" w14:textId="77777777" w:rsidR="00BA4F39" w:rsidRPr="007A37A7" w:rsidRDefault="00BA4F39" w:rsidP="00BA4F39">
      <w:pPr>
        <w:pStyle w:val="NoSpacing"/>
        <w:spacing w:after="100" w:afterAutospacing="1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7A37A7">
        <w:rPr>
          <w:rFonts w:asciiTheme="majorHAnsi" w:hAnsiTheme="majorHAnsi" w:cs="Times New Roman"/>
          <w:b/>
          <w:sz w:val="28"/>
          <w:szCs w:val="28"/>
        </w:rPr>
        <w:t>BBA</w:t>
      </w:r>
      <w:r w:rsidR="00D3177B">
        <w:rPr>
          <w:rFonts w:asciiTheme="majorHAnsi" w:hAnsiTheme="majorHAnsi" w:cs="Times New Roman"/>
          <w:b/>
          <w:sz w:val="28"/>
          <w:szCs w:val="28"/>
        </w:rPr>
        <w:t>(Hons)</w:t>
      </w:r>
      <w:r w:rsidRPr="007A37A7">
        <w:rPr>
          <w:rFonts w:asciiTheme="majorHAnsi" w:hAnsiTheme="majorHAnsi" w:cs="Times New Roman"/>
          <w:b/>
          <w:sz w:val="28"/>
          <w:szCs w:val="28"/>
        </w:rPr>
        <w:t xml:space="preserve"> SEMESTER - IV</w:t>
      </w:r>
    </w:p>
    <w:p w14:paraId="037A64C2" w14:textId="77777777" w:rsidR="00BA4F39" w:rsidRPr="007A37A7" w:rsidRDefault="00BA4F39" w:rsidP="00BA4F39">
      <w:pPr>
        <w:pStyle w:val="NoSpacing"/>
        <w:spacing w:after="100" w:afterAutospacing="1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7A37A7">
        <w:rPr>
          <w:rFonts w:asciiTheme="majorHAnsi" w:hAnsiTheme="majorHAnsi" w:cs="Times New Roman"/>
          <w:b/>
          <w:sz w:val="28"/>
          <w:szCs w:val="28"/>
        </w:rPr>
        <w:t>INCOME TAX – LAW AND PRACTICE</w:t>
      </w:r>
    </w:p>
    <w:p w14:paraId="09780DD1" w14:textId="77777777" w:rsidR="00BA4F39" w:rsidRPr="007A37A7" w:rsidRDefault="00CF5FDA" w:rsidP="00BA4F39">
      <w:pPr>
        <w:pStyle w:val="NoSpacing"/>
        <w:spacing w:after="100" w:afterAutospacing="1"/>
        <w:jc w:val="center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UNIT </w:t>
      </w:r>
      <w:r w:rsidR="00B37BCE">
        <w:rPr>
          <w:rFonts w:asciiTheme="majorHAnsi" w:hAnsiTheme="majorHAnsi" w:cs="Times New Roman"/>
          <w:b/>
          <w:sz w:val="28"/>
          <w:szCs w:val="28"/>
        </w:rPr>
        <w:t>3</w:t>
      </w:r>
      <w:r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BA4F39" w:rsidRPr="007A37A7">
        <w:rPr>
          <w:rFonts w:asciiTheme="majorHAnsi" w:hAnsiTheme="majorHAnsi" w:cs="Times New Roman"/>
          <w:b/>
          <w:sz w:val="28"/>
          <w:szCs w:val="28"/>
        </w:rPr>
        <w:t>INCOME</w:t>
      </w:r>
      <w:r>
        <w:rPr>
          <w:rFonts w:asciiTheme="majorHAnsi" w:hAnsiTheme="majorHAnsi" w:cs="Times New Roman"/>
          <w:b/>
          <w:sz w:val="28"/>
          <w:szCs w:val="28"/>
        </w:rPr>
        <w:t xml:space="preserve"> UNDER </w:t>
      </w:r>
      <w:r w:rsidR="00B37BCE">
        <w:rPr>
          <w:rFonts w:asciiTheme="majorHAnsi" w:hAnsiTheme="majorHAnsi" w:cs="Times New Roman"/>
          <w:b/>
          <w:sz w:val="28"/>
          <w:szCs w:val="28"/>
        </w:rPr>
        <w:t>PROFITS AND GAINS OF BUSINESS AND PROFESSION &amp; INCOME FROM CAPITAL GAIN</w:t>
      </w:r>
    </w:p>
    <w:p w14:paraId="5DB6CC43" w14:textId="77777777" w:rsidR="00BA4F39" w:rsidRPr="007A37A7" w:rsidRDefault="00CF5FDA" w:rsidP="00BA4F39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CHAPTER </w:t>
      </w:r>
      <w:r w:rsidR="00B37BCE">
        <w:rPr>
          <w:rFonts w:asciiTheme="majorHAnsi" w:hAnsiTheme="majorHAnsi" w:cs="Times New Roman"/>
          <w:b/>
          <w:sz w:val="28"/>
          <w:szCs w:val="28"/>
        </w:rPr>
        <w:t>6</w:t>
      </w:r>
      <w:r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B37BCE">
        <w:rPr>
          <w:rFonts w:asciiTheme="majorHAnsi" w:hAnsiTheme="majorHAnsi" w:cs="Times New Roman"/>
          <w:b/>
          <w:sz w:val="28"/>
          <w:szCs w:val="28"/>
        </w:rPr>
        <w:t>PROFITS AND GAINS OF BUSINESS AND PROFESSION</w:t>
      </w:r>
    </w:p>
    <w:p w14:paraId="48C70F2A" w14:textId="77777777" w:rsidR="00A41310" w:rsidRDefault="00A41310" w:rsidP="001E2AC4">
      <w:pPr>
        <w:jc w:val="both"/>
        <w:rPr>
          <w:sz w:val="24"/>
          <w:szCs w:val="24"/>
        </w:rPr>
      </w:pPr>
    </w:p>
    <w:p w14:paraId="179D9C85" w14:textId="77777777" w:rsidR="00F7127A" w:rsidRDefault="00F7127A" w:rsidP="00F7127A">
      <w:pPr>
        <w:jc w:val="both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  <w:u w:val="single"/>
        </w:rPr>
        <w:t>Meaning of Business and Profession</w:t>
      </w:r>
    </w:p>
    <w:p w14:paraId="148A6120" w14:textId="77777777" w:rsidR="00182ECD" w:rsidRDefault="00F7127A" w:rsidP="00F7127A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F7127A">
        <w:rPr>
          <w:sz w:val="24"/>
          <w:szCs w:val="24"/>
        </w:rPr>
        <w:t>As per Section 2(13), the term “business” is defined to include any trade, commerce or manufacture or any adventure or concern in the nature of trade, commerce of manufacture.</w:t>
      </w:r>
    </w:p>
    <w:p w14:paraId="1BBCD50E" w14:textId="77777777" w:rsidR="00F7127A" w:rsidRPr="00F7127A" w:rsidRDefault="00F7127A" w:rsidP="00F7127A">
      <w:pPr>
        <w:pStyle w:val="ListParagraph"/>
        <w:jc w:val="both"/>
        <w:rPr>
          <w:sz w:val="24"/>
          <w:szCs w:val="24"/>
        </w:rPr>
      </w:pPr>
    </w:p>
    <w:p w14:paraId="3646380D" w14:textId="77777777" w:rsidR="00F7127A" w:rsidRDefault="00F7127A" w:rsidP="00F7127A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term “profession” has not been defined in the Act. It means an occupation requiring some degree of learning. The term profession includes vocation as well. </w:t>
      </w:r>
    </w:p>
    <w:p w14:paraId="3EE12CE1" w14:textId="77777777" w:rsidR="00664B93" w:rsidRPr="00664B93" w:rsidRDefault="00664B93" w:rsidP="00664B93">
      <w:pPr>
        <w:pStyle w:val="ListParagraph"/>
        <w:rPr>
          <w:sz w:val="24"/>
          <w:szCs w:val="24"/>
        </w:rPr>
      </w:pPr>
    </w:p>
    <w:p w14:paraId="5F838BA1" w14:textId="77777777" w:rsidR="00F7127A" w:rsidRDefault="00664B93" w:rsidP="001E2AC4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664B93">
        <w:rPr>
          <w:sz w:val="24"/>
          <w:szCs w:val="24"/>
        </w:rPr>
        <w:t xml:space="preserve">For the purpose of this head, business or profession or vocation are treated and taxed in the same manner. </w:t>
      </w:r>
    </w:p>
    <w:p w14:paraId="54907BCD" w14:textId="77777777" w:rsidR="008E5B3F" w:rsidRPr="00854DB0" w:rsidRDefault="008E5B3F" w:rsidP="00621153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45EA38EB" w14:textId="77777777" w:rsidR="00483CD9" w:rsidRDefault="00773FCC" w:rsidP="00483CD9">
      <w:pPr>
        <w:jc w:val="both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b/>
          <w:sz w:val="26"/>
          <w:szCs w:val="26"/>
          <w:u w:val="single"/>
        </w:rPr>
        <w:t>Conditions f</w:t>
      </w:r>
      <w:r w:rsidR="00577959" w:rsidRPr="00984920">
        <w:rPr>
          <w:rFonts w:asciiTheme="majorHAnsi" w:hAnsiTheme="majorHAnsi"/>
          <w:b/>
          <w:sz w:val="26"/>
          <w:szCs w:val="26"/>
          <w:u w:val="single"/>
        </w:rPr>
        <w:t xml:space="preserve">or </w:t>
      </w:r>
      <w:r w:rsidR="00577959">
        <w:rPr>
          <w:rFonts w:asciiTheme="majorHAnsi" w:hAnsiTheme="majorHAnsi"/>
          <w:b/>
          <w:sz w:val="26"/>
          <w:szCs w:val="26"/>
          <w:u w:val="single"/>
        </w:rPr>
        <w:t>Chargeability/ Taxability under t</w:t>
      </w:r>
      <w:r w:rsidR="00BC49A3">
        <w:rPr>
          <w:rFonts w:asciiTheme="majorHAnsi" w:hAnsiTheme="majorHAnsi"/>
          <w:b/>
          <w:sz w:val="26"/>
          <w:szCs w:val="26"/>
          <w:u w:val="single"/>
        </w:rPr>
        <w:t>his Head</w:t>
      </w:r>
    </w:p>
    <w:p w14:paraId="45967A38" w14:textId="77777777" w:rsidR="00483CD9" w:rsidRPr="00483CD9" w:rsidRDefault="00825746" w:rsidP="00483CD9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sz w:val="26"/>
          <w:szCs w:val="26"/>
        </w:rPr>
        <w:t>There should be a business or profession</w:t>
      </w:r>
    </w:p>
    <w:p w14:paraId="38DB90EF" w14:textId="77777777" w:rsidR="00483CD9" w:rsidRPr="00483CD9" w:rsidRDefault="00825746" w:rsidP="00483CD9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sz w:val="26"/>
          <w:szCs w:val="26"/>
        </w:rPr>
        <w:t>There should be real profits and gains from the business or profession</w:t>
      </w:r>
    </w:p>
    <w:p w14:paraId="5A53EB74" w14:textId="77777777" w:rsidR="00483CD9" w:rsidRPr="00825746" w:rsidRDefault="00825746" w:rsidP="00483CD9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sz w:val="26"/>
          <w:szCs w:val="26"/>
        </w:rPr>
        <w:t>Profits or gains may be of any business or profession (</w:t>
      </w:r>
      <w:proofErr w:type="gramStart"/>
      <w:r>
        <w:rPr>
          <w:rFonts w:asciiTheme="majorHAnsi" w:hAnsiTheme="majorHAnsi"/>
          <w:sz w:val="26"/>
          <w:szCs w:val="26"/>
        </w:rPr>
        <w:t>i.e.</w:t>
      </w:r>
      <w:proofErr w:type="gramEnd"/>
      <w:r>
        <w:rPr>
          <w:rFonts w:asciiTheme="majorHAnsi" w:hAnsiTheme="majorHAnsi"/>
          <w:sz w:val="26"/>
          <w:szCs w:val="26"/>
        </w:rPr>
        <w:t xml:space="preserve"> legal or illegal)</w:t>
      </w:r>
    </w:p>
    <w:p w14:paraId="607C97AE" w14:textId="77777777" w:rsidR="00825746" w:rsidRPr="00825746" w:rsidRDefault="00825746" w:rsidP="00483CD9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sz w:val="26"/>
          <w:szCs w:val="26"/>
        </w:rPr>
        <w:t xml:space="preserve">The business or profession should be carried on by the </w:t>
      </w:r>
      <w:proofErr w:type="spellStart"/>
      <w:r>
        <w:rPr>
          <w:rFonts w:asciiTheme="majorHAnsi" w:hAnsiTheme="majorHAnsi"/>
          <w:sz w:val="26"/>
          <w:szCs w:val="26"/>
        </w:rPr>
        <w:t>assessee</w:t>
      </w:r>
      <w:proofErr w:type="spellEnd"/>
    </w:p>
    <w:p w14:paraId="26D3E68C" w14:textId="77777777" w:rsidR="00825746" w:rsidRPr="00825746" w:rsidRDefault="00825746" w:rsidP="00483CD9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sz w:val="26"/>
          <w:szCs w:val="26"/>
        </w:rPr>
        <w:t>The business or profession should be carried during the previous year</w:t>
      </w:r>
    </w:p>
    <w:p w14:paraId="2A4057C3" w14:textId="77777777" w:rsidR="00825746" w:rsidRPr="00825746" w:rsidRDefault="00825746" w:rsidP="00483CD9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sz w:val="26"/>
          <w:szCs w:val="26"/>
        </w:rPr>
        <w:t>Income of previous year is taxable during the following assessment year</w:t>
      </w:r>
    </w:p>
    <w:p w14:paraId="01739196" w14:textId="77777777" w:rsidR="00825746" w:rsidRPr="00767F3A" w:rsidRDefault="00825746" w:rsidP="00483CD9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sz w:val="26"/>
          <w:szCs w:val="26"/>
        </w:rPr>
        <w:t>Tax incidence arises in respect of all business or profession</w:t>
      </w:r>
      <w:r w:rsidR="00767F3A">
        <w:rPr>
          <w:rFonts w:asciiTheme="majorHAnsi" w:hAnsiTheme="majorHAnsi"/>
          <w:sz w:val="26"/>
          <w:szCs w:val="26"/>
        </w:rPr>
        <w:t xml:space="preserve"> (total)</w:t>
      </w:r>
    </w:p>
    <w:p w14:paraId="49A4CE61" w14:textId="77777777" w:rsidR="00767F3A" w:rsidRPr="00691665" w:rsidRDefault="00691665" w:rsidP="00483CD9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sz w:val="26"/>
          <w:szCs w:val="26"/>
        </w:rPr>
        <w:t>Legal and beneficial ownership (</w:t>
      </w:r>
      <w:proofErr w:type="gramStart"/>
      <w:r>
        <w:rPr>
          <w:rFonts w:asciiTheme="majorHAnsi" w:hAnsiTheme="majorHAnsi"/>
          <w:sz w:val="26"/>
          <w:szCs w:val="26"/>
        </w:rPr>
        <w:t>i.e.</w:t>
      </w:r>
      <w:proofErr w:type="gramEnd"/>
      <w:r>
        <w:rPr>
          <w:rFonts w:asciiTheme="majorHAnsi" w:hAnsiTheme="majorHAnsi"/>
          <w:sz w:val="26"/>
          <w:szCs w:val="26"/>
        </w:rPr>
        <w:t xml:space="preserve"> the one actually receiving the income) both shall be chargeable</w:t>
      </w:r>
    </w:p>
    <w:p w14:paraId="528E437E" w14:textId="77777777" w:rsidR="00691665" w:rsidRPr="00483CD9" w:rsidRDefault="007727D3" w:rsidP="00483CD9">
      <w:pPr>
        <w:pStyle w:val="ListParagraph"/>
        <w:numPr>
          <w:ilvl w:val="0"/>
          <w:numId w:val="10"/>
        </w:numPr>
        <w:jc w:val="both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sz w:val="26"/>
          <w:szCs w:val="26"/>
        </w:rPr>
        <w:t>Profits arising only out of trading receipts are taxable as business income, capital receipts are not taxable.</w:t>
      </w:r>
    </w:p>
    <w:p w14:paraId="36C01F6D" w14:textId="77777777" w:rsidR="001F5CB7" w:rsidRDefault="001F5CB7" w:rsidP="001F5CB7">
      <w:pPr>
        <w:pStyle w:val="ListParagraph"/>
        <w:jc w:val="both"/>
        <w:rPr>
          <w:rFonts w:asciiTheme="majorHAnsi" w:hAnsiTheme="majorHAnsi"/>
          <w:b/>
          <w:sz w:val="26"/>
          <w:szCs w:val="26"/>
          <w:u w:val="single"/>
        </w:rPr>
      </w:pPr>
    </w:p>
    <w:p w14:paraId="03826C99" w14:textId="77777777" w:rsidR="00773FCC" w:rsidRDefault="00773FCC" w:rsidP="00773FCC">
      <w:pPr>
        <w:jc w:val="both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  <w:u w:val="single"/>
        </w:rPr>
        <w:t>Income chargeable under this Head [Section 28</w:t>
      </w:r>
      <w:r w:rsidRPr="00984920">
        <w:rPr>
          <w:rFonts w:asciiTheme="majorHAnsi" w:hAnsiTheme="majorHAnsi"/>
          <w:b/>
          <w:sz w:val="26"/>
          <w:szCs w:val="26"/>
          <w:u w:val="single"/>
        </w:rPr>
        <w:t>]</w:t>
      </w:r>
    </w:p>
    <w:p w14:paraId="3D8CCE72" w14:textId="77777777" w:rsidR="00773FCC" w:rsidRPr="00210EE0" w:rsidRDefault="00773FCC" w:rsidP="00773FCC">
      <w:p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following incomes are taxable under this head:</w:t>
      </w:r>
    </w:p>
    <w:p w14:paraId="5DD8D357" w14:textId="77777777" w:rsidR="00773FCC" w:rsidRDefault="00773FCC" w:rsidP="00773FCC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Profits and gains of any business or profession</w:t>
      </w:r>
      <w:r w:rsidRPr="00854DB0">
        <w:rPr>
          <w:rFonts w:asciiTheme="majorHAnsi" w:hAnsiTheme="majorHAnsi"/>
          <w:sz w:val="26"/>
          <w:szCs w:val="26"/>
        </w:rPr>
        <w:t>;</w:t>
      </w:r>
    </w:p>
    <w:p w14:paraId="623087F8" w14:textId="77777777" w:rsidR="00773FCC" w:rsidRDefault="00773FCC" w:rsidP="00773FCC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Profits and gains of managing an agency and compensation received for termination or modification of terms of any agency</w:t>
      </w:r>
      <w:r w:rsidRPr="00854DB0">
        <w:rPr>
          <w:rFonts w:asciiTheme="majorHAnsi" w:hAnsiTheme="majorHAnsi"/>
          <w:sz w:val="26"/>
          <w:szCs w:val="26"/>
        </w:rPr>
        <w:t>;</w:t>
      </w:r>
    </w:p>
    <w:p w14:paraId="7ADD2D5A" w14:textId="77777777" w:rsidR="00773FCC" w:rsidRDefault="00773FCC" w:rsidP="00773FCC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Income derived by a trade, professional or similar association from rendering specific services to its members;</w:t>
      </w:r>
    </w:p>
    <w:p w14:paraId="1221C3FE" w14:textId="77777777" w:rsidR="00773FCC" w:rsidRDefault="00773FCC" w:rsidP="00773FCC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Export incentives available to exporters;</w:t>
      </w:r>
    </w:p>
    <w:p w14:paraId="3468A923" w14:textId="77777777" w:rsidR="00773FCC" w:rsidRDefault="00773FCC" w:rsidP="00773FCC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value of any benefit or perquisite arising from business or profession;</w:t>
      </w:r>
    </w:p>
    <w:p w14:paraId="2E2D7098" w14:textId="77777777" w:rsidR="00773FCC" w:rsidRDefault="00773FCC" w:rsidP="00773FCC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Any interest, salary, bonus, commission or remuneration received by a partner from the firm;</w:t>
      </w:r>
    </w:p>
    <w:p w14:paraId="204538A2" w14:textId="77777777" w:rsidR="00773FCC" w:rsidRDefault="00773FCC" w:rsidP="00773FCC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Any amount received for not carrying out certain activity or not to share any know-how, patent, copyright, trademark, etc.;</w:t>
      </w:r>
    </w:p>
    <w:p w14:paraId="1A9A6849" w14:textId="77777777" w:rsidR="00773FCC" w:rsidRPr="00773FCC" w:rsidRDefault="00773FCC" w:rsidP="00773FCC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b/>
          <w:sz w:val="26"/>
          <w:szCs w:val="26"/>
          <w:u w:val="single"/>
        </w:rPr>
      </w:pPr>
      <w:r w:rsidRPr="00773FCC">
        <w:rPr>
          <w:rFonts w:asciiTheme="majorHAnsi" w:hAnsiTheme="majorHAnsi"/>
          <w:sz w:val="26"/>
          <w:szCs w:val="26"/>
        </w:rPr>
        <w:t>Any sum received under a key-man insurance policy;</w:t>
      </w:r>
    </w:p>
    <w:p w14:paraId="309F6C4C" w14:textId="77777777" w:rsidR="00773FCC" w:rsidRPr="00773FCC" w:rsidRDefault="00773FCC" w:rsidP="00773FCC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b/>
          <w:sz w:val="26"/>
          <w:szCs w:val="26"/>
          <w:u w:val="single"/>
        </w:rPr>
      </w:pPr>
      <w:r w:rsidRPr="00773FCC">
        <w:rPr>
          <w:rFonts w:asciiTheme="majorHAnsi" w:hAnsiTheme="majorHAnsi"/>
          <w:sz w:val="26"/>
          <w:szCs w:val="26"/>
        </w:rPr>
        <w:t xml:space="preserve">Income from speculative transactions.   </w:t>
      </w:r>
    </w:p>
    <w:p w14:paraId="6F0A66CA" w14:textId="77777777" w:rsidR="00773FCC" w:rsidRPr="00773FCC" w:rsidRDefault="00773FCC" w:rsidP="00773FCC">
      <w:pPr>
        <w:pStyle w:val="ListParagraph"/>
        <w:jc w:val="both"/>
        <w:rPr>
          <w:rFonts w:asciiTheme="majorHAnsi" w:hAnsiTheme="majorHAnsi"/>
          <w:b/>
          <w:sz w:val="26"/>
          <w:szCs w:val="26"/>
          <w:u w:val="single"/>
        </w:rPr>
      </w:pPr>
    </w:p>
    <w:p w14:paraId="7D1642A6" w14:textId="77777777" w:rsidR="001F5CB7" w:rsidRDefault="0033495C" w:rsidP="001F5CB7">
      <w:pPr>
        <w:jc w:val="both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b/>
          <w:sz w:val="26"/>
          <w:szCs w:val="26"/>
          <w:u w:val="single"/>
        </w:rPr>
        <w:t>Method of accounting [Section 145</w:t>
      </w:r>
      <w:r w:rsidR="001F5CB7" w:rsidRPr="001F5CB7">
        <w:rPr>
          <w:rFonts w:asciiTheme="majorHAnsi" w:hAnsiTheme="majorHAnsi"/>
          <w:b/>
          <w:sz w:val="26"/>
          <w:szCs w:val="26"/>
          <w:u w:val="single"/>
        </w:rPr>
        <w:t>]</w:t>
      </w:r>
    </w:p>
    <w:p w14:paraId="5A07D077" w14:textId="77777777" w:rsidR="008C696C" w:rsidRPr="00EA1E1E" w:rsidRDefault="0040512B" w:rsidP="00A617A6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sz w:val="26"/>
          <w:szCs w:val="26"/>
        </w:rPr>
        <w:t xml:space="preserve">Income under this head shall be taxable as per the method of accounting regularly used by the </w:t>
      </w:r>
      <w:proofErr w:type="spellStart"/>
      <w:r>
        <w:rPr>
          <w:rFonts w:asciiTheme="majorHAnsi" w:hAnsiTheme="majorHAnsi"/>
          <w:sz w:val="26"/>
          <w:szCs w:val="26"/>
        </w:rPr>
        <w:t>assessee</w:t>
      </w:r>
      <w:proofErr w:type="spellEnd"/>
      <w:r>
        <w:rPr>
          <w:rFonts w:asciiTheme="majorHAnsi" w:hAnsiTheme="majorHAnsi"/>
          <w:sz w:val="26"/>
          <w:szCs w:val="26"/>
        </w:rPr>
        <w:t xml:space="preserve"> (</w:t>
      </w:r>
      <w:proofErr w:type="gramStart"/>
      <w:r>
        <w:rPr>
          <w:rFonts w:asciiTheme="majorHAnsi" w:hAnsiTheme="majorHAnsi"/>
          <w:sz w:val="26"/>
          <w:szCs w:val="26"/>
        </w:rPr>
        <w:t>i.e.</w:t>
      </w:r>
      <w:proofErr w:type="gramEnd"/>
      <w:r>
        <w:rPr>
          <w:rFonts w:asciiTheme="majorHAnsi" w:hAnsiTheme="majorHAnsi"/>
          <w:sz w:val="26"/>
          <w:szCs w:val="26"/>
        </w:rPr>
        <w:t xml:space="preserve"> cash system or mercantile system)</w:t>
      </w:r>
      <w:r w:rsidR="00646D84">
        <w:rPr>
          <w:rFonts w:asciiTheme="majorHAnsi" w:hAnsiTheme="majorHAnsi"/>
          <w:sz w:val="26"/>
          <w:szCs w:val="26"/>
        </w:rPr>
        <w:t>.</w:t>
      </w:r>
      <w:r w:rsidR="00425DB1">
        <w:rPr>
          <w:rFonts w:asciiTheme="majorHAnsi" w:hAnsiTheme="majorHAnsi"/>
          <w:sz w:val="26"/>
          <w:szCs w:val="26"/>
        </w:rPr>
        <w:t xml:space="preserve"> </w:t>
      </w:r>
    </w:p>
    <w:p w14:paraId="78D5504D" w14:textId="77777777" w:rsidR="00EA1E1E" w:rsidRPr="00DC7D9F" w:rsidRDefault="00EA1E1E" w:rsidP="00EA1E1E">
      <w:pPr>
        <w:pStyle w:val="ListParagraph"/>
        <w:jc w:val="both"/>
        <w:rPr>
          <w:rFonts w:asciiTheme="majorHAnsi" w:hAnsiTheme="majorHAnsi"/>
          <w:b/>
          <w:sz w:val="26"/>
          <w:szCs w:val="26"/>
          <w:u w:val="single"/>
        </w:rPr>
      </w:pPr>
    </w:p>
    <w:p w14:paraId="2A768978" w14:textId="77777777" w:rsidR="00DC7D9F" w:rsidRPr="008C696C" w:rsidRDefault="00DC7D9F" w:rsidP="00A617A6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sz w:val="26"/>
          <w:szCs w:val="26"/>
        </w:rPr>
        <w:t xml:space="preserve">While computing income under this head, every </w:t>
      </w:r>
      <w:proofErr w:type="spellStart"/>
      <w:r>
        <w:rPr>
          <w:rFonts w:asciiTheme="majorHAnsi" w:hAnsiTheme="majorHAnsi"/>
          <w:sz w:val="26"/>
          <w:szCs w:val="26"/>
        </w:rPr>
        <w:t>assessee</w:t>
      </w:r>
      <w:proofErr w:type="spellEnd"/>
      <w:r>
        <w:rPr>
          <w:rFonts w:asciiTheme="majorHAnsi" w:hAnsiTheme="majorHAnsi"/>
          <w:sz w:val="26"/>
          <w:szCs w:val="26"/>
        </w:rPr>
        <w:t xml:space="preserve"> is required to follow the </w:t>
      </w:r>
      <w:r w:rsidRPr="00721593">
        <w:rPr>
          <w:rFonts w:asciiTheme="majorHAnsi" w:hAnsiTheme="majorHAnsi"/>
          <w:b/>
          <w:i/>
          <w:sz w:val="26"/>
          <w:szCs w:val="26"/>
        </w:rPr>
        <w:t>“Income Computation and Disclosure Standards”</w:t>
      </w:r>
      <w:r>
        <w:rPr>
          <w:rFonts w:asciiTheme="majorHAnsi" w:hAnsiTheme="majorHAnsi"/>
          <w:sz w:val="26"/>
          <w:szCs w:val="26"/>
        </w:rPr>
        <w:t xml:space="preserve"> notified by the Central Government.</w:t>
      </w:r>
    </w:p>
    <w:p w14:paraId="20847EDD" w14:textId="77777777" w:rsidR="008C696C" w:rsidRPr="009E3524" w:rsidRDefault="008C696C" w:rsidP="008C696C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16039597" w14:textId="77777777" w:rsidR="00617888" w:rsidRDefault="005B16D2" w:rsidP="0022547C">
      <w:pPr>
        <w:jc w:val="both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b/>
          <w:sz w:val="26"/>
          <w:szCs w:val="26"/>
          <w:u w:val="single"/>
        </w:rPr>
        <w:t>Expenses which are expressly allowed as deductions [Section 30 to 37</w:t>
      </w:r>
      <w:r w:rsidR="0077165D">
        <w:rPr>
          <w:rFonts w:asciiTheme="majorHAnsi" w:hAnsiTheme="majorHAnsi"/>
          <w:b/>
          <w:sz w:val="26"/>
          <w:szCs w:val="26"/>
          <w:u w:val="single"/>
        </w:rPr>
        <w:t>]</w:t>
      </w:r>
    </w:p>
    <w:p w14:paraId="228E8944" w14:textId="77777777" w:rsidR="007F4146" w:rsidRDefault="001C13A6" w:rsidP="007F4146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Rent, rates, </w:t>
      </w:r>
      <w:r w:rsidR="00AA721A">
        <w:rPr>
          <w:rFonts w:asciiTheme="majorHAnsi" w:hAnsiTheme="majorHAnsi"/>
          <w:sz w:val="26"/>
          <w:szCs w:val="26"/>
        </w:rPr>
        <w:t>taxes, repairs and insurance of buildings used for business</w:t>
      </w:r>
      <w:r w:rsidR="007027B3">
        <w:rPr>
          <w:rFonts w:asciiTheme="majorHAnsi" w:hAnsiTheme="majorHAnsi"/>
          <w:sz w:val="26"/>
          <w:szCs w:val="26"/>
        </w:rPr>
        <w:t>.</w:t>
      </w:r>
    </w:p>
    <w:p w14:paraId="5134AD26" w14:textId="77777777" w:rsidR="00510324" w:rsidRDefault="00510324" w:rsidP="00510324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6CE37487" w14:textId="77777777" w:rsidR="00510324" w:rsidRDefault="00510324" w:rsidP="007F4146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Repairs and insurance of machinery, plant and furniture</w:t>
      </w:r>
      <w:r w:rsidR="00C64F23">
        <w:rPr>
          <w:rFonts w:asciiTheme="majorHAnsi" w:hAnsiTheme="majorHAnsi"/>
          <w:sz w:val="26"/>
          <w:szCs w:val="26"/>
        </w:rPr>
        <w:t xml:space="preserve"> used for business</w:t>
      </w:r>
      <w:r>
        <w:rPr>
          <w:rFonts w:asciiTheme="majorHAnsi" w:hAnsiTheme="majorHAnsi"/>
          <w:sz w:val="26"/>
          <w:szCs w:val="26"/>
        </w:rPr>
        <w:t>.</w:t>
      </w:r>
    </w:p>
    <w:p w14:paraId="6CFA4432" w14:textId="77777777" w:rsidR="00510324" w:rsidRPr="00510324" w:rsidRDefault="00510324" w:rsidP="00510324">
      <w:pPr>
        <w:pStyle w:val="ListParagraph"/>
        <w:rPr>
          <w:rFonts w:asciiTheme="majorHAnsi" w:hAnsiTheme="majorHAnsi"/>
          <w:sz w:val="26"/>
          <w:szCs w:val="26"/>
        </w:rPr>
      </w:pPr>
    </w:p>
    <w:p w14:paraId="58171465" w14:textId="77777777" w:rsidR="00510324" w:rsidRDefault="00D420D2" w:rsidP="007F4146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Depreciation [explained later]</w:t>
      </w:r>
    </w:p>
    <w:p w14:paraId="087645A1" w14:textId="77777777" w:rsidR="007F4146" w:rsidRDefault="007F4146" w:rsidP="007F4146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2BF8E02E" w14:textId="77777777" w:rsidR="00251C8A" w:rsidRDefault="00251C8A" w:rsidP="00251C8A">
      <w:pPr>
        <w:pStyle w:val="ListParagraph"/>
        <w:ind w:left="360"/>
        <w:jc w:val="both"/>
        <w:rPr>
          <w:rFonts w:asciiTheme="majorHAnsi" w:hAnsiTheme="majorHAnsi"/>
          <w:sz w:val="26"/>
          <w:szCs w:val="26"/>
        </w:rPr>
      </w:pPr>
    </w:p>
    <w:p w14:paraId="05BD1F14" w14:textId="77777777" w:rsidR="0035204D" w:rsidRDefault="0035204D" w:rsidP="0035204D">
      <w:pPr>
        <w:pStyle w:val="ListParagraph"/>
        <w:numPr>
          <w:ilvl w:val="0"/>
          <w:numId w:val="38"/>
        </w:numPr>
        <w:ind w:left="72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Expenditure on Scientific Research [Section 35]</w:t>
      </w:r>
    </w:p>
    <w:p w14:paraId="435DF7FD" w14:textId="77777777" w:rsidR="00CC692B" w:rsidRDefault="009A433E" w:rsidP="0035204D">
      <w:pPr>
        <w:pStyle w:val="ListParagraph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Capital expenditure would be deductible in full in the previous year in which it is incurred.</w:t>
      </w:r>
      <w:r w:rsidR="00747AC2">
        <w:rPr>
          <w:rFonts w:asciiTheme="majorHAnsi" w:hAnsiTheme="majorHAnsi"/>
          <w:sz w:val="26"/>
          <w:szCs w:val="26"/>
        </w:rPr>
        <w:t xml:space="preserve"> [No depreciation would be a</w:t>
      </w:r>
      <w:r w:rsidR="00A40576">
        <w:rPr>
          <w:rFonts w:asciiTheme="majorHAnsi" w:hAnsiTheme="majorHAnsi"/>
          <w:sz w:val="26"/>
          <w:szCs w:val="26"/>
        </w:rPr>
        <w:t>llowed as deduction</w:t>
      </w:r>
      <w:r w:rsidR="00747AC2">
        <w:rPr>
          <w:rFonts w:asciiTheme="majorHAnsi" w:hAnsiTheme="majorHAnsi"/>
          <w:sz w:val="26"/>
          <w:szCs w:val="26"/>
        </w:rPr>
        <w:t>]</w:t>
      </w:r>
      <w:r w:rsidR="00CC692B">
        <w:rPr>
          <w:rFonts w:asciiTheme="majorHAnsi" w:hAnsiTheme="majorHAnsi"/>
          <w:sz w:val="26"/>
          <w:szCs w:val="26"/>
        </w:rPr>
        <w:t>.</w:t>
      </w:r>
    </w:p>
    <w:p w14:paraId="06FF87D2" w14:textId="77777777" w:rsidR="00A40576" w:rsidRDefault="00A40576" w:rsidP="0035204D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140A2DC7" w14:textId="36A442B1" w:rsidR="0035204D" w:rsidRDefault="009A433E" w:rsidP="0035204D">
      <w:pPr>
        <w:pStyle w:val="ListParagraph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Revenue </w:t>
      </w:r>
      <w:r w:rsidR="004E4BA1">
        <w:rPr>
          <w:rFonts w:asciiTheme="majorHAnsi" w:hAnsiTheme="majorHAnsi"/>
          <w:sz w:val="26"/>
          <w:szCs w:val="26"/>
        </w:rPr>
        <w:t>expenditure and donation given to outsider approved university/ research centre is allowed @ 100% of amount incurred/donated.</w:t>
      </w:r>
    </w:p>
    <w:p w14:paraId="17CEEC70" w14:textId="77777777" w:rsidR="00B3297D" w:rsidRDefault="00B3297D" w:rsidP="00B3297D">
      <w:pPr>
        <w:pStyle w:val="ListParagraph"/>
        <w:numPr>
          <w:ilvl w:val="0"/>
          <w:numId w:val="38"/>
        </w:numPr>
        <w:ind w:left="72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Amortisation of Preliminary Expenses [Section 35D]</w:t>
      </w:r>
    </w:p>
    <w:p w14:paraId="78513BC2" w14:textId="77777777" w:rsidR="00B3297D" w:rsidRDefault="00FD0CFD" w:rsidP="00B3297D">
      <w:pPr>
        <w:pStyle w:val="ListParagraph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Companies shall be allowed to amortise their preliminary expenses over a period of 5 consecutive years, starting from the year of incorporation</w:t>
      </w:r>
      <w:r w:rsidR="00B3297D">
        <w:rPr>
          <w:rFonts w:asciiTheme="majorHAnsi" w:hAnsiTheme="majorHAnsi"/>
          <w:sz w:val="26"/>
          <w:szCs w:val="26"/>
        </w:rPr>
        <w:t>.</w:t>
      </w:r>
    </w:p>
    <w:p w14:paraId="5F6E6EB8" w14:textId="77777777" w:rsidR="00B3297D" w:rsidRDefault="00827C32" w:rsidP="00827C32">
      <w:pPr>
        <w:ind w:left="72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The maximum eligible amount is either 5% of cost of project or 5% of capital employed [at the option of the </w:t>
      </w:r>
      <w:proofErr w:type="spellStart"/>
      <w:r>
        <w:rPr>
          <w:rFonts w:asciiTheme="majorHAnsi" w:hAnsiTheme="majorHAnsi"/>
          <w:sz w:val="26"/>
          <w:szCs w:val="26"/>
        </w:rPr>
        <w:t>assessee</w:t>
      </w:r>
      <w:proofErr w:type="spellEnd"/>
      <w:r>
        <w:rPr>
          <w:rFonts w:asciiTheme="majorHAnsi" w:hAnsiTheme="majorHAnsi"/>
          <w:sz w:val="26"/>
          <w:szCs w:val="26"/>
        </w:rPr>
        <w:t>].</w:t>
      </w:r>
    </w:p>
    <w:p w14:paraId="2A9A82C1" w14:textId="77777777" w:rsidR="00827C32" w:rsidRDefault="00734DBF" w:rsidP="00734DBF">
      <w:pPr>
        <w:pStyle w:val="ListParagraph"/>
        <w:numPr>
          <w:ilvl w:val="0"/>
          <w:numId w:val="38"/>
        </w:numPr>
        <w:ind w:left="72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Other Deductions [Section 36]</w:t>
      </w:r>
    </w:p>
    <w:p w14:paraId="0496EDE6" w14:textId="77777777" w:rsidR="00734DBF" w:rsidRDefault="00103983" w:rsidP="00734DBF">
      <w:pPr>
        <w:pStyle w:val="ListParagraph"/>
        <w:numPr>
          <w:ilvl w:val="0"/>
          <w:numId w:val="39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Insurance premium on insurance policy taken against loss of stock</w:t>
      </w:r>
    </w:p>
    <w:p w14:paraId="2D31447B" w14:textId="77777777" w:rsidR="00103983" w:rsidRDefault="0009628D" w:rsidP="00734DBF">
      <w:pPr>
        <w:pStyle w:val="ListParagraph"/>
        <w:numPr>
          <w:ilvl w:val="0"/>
          <w:numId w:val="39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Insurance premium paid for health insurance of employees</w:t>
      </w:r>
    </w:p>
    <w:p w14:paraId="561CF7CD" w14:textId="77777777" w:rsidR="0009628D" w:rsidRDefault="0009628D" w:rsidP="00734DBF">
      <w:pPr>
        <w:pStyle w:val="ListParagraph"/>
        <w:numPr>
          <w:ilvl w:val="0"/>
          <w:numId w:val="39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Bonus and commission</w:t>
      </w:r>
    </w:p>
    <w:p w14:paraId="305B5A80" w14:textId="77777777" w:rsidR="0009628D" w:rsidRDefault="0009628D" w:rsidP="00734DBF">
      <w:pPr>
        <w:pStyle w:val="ListParagraph"/>
        <w:numPr>
          <w:ilvl w:val="0"/>
          <w:numId w:val="39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Interest on borrowed capital</w:t>
      </w:r>
    </w:p>
    <w:p w14:paraId="3BABB0F9" w14:textId="77777777" w:rsidR="00D645A0" w:rsidRDefault="0009628D" w:rsidP="00734DBF">
      <w:pPr>
        <w:pStyle w:val="ListParagraph"/>
        <w:numPr>
          <w:ilvl w:val="0"/>
          <w:numId w:val="39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Contribution to employee’s </w:t>
      </w:r>
      <w:r w:rsidR="00D645A0">
        <w:rPr>
          <w:rFonts w:asciiTheme="majorHAnsi" w:hAnsiTheme="majorHAnsi"/>
          <w:sz w:val="26"/>
          <w:szCs w:val="26"/>
        </w:rPr>
        <w:t>P</w:t>
      </w:r>
      <w:r>
        <w:rPr>
          <w:rFonts w:asciiTheme="majorHAnsi" w:hAnsiTheme="majorHAnsi"/>
          <w:sz w:val="26"/>
          <w:szCs w:val="26"/>
        </w:rPr>
        <w:t xml:space="preserve">rovident, </w:t>
      </w:r>
      <w:r w:rsidR="00D645A0">
        <w:rPr>
          <w:rFonts w:asciiTheme="majorHAnsi" w:hAnsiTheme="majorHAnsi"/>
          <w:sz w:val="26"/>
          <w:szCs w:val="26"/>
        </w:rPr>
        <w:t>S</w:t>
      </w:r>
      <w:r>
        <w:rPr>
          <w:rFonts w:asciiTheme="majorHAnsi" w:hAnsiTheme="majorHAnsi"/>
          <w:sz w:val="26"/>
          <w:szCs w:val="26"/>
        </w:rPr>
        <w:t xml:space="preserve">uperannuation and </w:t>
      </w:r>
      <w:r w:rsidR="00D645A0">
        <w:rPr>
          <w:rFonts w:asciiTheme="majorHAnsi" w:hAnsiTheme="majorHAnsi"/>
          <w:sz w:val="26"/>
          <w:szCs w:val="26"/>
        </w:rPr>
        <w:t>G</w:t>
      </w:r>
      <w:r>
        <w:rPr>
          <w:rFonts w:asciiTheme="majorHAnsi" w:hAnsiTheme="majorHAnsi"/>
          <w:sz w:val="26"/>
          <w:szCs w:val="26"/>
        </w:rPr>
        <w:t>ratuity fund</w:t>
      </w:r>
    </w:p>
    <w:p w14:paraId="44B11D71" w14:textId="77777777" w:rsidR="00D645A0" w:rsidRDefault="00D645A0" w:rsidP="00734DBF">
      <w:pPr>
        <w:pStyle w:val="ListParagraph"/>
        <w:numPr>
          <w:ilvl w:val="0"/>
          <w:numId w:val="39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Contribution to employee’s Pension fund referred to in Section 80CCD</w:t>
      </w:r>
    </w:p>
    <w:p w14:paraId="59C361D9" w14:textId="77777777" w:rsidR="009A5888" w:rsidRDefault="009A5888" w:rsidP="00734DBF">
      <w:pPr>
        <w:pStyle w:val="ListParagraph"/>
        <w:numPr>
          <w:ilvl w:val="0"/>
          <w:numId w:val="39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Bad debts</w:t>
      </w:r>
    </w:p>
    <w:p w14:paraId="378DADF4" w14:textId="77777777" w:rsidR="0007373D" w:rsidRDefault="0007373D" w:rsidP="00734DBF">
      <w:pPr>
        <w:pStyle w:val="ListParagraph"/>
        <w:numPr>
          <w:ilvl w:val="0"/>
          <w:numId w:val="39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Securities Transaction Tax paid</w:t>
      </w:r>
    </w:p>
    <w:p w14:paraId="5157479A" w14:textId="77777777" w:rsidR="0009628D" w:rsidRPr="00734DBF" w:rsidRDefault="0007373D" w:rsidP="00734DBF">
      <w:pPr>
        <w:pStyle w:val="ListParagraph"/>
        <w:numPr>
          <w:ilvl w:val="0"/>
          <w:numId w:val="39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Commodities Transaction Tax paid [</w:t>
      </w:r>
      <w:r>
        <w:rPr>
          <w:rFonts w:asciiTheme="majorHAnsi" w:hAnsiTheme="majorHAnsi"/>
          <w:i/>
          <w:sz w:val="26"/>
          <w:szCs w:val="26"/>
        </w:rPr>
        <w:t>for commodity derivatives</w:t>
      </w:r>
      <w:r>
        <w:rPr>
          <w:rFonts w:asciiTheme="majorHAnsi" w:hAnsiTheme="majorHAnsi"/>
          <w:sz w:val="26"/>
          <w:szCs w:val="26"/>
        </w:rPr>
        <w:t>]</w:t>
      </w:r>
      <w:r w:rsidR="0009628D">
        <w:rPr>
          <w:rFonts w:asciiTheme="majorHAnsi" w:hAnsiTheme="majorHAnsi"/>
          <w:sz w:val="26"/>
          <w:szCs w:val="26"/>
        </w:rPr>
        <w:t xml:space="preserve"> </w:t>
      </w:r>
    </w:p>
    <w:p w14:paraId="1C62B03F" w14:textId="77777777" w:rsidR="0007373D" w:rsidRDefault="0007373D" w:rsidP="00BD6E9F">
      <w:pPr>
        <w:jc w:val="both"/>
        <w:rPr>
          <w:rFonts w:asciiTheme="majorHAnsi" w:hAnsiTheme="majorHAnsi"/>
          <w:b/>
          <w:sz w:val="26"/>
          <w:szCs w:val="26"/>
          <w:u w:val="single"/>
        </w:rPr>
      </w:pPr>
    </w:p>
    <w:p w14:paraId="11101770" w14:textId="77777777" w:rsidR="00BD6E9F" w:rsidRDefault="00366C14" w:rsidP="00BD6E9F">
      <w:pPr>
        <w:jc w:val="both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b/>
          <w:sz w:val="26"/>
          <w:szCs w:val="26"/>
          <w:u w:val="single"/>
        </w:rPr>
        <w:t>Depreciation [Section 32]</w:t>
      </w:r>
    </w:p>
    <w:p w14:paraId="315FE028" w14:textId="77777777" w:rsidR="0089527C" w:rsidRDefault="0089527C" w:rsidP="00BD6E9F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Depreciation is an admissible expense, when the following conditions are satisfied:</w:t>
      </w:r>
    </w:p>
    <w:p w14:paraId="46272869" w14:textId="77777777" w:rsidR="00251C8A" w:rsidRDefault="0089527C" w:rsidP="0089527C">
      <w:pPr>
        <w:pStyle w:val="ListParagraph"/>
        <w:numPr>
          <w:ilvl w:val="0"/>
          <w:numId w:val="40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Asset should be owned by the </w:t>
      </w:r>
      <w:proofErr w:type="spellStart"/>
      <w:r>
        <w:rPr>
          <w:rFonts w:asciiTheme="majorHAnsi" w:hAnsiTheme="majorHAnsi"/>
          <w:sz w:val="26"/>
          <w:szCs w:val="26"/>
        </w:rPr>
        <w:t>assessee</w:t>
      </w:r>
      <w:proofErr w:type="spellEnd"/>
    </w:p>
    <w:p w14:paraId="674621BA" w14:textId="77777777" w:rsidR="0089527C" w:rsidRDefault="0089527C" w:rsidP="0089527C">
      <w:pPr>
        <w:pStyle w:val="ListParagraph"/>
        <w:numPr>
          <w:ilvl w:val="0"/>
          <w:numId w:val="40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asset must be used for the purpose of the business during the previous year.</w:t>
      </w:r>
    </w:p>
    <w:p w14:paraId="0888D7C2" w14:textId="77777777" w:rsidR="00BD6E9F" w:rsidRDefault="00BD6E9F" w:rsidP="00BD6E9F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04C9D245" w14:textId="77777777" w:rsidR="00C416C1" w:rsidRDefault="00C416C1" w:rsidP="00A10F49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Depreciation is available as per </w:t>
      </w:r>
      <w:r w:rsidRPr="007A5F6B">
        <w:rPr>
          <w:rFonts w:asciiTheme="majorHAnsi" w:hAnsiTheme="majorHAnsi"/>
          <w:b/>
          <w:sz w:val="26"/>
          <w:szCs w:val="26"/>
          <w:u w:val="single"/>
        </w:rPr>
        <w:t>written down value method</w:t>
      </w:r>
      <w:r>
        <w:rPr>
          <w:rFonts w:asciiTheme="majorHAnsi" w:hAnsiTheme="majorHAnsi"/>
          <w:sz w:val="26"/>
          <w:szCs w:val="26"/>
        </w:rPr>
        <w:t xml:space="preserve">. </w:t>
      </w:r>
      <w:r w:rsidR="007A5F6B">
        <w:rPr>
          <w:rFonts w:asciiTheme="majorHAnsi" w:hAnsiTheme="majorHAnsi"/>
          <w:sz w:val="26"/>
          <w:szCs w:val="26"/>
        </w:rPr>
        <w:t>[For entities engaged in generation or distribution of power, straight line method is permitted].</w:t>
      </w:r>
    </w:p>
    <w:p w14:paraId="4D945BA9" w14:textId="77777777" w:rsidR="00A36A8D" w:rsidRPr="00A36A8D" w:rsidRDefault="00A36A8D" w:rsidP="00A36A8D">
      <w:pPr>
        <w:pStyle w:val="ListParagraph"/>
        <w:rPr>
          <w:rFonts w:asciiTheme="majorHAnsi" w:hAnsiTheme="majorHAnsi"/>
          <w:sz w:val="26"/>
          <w:szCs w:val="26"/>
        </w:rPr>
      </w:pPr>
    </w:p>
    <w:p w14:paraId="4F8D3DE2" w14:textId="77777777" w:rsidR="00513AD1" w:rsidRDefault="00A36A8D" w:rsidP="00513AD1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Depreciation is allowed on the </w:t>
      </w:r>
      <w:r>
        <w:rPr>
          <w:rFonts w:asciiTheme="majorHAnsi" w:hAnsiTheme="majorHAnsi"/>
          <w:sz w:val="26"/>
          <w:szCs w:val="26"/>
          <w:u w:val="single"/>
        </w:rPr>
        <w:t>block of assets</w:t>
      </w:r>
      <w:r>
        <w:rPr>
          <w:rFonts w:asciiTheme="majorHAnsi" w:hAnsiTheme="majorHAnsi"/>
          <w:sz w:val="26"/>
          <w:szCs w:val="26"/>
        </w:rPr>
        <w:t>. [</w:t>
      </w:r>
      <w:proofErr w:type="gramStart"/>
      <w:r>
        <w:rPr>
          <w:rFonts w:asciiTheme="majorHAnsi" w:hAnsiTheme="majorHAnsi"/>
          <w:sz w:val="26"/>
          <w:szCs w:val="26"/>
        </w:rPr>
        <w:t>i.e.</w:t>
      </w:r>
      <w:proofErr w:type="gramEnd"/>
      <w:r>
        <w:rPr>
          <w:rFonts w:asciiTheme="majorHAnsi" w:hAnsiTheme="majorHAnsi"/>
          <w:sz w:val="26"/>
          <w:szCs w:val="26"/>
        </w:rPr>
        <w:t xml:space="preserve"> all the assets of similar nature are shown together as one figure and depreciation is calculated on it].</w:t>
      </w:r>
      <w:r w:rsidR="003F4E4C">
        <w:rPr>
          <w:rFonts w:asciiTheme="majorHAnsi" w:hAnsiTheme="majorHAnsi"/>
          <w:sz w:val="26"/>
          <w:szCs w:val="26"/>
        </w:rPr>
        <w:t xml:space="preserve"> </w:t>
      </w:r>
    </w:p>
    <w:p w14:paraId="788BD89F" w14:textId="77777777" w:rsidR="00513AD1" w:rsidRPr="00513AD1" w:rsidRDefault="00513AD1" w:rsidP="00513AD1">
      <w:pPr>
        <w:pStyle w:val="ListParagraph"/>
        <w:rPr>
          <w:rFonts w:asciiTheme="majorHAnsi" w:hAnsiTheme="majorHAnsi"/>
          <w:sz w:val="26"/>
          <w:szCs w:val="26"/>
        </w:rPr>
      </w:pPr>
    </w:p>
    <w:p w14:paraId="28023D94" w14:textId="77777777" w:rsidR="00AE3E17" w:rsidRDefault="00AE3E17" w:rsidP="00513AD1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percentage of depreciation on different assets is as under: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080"/>
        <w:gridCol w:w="5490"/>
        <w:gridCol w:w="1844"/>
      </w:tblGrid>
      <w:tr w:rsidR="00440CF3" w14:paraId="3D3401AC" w14:textId="77777777" w:rsidTr="00440CF3">
        <w:tc>
          <w:tcPr>
            <w:tcW w:w="8414" w:type="dxa"/>
            <w:gridSpan w:val="3"/>
          </w:tcPr>
          <w:p w14:paraId="79012D4E" w14:textId="77777777" w:rsidR="00440CF3" w:rsidRPr="00440CF3" w:rsidRDefault="00440CF3" w:rsidP="00C916DA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Buildings</w:t>
            </w:r>
          </w:p>
        </w:tc>
      </w:tr>
      <w:tr w:rsidR="00AE3E17" w14:paraId="3C86E906" w14:textId="77777777" w:rsidTr="00AE3E17">
        <w:tc>
          <w:tcPr>
            <w:tcW w:w="1080" w:type="dxa"/>
          </w:tcPr>
          <w:p w14:paraId="0F30F289" w14:textId="77777777" w:rsidR="00AE3E17" w:rsidRDefault="00AE3E17" w:rsidP="00C916DA">
            <w:pPr>
              <w:pStyle w:val="ListParagraph"/>
              <w:ind w:left="0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Block 1</w:t>
            </w:r>
          </w:p>
        </w:tc>
        <w:tc>
          <w:tcPr>
            <w:tcW w:w="5490" w:type="dxa"/>
          </w:tcPr>
          <w:p w14:paraId="63D53D72" w14:textId="77777777" w:rsidR="00AE3E17" w:rsidRDefault="00C916DA" w:rsidP="00AE3E17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Residential building</w:t>
            </w:r>
          </w:p>
        </w:tc>
        <w:tc>
          <w:tcPr>
            <w:tcW w:w="1844" w:type="dxa"/>
          </w:tcPr>
          <w:p w14:paraId="06A329CA" w14:textId="77777777" w:rsidR="00AE3E17" w:rsidRDefault="00C916DA" w:rsidP="00C916DA">
            <w:pPr>
              <w:pStyle w:val="ListParagraph"/>
              <w:ind w:left="0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5%</w:t>
            </w:r>
          </w:p>
        </w:tc>
      </w:tr>
      <w:tr w:rsidR="00C916DA" w:rsidRPr="00DA4131" w14:paraId="72D04D5C" w14:textId="77777777" w:rsidTr="00AE3E17">
        <w:tc>
          <w:tcPr>
            <w:tcW w:w="1080" w:type="dxa"/>
          </w:tcPr>
          <w:p w14:paraId="1EA65F54" w14:textId="77777777" w:rsidR="00C916DA" w:rsidRDefault="00C916DA" w:rsidP="00440CF3">
            <w:pPr>
              <w:pStyle w:val="ListParagraph"/>
              <w:ind w:left="0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Block </w:t>
            </w:r>
            <w:r w:rsidR="00CF2EA3">
              <w:rPr>
                <w:rFonts w:asciiTheme="majorHAnsi" w:hAnsiTheme="majorHAnsi"/>
                <w:sz w:val="26"/>
                <w:szCs w:val="26"/>
              </w:rPr>
              <w:t>2</w:t>
            </w:r>
          </w:p>
        </w:tc>
        <w:tc>
          <w:tcPr>
            <w:tcW w:w="5490" w:type="dxa"/>
          </w:tcPr>
          <w:p w14:paraId="6FA3CC50" w14:textId="77777777" w:rsidR="00C916DA" w:rsidRPr="00DA4131" w:rsidRDefault="00C916DA" w:rsidP="00AE3E17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  <w:highlight w:val="yellow"/>
              </w:rPr>
            </w:pPr>
            <w:r w:rsidRPr="00DA4131">
              <w:rPr>
                <w:rFonts w:asciiTheme="majorHAnsi" w:hAnsiTheme="majorHAnsi"/>
                <w:sz w:val="26"/>
                <w:szCs w:val="26"/>
                <w:highlight w:val="yellow"/>
              </w:rPr>
              <w:t>Other buildings</w:t>
            </w:r>
          </w:p>
        </w:tc>
        <w:tc>
          <w:tcPr>
            <w:tcW w:w="1844" w:type="dxa"/>
          </w:tcPr>
          <w:p w14:paraId="79E21F1B" w14:textId="77777777" w:rsidR="00C916DA" w:rsidRPr="00DA4131" w:rsidRDefault="00C916DA" w:rsidP="00C916DA">
            <w:pPr>
              <w:pStyle w:val="ListParagraph"/>
              <w:ind w:left="0"/>
              <w:jc w:val="center"/>
              <w:rPr>
                <w:rFonts w:asciiTheme="majorHAnsi" w:hAnsiTheme="majorHAnsi"/>
                <w:sz w:val="26"/>
                <w:szCs w:val="26"/>
                <w:highlight w:val="yellow"/>
              </w:rPr>
            </w:pPr>
            <w:r w:rsidRPr="00DA4131">
              <w:rPr>
                <w:rFonts w:asciiTheme="majorHAnsi" w:hAnsiTheme="majorHAnsi"/>
                <w:sz w:val="26"/>
                <w:szCs w:val="26"/>
                <w:highlight w:val="yellow"/>
              </w:rPr>
              <w:t>10%</w:t>
            </w:r>
          </w:p>
        </w:tc>
      </w:tr>
      <w:tr w:rsidR="00C916DA" w14:paraId="35CF3D20" w14:textId="77777777" w:rsidTr="00AE3E17">
        <w:tc>
          <w:tcPr>
            <w:tcW w:w="1080" w:type="dxa"/>
          </w:tcPr>
          <w:p w14:paraId="3C34BAAF" w14:textId="77777777" w:rsidR="00C916DA" w:rsidRDefault="00CF2EA3" w:rsidP="00C916DA">
            <w:pPr>
              <w:pStyle w:val="ListParagraph"/>
              <w:ind w:left="0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Block 3</w:t>
            </w:r>
          </w:p>
        </w:tc>
        <w:tc>
          <w:tcPr>
            <w:tcW w:w="5490" w:type="dxa"/>
          </w:tcPr>
          <w:p w14:paraId="4DEA9394" w14:textId="77777777" w:rsidR="00C916DA" w:rsidRDefault="00CF2EA3" w:rsidP="00AE3E17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Purely temporary constructions </w:t>
            </w:r>
          </w:p>
        </w:tc>
        <w:tc>
          <w:tcPr>
            <w:tcW w:w="1844" w:type="dxa"/>
          </w:tcPr>
          <w:p w14:paraId="3B2C83F6" w14:textId="60F7BB69" w:rsidR="00C916DA" w:rsidRDefault="00F969DC" w:rsidP="00C916DA">
            <w:pPr>
              <w:pStyle w:val="ListParagraph"/>
              <w:ind w:left="0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4</w:t>
            </w:r>
            <w:r w:rsidR="00CF2EA3">
              <w:rPr>
                <w:rFonts w:asciiTheme="majorHAnsi" w:hAnsiTheme="majorHAnsi"/>
                <w:sz w:val="26"/>
                <w:szCs w:val="26"/>
              </w:rPr>
              <w:t>0%</w:t>
            </w:r>
          </w:p>
        </w:tc>
      </w:tr>
      <w:tr w:rsidR="00440CF3" w14:paraId="4E2AC66A" w14:textId="77777777" w:rsidTr="00440CF3">
        <w:tc>
          <w:tcPr>
            <w:tcW w:w="8414" w:type="dxa"/>
            <w:gridSpan w:val="3"/>
          </w:tcPr>
          <w:p w14:paraId="6A68B669" w14:textId="77777777" w:rsidR="00440CF3" w:rsidRDefault="00440CF3" w:rsidP="00440CF3">
            <w:pPr>
              <w:pStyle w:val="ListParagraph"/>
              <w:ind w:left="0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lastRenderedPageBreak/>
              <w:t>Furniture and Fittings</w:t>
            </w:r>
          </w:p>
        </w:tc>
      </w:tr>
      <w:tr w:rsidR="00C916DA" w14:paraId="1BAA9835" w14:textId="77777777" w:rsidTr="00E035EC">
        <w:tc>
          <w:tcPr>
            <w:tcW w:w="1080" w:type="dxa"/>
            <w:vAlign w:val="center"/>
          </w:tcPr>
          <w:p w14:paraId="5A0ABC67" w14:textId="77777777" w:rsidR="00C916DA" w:rsidRDefault="00440CF3" w:rsidP="00E035EC">
            <w:pPr>
              <w:pStyle w:val="ListParagraph"/>
              <w:ind w:left="0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Block 1</w:t>
            </w:r>
          </w:p>
        </w:tc>
        <w:tc>
          <w:tcPr>
            <w:tcW w:w="5490" w:type="dxa"/>
          </w:tcPr>
          <w:p w14:paraId="68EAAAD6" w14:textId="77777777" w:rsidR="00C916DA" w:rsidRPr="00DA4131" w:rsidRDefault="00440CF3" w:rsidP="00AE3E17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  <w:highlight w:val="yellow"/>
              </w:rPr>
            </w:pPr>
            <w:r w:rsidRPr="00DA4131">
              <w:rPr>
                <w:rFonts w:asciiTheme="majorHAnsi" w:hAnsiTheme="majorHAnsi"/>
                <w:sz w:val="26"/>
                <w:szCs w:val="26"/>
                <w:highlight w:val="yellow"/>
              </w:rPr>
              <w:t>Furniture and fittings, including electrical fittings</w:t>
            </w:r>
          </w:p>
        </w:tc>
        <w:tc>
          <w:tcPr>
            <w:tcW w:w="1844" w:type="dxa"/>
            <w:vAlign w:val="center"/>
          </w:tcPr>
          <w:p w14:paraId="0DA8B168" w14:textId="77777777" w:rsidR="00C916DA" w:rsidRPr="00DA4131" w:rsidRDefault="00440CF3" w:rsidP="00440CF3">
            <w:pPr>
              <w:pStyle w:val="ListParagraph"/>
              <w:ind w:left="0"/>
              <w:jc w:val="center"/>
              <w:rPr>
                <w:rFonts w:asciiTheme="majorHAnsi" w:hAnsiTheme="majorHAnsi"/>
                <w:sz w:val="26"/>
                <w:szCs w:val="26"/>
                <w:highlight w:val="yellow"/>
              </w:rPr>
            </w:pPr>
            <w:r w:rsidRPr="00DA4131">
              <w:rPr>
                <w:rFonts w:asciiTheme="majorHAnsi" w:hAnsiTheme="majorHAnsi"/>
                <w:sz w:val="26"/>
                <w:szCs w:val="26"/>
                <w:highlight w:val="yellow"/>
              </w:rPr>
              <w:t>10%</w:t>
            </w:r>
          </w:p>
        </w:tc>
      </w:tr>
      <w:tr w:rsidR="00440CF3" w14:paraId="181801DB" w14:textId="77777777" w:rsidTr="00440CF3">
        <w:tc>
          <w:tcPr>
            <w:tcW w:w="8414" w:type="dxa"/>
            <w:gridSpan w:val="3"/>
          </w:tcPr>
          <w:p w14:paraId="7A9DF048" w14:textId="77777777" w:rsidR="00440CF3" w:rsidRPr="00440CF3" w:rsidRDefault="00440CF3" w:rsidP="00C916DA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Plant &amp; Machinery</w:t>
            </w:r>
          </w:p>
        </w:tc>
      </w:tr>
      <w:tr w:rsidR="00B51D78" w14:paraId="2548E8A7" w14:textId="77777777" w:rsidTr="00AE3E17">
        <w:tc>
          <w:tcPr>
            <w:tcW w:w="1080" w:type="dxa"/>
          </w:tcPr>
          <w:p w14:paraId="6C0BE03C" w14:textId="77777777" w:rsidR="00B51D78" w:rsidRDefault="00B51D78" w:rsidP="00905E8F">
            <w:pPr>
              <w:pStyle w:val="ListParagraph"/>
              <w:ind w:left="0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Block 1</w:t>
            </w:r>
          </w:p>
        </w:tc>
        <w:tc>
          <w:tcPr>
            <w:tcW w:w="5490" w:type="dxa"/>
          </w:tcPr>
          <w:p w14:paraId="1EA6480C" w14:textId="77777777" w:rsidR="00B51D78" w:rsidRDefault="00B4761A" w:rsidP="00AE3E17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Motor buses, motor taxis</w:t>
            </w:r>
          </w:p>
        </w:tc>
        <w:tc>
          <w:tcPr>
            <w:tcW w:w="1844" w:type="dxa"/>
          </w:tcPr>
          <w:p w14:paraId="6C26BDB6" w14:textId="77777777" w:rsidR="00B51D78" w:rsidRDefault="00B4761A" w:rsidP="00C916DA">
            <w:pPr>
              <w:pStyle w:val="ListParagraph"/>
              <w:ind w:left="0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30%</w:t>
            </w:r>
          </w:p>
        </w:tc>
      </w:tr>
      <w:tr w:rsidR="00B51D78" w14:paraId="651D2EF3" w14:textId="77777777" w:rsidTr="00AE3E17">
        <w:tc>
          <w:tcPr>
            <w:tcW w:w="1080" w:type="dxa"/>
          </w:tcPr>
          <w:p w14:paraId="79121A1E" w14:textId="77777777" w:rsidR="00B51D78" w:rsidRDefault="00B51D78" w:rsidP="00905E8F">
            <w:pPr>
              <w:pStyle w:val="ListParagraph"/>
              <w:ind w:left="0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Block 2</w:t>
            </w:r>
          </w:p>
        </w:tc>
        <w:tc>
          <w:tcPr>
            <w:tcW w:w="5490" w:type="dxa"/>
          </w:tcPr>
          <w:p w14:paraId="4680EDBB" w14:textId="77777777" w:rsidR="00B51D78" w:rsidRDefault="00B4761A" w:rsidP="00AE3E17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Aeroplanes</w:t>
            </w:r>
          </w:p>
        </w:tc>
        <w:tc>
          <w:tcPr>
            <w:tcW w:w="1844" w:type="dxa"/>
          </w:tcPr>
          <w:p w14:paraId="5B2CEA16" w14:textId="77777777" w:rsidR="00B51D78" w:rsidRDefault="00B4761A" w:rsidP="00C916DA">
            <w:pPr>
              <w:pStyle w:val="ListParagraph"/>
              <w:ind w:left="0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40%</w:t>
            </w:r>
          </w:p>
        </w:tc>
      </w:tr>
      <w:tr w:rsidR="00B51D78" w14:paraId="3AF872A6" w14:textId="77777777" w:rsidTr="00E035EC">
        <w:tc>
          <w:tcPr>
            <w:tcW w:w="1080" w:type="dxa"/>
            <w:vAlign w:val="center"/>
          </w:tcPr>
          <w:p w14:paraId="2B9EFBC4" w14:textId="77777777" w:rsidR="00B51D78" w:rsidRDefault="00B51D78" w:rsidP="00E035EC">
            <w:pPr>
              <w:pStyle w:val="ListParagraph"/>
              <w:ind w:left="0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Block 3</w:t>
            </w:r>
          </w:p>
        </w:tc>
        <w:tc>
          <w:tcPr>
            <w:tcW w:w="5490" w:type="dxa"/>
          </w:tcPr>
          <w:p w14:paraId="0D2D5FBB" w14:textId="77777777" w:rsidR="00B51D78" w:rsidRPr="00DA4131" w:rsidRDefault="00B4761A" w:rsidP="00AE3E17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  <w:highlight w:val="yellow"/>
              </w:rPr>
            </w:pPr>
            <w:r w:rsidRPr="00DA4131">
              <w:rPr>
                <w:rFonts w:asciiTheme="majorHAnsi" w:hAnsiTheme="majorHAnsi"/>
                <w:sz w:val="26"/>
                <w:szCs w:val="26"/>
                <w:highlight w:val="yellow"/>
              </w:rPr>
              <w:t xml:space="preserve">Specified air, water pollution control </w:t>
            </w:r>
            <w:proofErr w:type="spellStart"/>
            <w:r w:rsidRPr="00DA4131">
              <w:rPr>
                <w:rFonts w:asciiTheme="majorHAnsi" w:hAnsiTheme="majorHAnsi"/>
                <w:sz w:val="26"/>
                <w:szCs w:val="26"/>
                <w:highlight w:val="yellow"/>
              </w:rPr>
              <w:t>equipments</w:t>
            </w:r>
            <w:proofErr w:type="spellEnd"/>
          </w:p>
        </w:tc>
        <w:tc>
          <w:tcPr>
            <w:tcW w:w="1844" w:type="dxa"/>
            <w:vAlign w:val="center"/>
          </w:tcPr>
          <w:p w14:paraId="20BE2E06" w14:textId="6E7BBD41" w:rsidR="00B51D78" w:rsidRPr="00DA4131" w:rsidRDefault="009B0F30" w:rsidP="00B4761A">
            <w:pPr>
              <w:pStyle w:val="ListParagraph"/>
              <w:ind w:left="0"/>
              <w:jc w:val="center"/>
              <w:rPr>
                <w:rFonts w:asciiTheme="majorHAnsi" w:hAnsiTheme="majorHAnsi"/>
                <w:sz w:val="26"/>
                <w:szCs w:val="26"/>
                <w:highlight w:val="yellow"/>
              </w:rPr>
            </w:pPr>
            <w:r w:rsidRPr="00DA4131">
              <w:rPr>
                <w:rFonts w:asciiTheme="majorHAnsi" w:hAnsiTheme="majorHAnsi"/>
                <w:sz w:val="26"/>
                <w:szCs w:val="26"/>
                <w:highlight w:val="yellow"/>
              </w:rPr>
              <w:t>40</w:t>
            </w:r>
            <w:r w:rsidR="00B4761A" w:rsidRPr="00DA4131">
              <w:rPr>
                <w:rFonts w:asciiTheme="majorHAnsi" w:hAnsiTheme="majorHAnsi"/>
                <w:sz w:val="26"/>
                <w:szCs w:val="26"/>
                <w:highlight w:val="yellow"/>
              </w:rPr>
              <w:t>%</w:t>
            </w:r>
          </w:p>
        </w:tc>
      </w:tr>
      <w:tr w:rsidR="00345411" w14:paraId="4D82D02D" w14:textId="77777777" w:rsidTr="00AE3E17">
        <w:tc>
          <w:tcPr>
            <w:tcW w:w="1080" w:type="dxa"/>
          </w:tcPr>
          <w:p w14:paraId="6853154E" w14:textId="77777777" w:rsidR="00345411" w:rsidRDefault="00345411" w:rsidP="00905E8F">
            <w:pPr>
              <w:pStyle w:val="ListParagraph"/>
              <w:ind w:left="0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Block 4</w:t>
            </w:r>
          </w:p>
        </w:tc>
        <w:tc>
          <w:tcPr>
            <w:tcW w:w="5490" w:type="dxa"/>
          </w:tcPr>
          <w:p w14:paraId="56654AB8" w14:textId="77777777" w:rsidR="00345411" w:rsidRPr="00DA4131" w:rsidRDefault="00345411" w:rsidP="00F14F62">
            <w:pPr>
              <w:pStyle w:val="ListParagraph"/>
              <w:tabs>
                <w:tab w:val="right" w:pos="5274"/>
              </w:tabs>
              <w:ind w:left="0"/>
              <w:jc w:val="both"/>
              <w:rPr>
                <w:rFonts w:asciiTheme="majorHAnsi" w:hAnsiTheme="majorHAnsi"/>
                <w:sz w:val="26"/>
                <w:szCs w:val="26"/>
                <w:highlight w:val="yellow"/>
              </w:rPr>
            </w:pPr>
            <w:r w:rsidRPr="00DA4131">
              <w:rPr>
                <w:rFonts w:asciiTheme="majorHAnsi" w:hAnsiTheme="majorHAnsi"/>
                <w:sz w:val="26"/>
                <w:szCs w:val="26"/>
                <w:highlight w:val="yellow"/>
              </w:rPr>
              <w:t>Computers including computer software</w:t>
            </w:r>
            <w:r w:rsidR="00F14F62" w:rsidRPr="00DA4131">
              <w:rPr>
                <w:rFonts w:asciiTheme="majorHAnsi" w:hAnsiTheme="majorHAnsi"/>
                <w:sz w:val="26"/>
                <w:szCs w:val="26"/>
                <w:highlight w:val="yellow"/>
              </w:rPr>
              <w:tab/>
            </w:r>
          </w:p>
        </w:tc>
        <w:tc>
          <w:tcPr>
            <w:tcW w:w="1844" w:type="dxa"/>
          </w:tcPr>
          <w:p w14:paraId="06F05894" w14:textId="3A88864B" w:rsidR="00345411" w:rsidRPr="00DA4131" w:rsidRDefault="004E4BA1" w:rsidP="00C916DA">
            <w:pPr>
              <w:pStyle w:val="ListParagraph"/>
              <w:ind w:left="0"/>
              <w:jc w:val="center"/>
              <w:rPr>
                <w:rFonts w:asciiTheme="majorHAnsi" w:hAnsiTheme="majorHAnsi"/>
                <w:sz w:val="26"/>
                <w:szCs w:val="26"/>
                <w:highlight w:val="yellow"/>
              </w:rPr>
            </w:pPr>
            <w:r>
              <w:rPr>
                <w:rFonts w:asciiTheme="majorHAnsi" w:hAnsiTheme="majorHAnsi"/>
                <w:sz w:val="26"/>
                <w:szCs w:val="26"/>
                <w:highlight w:val="yellow"/>
              </w:rPr>
              <w:t>4</w:t>
            </w:r>
            <w:r w:rsidR="00345411" w:rsidRPr="00DA4131">
              <w:rPr>
                <w:rFonts w:asciiTheme="majorHAnsi" w:hAnsiTheme="majorHAnsi"/>
                <w:sz w:val="26"/>
                <w:szCs w:val="26"/>
                <w:highlight w:val="yellow"/>
              </w:rPr>
              <w:t>0%</w:t>
            </w:r>
          </w:p>
        </w:tc>
      </w:tr>
      <w:tr w:rsidR="00345411" w14:paraId="0249D0BF" w14:textId="77777777" w:rsidTr="003652BD">
        <w:tc>
          <w:tcPr>
            <w:tcW w:w="1080" w:type="dxa"/>
            <w:vAlign w:val="center"/>
          </w:tcPr>
          <w:p w14:paraId="2E7920D8" w14:textId="77777777" w:rsidR="00345411" w:rsidRDefault="00345411" w:rsidP="00345411">
            <w:pPr>
              <w:pStyle w:val="ListParagraph"/>
              <w:ind w:left="0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Block 5</w:t>
            </w:r>
          </w:p>
        </w:tc>
        <w:tc>
          <w:tcPr>
            <w:tcW w:w="5490" w:type="dxa"/>
          </w:tcPr>
          <w:p w14:paraId="77EDD7C8" w14:textId="77777777" w:rsidR="00345411" w:rsidRDefault="00345411" w:rsidP="00AE3E17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Annual publications owned by professionals/ Books owned by libraries</w:t>
            </w:r>
          </w:p>
        </w:tc>
        <w:tc>
          <w:tcPr>
            <w:tcW w:w="1844" w:type="dxa"/>
            <w:vAlign w:val="center"/>
          </w:tcPr>
          <w:p w14:paraId="7A7C0146" w14:textId="7B1403A5" w:rsidR="00345411" w:rsidRDefault="009B0F30" w:rsidP="003652BD">
            <w:pPr>
              <w:pStyle w:val="ListParagraph"/>
              <w:ind w:left="0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40</w:t>
            </w:r>
            <w:r w:rsidR="00345411">
              <w:rPr>
                <w:rFonts w:asciiTheme="majorHAnsi" w:hAnsiTheme="majorHAnsi"/>
                <w:sz w:val="26"/>
                <w:szCs w:val="26"/>
              </w:rPr>
              <w:t>%</w:t>
            </w:r>
          </w:p>
        </w:tc>
      </w:tr>
      <w:tr w:rsidR="00345411" w14:paraId="26A6B6C0" w14:textId="77777777" w:rsidTr="00AE3E17">
        <w:tc>
          <w:tcPr>
            <w:tcW w:w="1080" w:type="dxa"/>
          </w:tcPr>
          <w:p w14:paraId="64D9DBAB" w14:textId="77777777" w:rsidR="00345411" w:rsidRDefault="00345411" w:rsidP="00905E8F">
            <w:pPr>
              <w:pStyle w:val="ListParagraph"/>
              <w:ind w:left="0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Block 6</w:t>
            </w:r>
          </w:p>
        </w:tc>
        <w:tc>
          <w:tcPr>
            <w:tcW w:w="5490" w:type="dxa"/>
          </w:tcPr>
          <w:p w14:paraId="14CD1661" w14:textId="77777777" w:rsidR="00345411" w:rsidRPr="00DA4131" w:rsidRDefault="00345411" w:rsidP="00AE3E17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  <w:highlight w:val="yellow"/>
              </w:rPr>
            </w:pPr>
            <w:r w:rsidRPr="00DA4131">
              <w:rPr>
                <w:rFonts w:asciiTheme="majorHAnsi" w:hAnsiTheme="majorHAnsi"/>
                <w:sz w:val="26"/>
                <w:szCs w:val="26"/>
                <w:highlight w:val="yellow"/>
              </w:rPr>
              <w:t xml:space="preserve">Plant and machinery </w:t>
            </w:r>
          </w:p>
        </w:tc>
        <w:tc>
          <w:tcPr>
            <w:tcW w:w="1844" w:type="dxa"/>
          </w:tcPr>
          <w:p w14:paraId="1AE036E5" w14:textId="77777777" w:rsidR="00345411" w:rsidRPr="00DA4131" w:rsidRDefault="003652BD" w:rsidP="00C916DA">
            <w:pPr>
              <w:pStyle w:val="ListParagraph"/>
              <w:ind w:left="0"/>
              <w:jc w:val="center"/>
              <w:rPr>
                <w:rFonts w:asciiTheme="majorHAnsi" w:hAnsiTheme="majorHAnsi"/>
                <w:sz w:val="26"/>
                <w:szCs w:val="26"/>
                <w:highlight w:val="yellow"/>
              </w:rPr>
            </w:pPr>
            <w:r w:rsidRPr="00DA4131">
              <w:rPr>
                <w:rFonts w:asciiTheme="majorHAnsi" w:hAnsiTheme="majorHAnsi"/>
                <w:sz w:val="26"/>
                <w:szCs w:val="26"/>
                <w:highlight w:val="yellow"/>
              </w:rPr>
              <w:t>15%</w:t>
            </w:r>
          </w:p>
        </w:tc>
      </w:tr>
      <w:tr w:rsidR="00E035EC" w14:paraId="5B0E5ED5" w14:textId="77777777" w:rsidTr="0032748E">
        <w:tc>
          <w:tcPr>
            <w:tcW w:w="8414" w:type="dxa"/>
            <w:gridSpan w:val="3"/>
          </w:tcPr>
          <w:p w14:paraId="64BDA922" w14:textId="77777777" w:rsidR="00E035EC" w:rsidRPr="00E035EC" w:rsidRDefault="00E035EC" w:rsidP="00C916DA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Intangible Assets</w:t>
            </w:r>
          </w:p>
        </w:tc>
      </w:tr>
      <w:tr w:rsidR="003652BD" w14:paraId="76D40456" w14:textId="77777777" w:rsidTr="00E035EC">
        <w:tc>
          <w:tcPr>
            <w:tcW w:w="1080" w:type="dxa"/>
            <w:vAlign w:val="center"/>
          </w:tcPr>
          <w:p w14:paraId="5158F748" w14:textId="77777777" w:rsidR="003652BD" w:rsidRDefault="00E035EC" w:rsidP="00E035EC">
            <w:pPr>
              <w:pStyle w:val="ListParagraph"/>
              <w:ind w:left="0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Block 1</w:t>
            </w:r>
          </w:p>
        </w:tc>
        <w:tc>
          <w:tcPr>
            <w:tcW w:w="5490" w:type="dxa"/>
          </w:tcPr>
          <w:p w14:paraId="5D136031" w14:textId="77777777" w:rsidR="003652BD" w:rsidRPr="00DA4131" w:rsidRDefault="00E035EC" w:rsidP="00AE3E17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  <w:highlight w:val="yellow"/>
              </w:rPr>
            </w:pPr>
            <w:r w:rsidRPr="00DA4131">
              <w:rPr>
                <w:rFonts w:asciiTheme="majorHAnsi" w:hAnsiTheme="majorHAnsi"/>
                <w:sz w:val="26"/>
                <w:szCs w:val="26"/>
                <w:highlight w:val="yellow"/>
              </w:rPr>
              <w:t>Patent, copyright, trademark, licences, franchises</w:t>
            </w:r>
          </w:p>
        </w:tc>
        <w:tc>
          <w:tcPr>
            <w:tcW w:w="1844" w:type="dxa"/>
            <w:vAlign w:val="center"/>
          </w:tcPr>
          <w:p w14:paraId="4B5E2C3D" w14:textId="77777777" w:rsidR="003652BD" w:rsidRPr="00DA4131" w:rsidRDefault="00E035EC" w:rsidP="00E035EC">
            <w:pPr>
              <w:pStyle w:val="ListParagraph"/>
              <w:ind w:left="0"/>
              <w:jc w:val="center"/>
              <w:rPr>
                <w:rFonts w:asciiTheme="majorHAnsi" w:hAnsiTheme="majorHAnsi"/>
                <w:sz w:val="26"/>
                <w:szCs w:val="26"/>
                <w:highlight w:val="yellow"/>
              </w:rPr>
            </w:pPr>
            <w:r w:rsidRPr="00DA4131">
              <w:rPr>
                <w:rFonts w:asciiTheme="majorHAnsi" w:hAnsiTheme="majorHAnsi"/>
                <w:sz w:val="26"/>
                <w:szCs w:val="26"/>
                <w:highlight w:val="yellow"/>
              </w:rPr>
              <w:t>25%</w:t>
            </w:r>
          </w:p>
        </w:tc>
      </w:tr>
    </w:tbl>
    <w:p w14:paraId="3EB751D3" w14:textId="77777777" w:rsidR="00AE3E17" w:rsidRDefault="00AE3E17" w:rsidP="00AE3E17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19CAEBCA" w14:textId="400C1228" w:rsidR="00985AA0" w:rsidRDefault="00985AA0" w:rsidP="00985AA0">
      <w:pPr>
        <w:pStyle w:val="ListParagraph"/>
        <w:numPr>
          <w:ilvl w:val="0"/>
          <w:numId w:val="42"/>
        </w:numPr>
        <w:ind w:left="72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If the asset is acquired in the previous year and is put to use for less than 180 days </w:t>
      </w:r>
      <w:r w:rsidR="00DA03B9">
        <w:rPr>
          <w:rFonts w:asciiTheme="majorHAnsi" w:hAnsiTheme="majorHAnsi"/>
          <w:b/>
          <w:sz w:val="26"/>
          <w:szCs w:val="26"/>
          <w:u w:val="single"/>
        </w:rPr>
        <w:t>[</w:t>
      </w:r>
      <w:proofErr w:type="gramStart"/>
      <w:r w:rsidR="00DA03B9">
        <w:rPr>
          <w:rFonts w:asciiTheme="majorHAnsi" w:hAnsiTheme="majorHAnsi"/>
          <w:b/>
          <w:sz w:val="26"/>
          <w:szCs w:val="26"/>
          <w:u w:val="single"/>
        </w:rPr>
        <w:t>i.e.</w:t>
      </w:r>
      <w:proofErr w:type="gramEnd"/>
      <w:r w:rsidR="00DA03B9">
        <w:rPr>
          <w:rFonts w:asciiTheme="majorHAnsi" w:hAnsiTheme="majorHAnsi"/>
          <w:b/>
          <w:sz w:val="26"/>
          <w:szCs w:val="26"/>
          <w:u w:val="single"/>
        </w:rPr>
        <w:t xml:space="preserve"> on or after 0</w:t>
      </w:r>
      <w:r w:rsidR="00AB5C9E">
        <w:rPr>
          <w:rFonts w:asciiTheme="majorHAnsi" w:hAnsiTheme="majorHAnsi"/>
          <w:b/>
          <w:sz w:val="26"/>
          <w:szCs w:val="26"/>
          <w:u w:val="single"/>
        </w:rPr>
        <w:t>3</w:t>
      </w:r>
      <w:r w:rsidR="006224D1">
        <w:rPr>
          <w:rFonts w:asciiTheme="majorHAnsi" w:hAnsiTheme="majorHAnsi"/>
          <w:b/>
          <w:sz w:val="26"/>
          <w:szCs w:val="26"/>
          <w:u w:val="single"/>
        </w:rPr>
        <w:t>/10/</w:t>
      </w:r>
      <w:r w:rsidR="00AB5C9E">
        <w:rPr>
          <w:rFonts w:asciiTheme="majorHAnsi" w:hAnsiTheme="majorHAnsi"/>
          <w:b/>
          <w:sz w:val="26"/>
          <w:szCs w:val="26"/>
          <w:u w:val="single"/>
        </w:rPr>
        <w:t>2</w:t>
      </w:r>
      <w:r w:rsidR="004E4BA1">
        <w:rPr>
          <w:rFonts w:asciiTheme="majorHAnsi" w:hAnsiTheme="majorHAnsi"/>
          <w:b/>
          <w:sz w:val="26"/>
          <w:szCs w:val="26"/>
          <w:u w:val="single"/>
        </w:rPr>
        <w:t>2</w:t>
      </w:r>
      <w:r w:rsidRPr="002F58D1">
        <w:rPr>
          <w:rFonts w:asciiTheme="majorHAnsi" w:hAnsiTheme="majorHAnsi"/>
          <w:b/>
          <w:sz w:val="26"/>
          <w:szCs w:val="26"/>
          <w:u w:val="single"/>
        </w:rPr>
        <w:t>]</w:t>
      </w:r>
      <w:r>
        <w:rPr>
          <w:rFonts w:asciiTheme="majorHAnsi" w:hAnsiTheme="majorHAnsi"/>
          <w:sz w:val="26"/>
          <w:szCs w:val="26"/>
        </w:rPr>
        <w:t xml:space="preserve">, depreciation is allowed at </w:t>
      </w:r>
      <w:r w:rsidRPr="002F58D1">
        <w:rPr>
          <w:rFonts w:asciiTheme="majorHAnsi" w:hAnsiTheme="majorHAnsi"/>
          <w:b/>
          <w:sz w:val="26"/>
          <w:szCs w:val="26"/>
          <w:u w:val="single"/>
        </w:rPr>
        <w:t xml:space="preserve">50% of the </w:t>
      </w:r>
      <w:r w:rsidRPr="002F58D1">
        <w:rPr>
          <w:rFonts w:asciiTheme="majorHAnsi" w:hAnsiTheme="majorHAnsi"/>
          <w:b/>
          <w:i/>
          <w:sz w:val="26"/>
          <w:szCs w:val="26"/>
          <w:u w:val="single"/>
        </w:rPr>
        <w:t>specified rate</w:t>
      </w:r>
      <w:r>
        <w:rPr>
          <w:rFonts w:asciiTheme="majorHAnsi" w:hAnsiTheme="majorHAnsi"/>
          <w:sz w:val="26"/>
          <w:szCs w:val="26"/>
        </w:rPr>
        <w:t>.</w:t>
      </w:r>
    </w:p>
    <w:p w14:paraId="18C45996" w14:textId="77777777" w:rsidR="00985AA0" w:rsidRDefault="00985AA0" w:rsidP="00AE3E17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3FAD819F" w14:textId="77777777" w:rsidR="0053535A" w:rsidRPr="00C25CE6" w:rsidRDefault="0053535A" w:rsidP="0053535A">
      <w:pPr>
        <w:pStyle w:val="ListParagraph"/>
        <w:ind w:left="0"/>
        <w:jc w:val="both"/>
        <w:rPr>
          <w:rFonts w:asciiTheme="majorHAnsi" w:hAnsiTheme="majorHAnsi"/>
          <w:i/>
          <w:sz w:val="26"/>
          <w:szCs w:val="26"/>
          <w:u w:val="single"/>
        </w:rPr>
      </w:pPr>
      <w:r>
        <w:rPr>
          <w:rFonts w:asciiTheme="majorHAnsi" w:hAnsiTheme="majorHAnsi"/>
          <w:i/>
          <w:sz w:val="26"/>
          <w:szCs w:val="26"/>
          <w:u w:val="single"/>
        </w:rPr>
        <w:t>Illustration 1:</w:t>
      </w:r>
    </w:p>
    <w:p w14:paraId="7E527817" w14:textId="03D9BE54" w:rsidR="0053535A" w:rsidRDefault="0053535A" w:rsidP="0053535A">
      <w:pPr>
        <w:spacing w:after="0" w:line="240" w:lineRule="auto"/>
        <w:ind w:left="54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 business has following assets (book value as on 01/04/</w:t>
      </w:r>
      <w:r w:rsidR="00843933">
        <w:rPr>
          <w:rFonts w:asciiTheme="majorHAnsi" w:hAnsiTheme="majorHAnsi"/>
          <w:sz w:val="26"/>
          <w:szCs w:val="26"/>
        </w:rPr>
        <w:t>20</w:t>
      </w:r>
      <w:r>
        <w:rPr>
          <w:rFonts w:asciiTheme="majorHAnsi" w:hAnsiTheme="majorHAnsi"/>
          <w:sz w:val="26"/>
          <w:szCs w:val="26"/>
        </w:rPr>
        <w:t>):</w:t>
      </w:r>
    </w:p>
    <w:p w14:paraId="3CD60790" w14:textId="77777777" w:rsidR="0053535A" w:rsidRDefault="0053535A" w:rsidP="0053535A">
      <w:pPr>
        <w:spacing w:after="0" w:line="240" w:lineRule="auto"/>
        <w:ind w:left="54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Residential building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Rs. 10,00,000</w:t>
      </w:r>
    </w:p>
    <w:p w14:paraId="79ECE6DE" w14:textId="77777777" w:rsidR="0053535A" w:rsidRDefault="0053535A" w:rsidP="0053535A">
      <w:pPr>
        <w:spacing w:after="0" w:line="240" w:lineRule="auto"/>
        <w:ind w:left="54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Commercial building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Rs. 20,00,000</w:t>
      </w:r>
    </w:p>
    <w:p w14:paraId="1061BE66" w14:textId="77777777" w:rsidR="0053535A" w:rsidRDefault="0053535A" w:rsidP="0053535A">
      <w:pPr>
        <w:spacing w:after="0" w:line="240" w:lineRule="auto"/>
        <w:ind w:left="54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(</w:t>
      </w:r>
      <w:proofErr w:type="gramStart"/>
      <w:r>
        <w:rPr>
          <w:rFonts w:asciiTheme="majorHAnsi" w:hAnsiTheme="majorHAnsi"/>
          <w:sz w:val="26"/>
          <w:szCs w:val="26"/>
        </w:rPr>
        <w:t>includes</w:t>
      </w:r>
      <w:proofErr w:type="gramEnd"/>
      <w:r>
        <w:rPr>
          <w:rFonts w:asciiTheme="majorHAnsi" w:hAnsiTheme="majorHAnsi"/>
          <w:sz w:val="26"/>
          <w:szCs w:val="26"/>
        </w:rPr>
        <w:t xml:space="preserve"> land worth Rs. 2 lakhs)</w:t>
      </w:r>
    </w:p>
    <w:p w14:paraId="10D20A54" w14:textId="77777777" w:rsidR="0053535A" w:rsidRDefault="0053535A" w:rsidP="0053535A">
      <w:pPr>
        <w:spacing w:after="0" w:line="240" w:lineRule="auto"/>
        <w:ind w:left="54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Furniture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Rs. 50,000</w:t>
      </w:r>
    </w:p>
    <w:p w14:paraId="64E2DFA0" w14:textId="77777777" w:rsidR="0053535A" w:rsidRDefault="0053535A" w:rsidP="0053535A">
      <w:pPr>
        <w:spacing w:after="0" w:line="240" w:lineRule="auto"/>
        <w:ind w:left="54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Electrical installations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Rs. 5000</w:t>
      </w:r>
    </w:p>
    <w:p w14:paraId="6EA9F648" w14:textId="77777777" w:rsidR="0053535A" w:rsidRDefault="0053535A" w:rsidP="0053535A">
      <w:pPr>
        <w:spacing w:after="0" w:line="240" w:lineRule="auto"/>
        <w:ind w:left="54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Motor Bus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Rs. 80,000</w:t>
      </w:r>
    </w:p>
    <w:p w14:paraId="095A1D59" w14:textId="77777777" w:rsidR="0053535A" w:rsidRDefault="0053535A" w:rsidP="0053535A">
      <w:pPr>
        <w:spacing w:after="0" w:line="240" w:lineRule="auto"/>
        <w:ind w:left="54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Plant and Machine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Rs. 1,00,000</w:t>
      </w:r>
    </w:p>
    <w:p w14:paraId="6124961A" w14:textId="77777777" w:rsidR="0053535A" w:rsidRDefault="0053535A" w:rsidP="0053535A">
      <w:pPr>
        <w:spacing w:after="0" w:line="240" w:lineRule="auto"/>
        <w:ind w:left="54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Computer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Rs. 40,000</w:t>
      </w:r>
    </w:p>
    <w:p w14:paraId="539F5B2E" w14:textId="77777777" w:rsidR="0053535A" w:rsidRDefault="0053535A" w:rsidP="0053535A">
      <w:pPr>
        <w:spacing w:after="0" w:line="240" w:lineRule="auto"/>
        <w:ind w:left="54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Tally software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Rs. 10,000</w:t>
      </w:r>
    </w:p>
    <w:p w14:paraId="2379D798" w14:textId="77777777" w:rsidR="0053535A" w:rsidRDefault="0053535A" w:rsidP="0053535A">
      <w:pPr>
        <w:spacing w:after="0" w:line="240" w:lineRule="auto"/>
        <w:ind w:left="54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Franchise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Rs. 50,000</w:t>
      </w:r>
    </w:p>
    <w:p w14:paraId="14509A91" w14:textId="77777777" w:rsidR="0053535A" w:rsidRDefault="0053535A" w:rsidP="0053535A">
      <w:pPr>
        <w:spacing w:after="0" w:line="240" w:lineRule="auto"/>
        <w:ind w:left="547"/>
        <w:jc w:val="both"/>
        <w:rPr>
          <w:rFonts w:asciiTheme="majorHAnsi" w:hAnsiTheme="majorHAnsi"/>
          <w:sz w:val="26"/>
          <w:szCs w:val="26"/>
        </w:rPr>
      </w:pPr>
    </w:p>
    <w:p w14:paraId="734676ED" w14:textId="77777777" w:rsidR="0053535A" w:rsidRDefault="0053535A" w:rsidP="0053535A">
      <w:pPr>
        <w:spacing w:after="0" w:line="240" w:lineRule="auto"/>
        <w:ind w:left="54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Further, the following assets were purchased during the year (date is the date of purchase):</w:t>
      </w:r>
    </w:p>
    <w:p w14:paraId="714D6286" w14:textId="39C44AFE" w:rsidR="0053535A" w:rsidRDefault="0053535A" w:rsidP="0053535A">
      <w:pPr>
        <w:spacing w:after="0" w:line="240" w:lineRule="auto"/>
        <w:ind w:left="54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Office (super structure value)</w:t>
      </w:r>
      <w:r>
        <w:rPr>
          <w:rFonts w:asciiTheme="majorHAnsi" w:hAnsiTheme="majorHAnsi"/>
          <w:sz w:val="26"/>
          <w:szCs w:val="26"/>
        </w:rPr>
        <w:tab/>
        <w:t>Rs. 25,00,000</w:t>
      </w:r>
      <w:r>
        <w:rPr>
          <w:rFonts w:asciiTheme="majorHAnsi" w:hAnsiTheme="majorHAnsi"/>
          <w:sz w:val="26"/>
          <w:szCs w:val="26"/>
        </w:rPr>
        <w:tab/>
        <w:t>01/07/</w:t>
      </w:r>
      <w:r w:rsidR="001E451B">
        <w:rPr>
          <w:rFonts w:asciiTheme="majorHAnsi" w:hAnsiTheme="majorHAnsi"/>
          <w:sz w:val="26"/>
          <w:szCs w:val="26"/>
        </w:rPr>
        <w:t>20</w:t>
      </w:r>
    </w:p>
    <w:p w14:paraId="40C99568" w14:textId="4314E769" w:rsidR="0053535A" w:rsidRDefault="0053535A" w:rsidP="0053535A">
      <w:pPr>
        <w:spacing w:after="0" w:line="240" w:lineRule="auto"/>
        <w:ind w:left="54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Air pollution control equipment</w:t>
      </w:r>
      <w:r>
        <w:rPr>
          <w:rFonts w:asciiTheme="majorHAnsi" w:hAnsiTheme="majorHAnsi"/>
          <w:sz w:val="26"/>
          <w:szCs w:val="26"/>
        </w:rPr>
        <w:tab/>
        <w:t>Rs. 50,00,000</w:t>
      </w:r>
      <w:r>
        <w:rPr>
          <w:rFonts w:asciiTheme="majorHAnsi" w:hAnsiTheme="majorHAnsi"/>
          <w:sz w:val="26"/>
          <w:szCs w:val="26"/>
        </w:rPr>
        <w:tab/>
      </w:r>
      <w:r w:rsidR="00927CC5">
        <w:rPr>
          <w:rFonts w:asciiTheme="majorHAnsi" w:hAnsiTheme="majorHAnsi"/>
          <w:sz w:val="26"/>
          <w:szCs w:val="26"/>
        </w:rPr>
        <w:t>14</w:t>
      </w:r>
      <w:r>
        <w:rPr>
          <w:rFonts w:asciiTheme="majorHAnsi" w:hAnsiTheme="majorHAnsi"/>
          <w:sz w:val="26"/>
          <w:szCs w:val="26"/>
        </w:rPr>
        <w:t>/</w:t>
      </w:r>
      <w:r w:rsidR="00600A9A">
        <w:rPr>
          <w:rFonts w:asciiTheme="majorHAnsi" w:hAnsiTheme="majorHAnsi"/>
          <w:sz w:val="26"/>
          <w:szCs w:val="26"/>
        </w:rPr>
        <w:t>0</w:t>
      </w:r>
      <w:r w:rsidR="00927CC5">
        <w:rPr>
          <w:rFonts w:asciiTheme="majorHAnsi" w:hAnsiTheme="majorHAnsi"/>
          <w:sz w:val="26"/>
          <w:szCs w:val="26"/>
        </w:rPr>
        <w:t>9</w:t>
      </w:r>
      <w:r>
        <w:rPr>
          <w:rFonts w:asciiTheme="majorHAnsi" w:hAnsiTheme="majorHAnsi"/>
          <w:sz w:val="26"/>
          <w:szCs w:val="26"/>
        </w:rPr>
        <w:t>/</w:t>
      </w:r>
      <w:r w:rsidR="001E451B">
        <w:rPr>
          <w:rFonts w:asciiTheme="majorHAnsi" w:hAnsiTheme="majorHAnsi"/>
          <w:sz w:val="26"/>
          <w:szCs w:val="26"/>
        </w:rPr>
        <w:t>20</w:t>
      </w:r>
    </w:p>
    <w:p w14:paraId="107591D3" w14:textId="3C70193E" w:rsidR="0053535A" w:rsidRDefault="00600A9A" w:rsidP="0053535A">
      <w:pPr>
        <w:spacing w:after="0" w:line="240" w:lineRule="auto"/>
        <w:ind w:left="54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Pollution control equipment is put to use on 03/12/</w:t>
      </w:r>
      <w:r w:rsidR="001E451B">
        <w:rPr>
          <w:rFonts w:asciiTheme="majorHAnsi" w:hAnsiTheme="majorHAnsi"/>
          <w:sz w:val="26"/>
          <w:szCs w:val="26"/>
        </w:rPr>
        <w:t>20</w:t>
      </w:r>
      <w:r>
        <w:rPr>
          <w:rFonts w:asciiTheme="majorHAnsi" w:hAnsiTheme="majorHAnsi"/>
          <w:sz w:val="26"/>
          <w:szCs w:val="26"/>
        </w:rPr>
        <w:t>.</w:t>
      </w:r>
    </w:p>
    <w:p w14:paraId="0967F35E" w14:textId="77777777" w:rsidR="00600A9A" w:rsidRDefault="00600A9A" w:rsidP="0053535A">
      <w:pPr>
        <w:spacing w:after="0" w:line="240" w:lineRule="auto"/>
        <w:ind w:left="547"/>
        <w:jc w:val="both"/>
        <w:rPr>
          <w:rFonts w:asciiTheme="majorHAnsi" w:hAnsiTheme="majorHAnsi"/>
          <w:sz w:val="26"/>
          <w:szCs w:val="26"/>
        </w:rPr>
      </w:pPr>
    </w:p>
    <w:p w14:paraId="73F01AF6" w14:textId="77777777" w:rsidR="0053535A" w:rsidRDefault="0053535A" w:rsidP="0053535A">
      <w:pPr>
        <w:spacing w:after="0" w:line="240" w:lineRule="auto"/>
        <w:ind w:left="547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Calculate admissible depreciation as per the Income-tax Act.</w:t>
      </w:r>
    </w:p>
    <w:p w14:paraId="5D4749F3" w14:textId="77777777" w:rsidR="0053535A" w:rsidRDefault="0053535A" w:rsidP="0053535A">
      <w:pPr>
        <w:spacing w:after="0" w:line="240" w:lineRule="auto"/>
        <w:ind w:left="547"/>
        <w:jc w:val="both"/>
        <w:rPr>
          <w:rFonts w:asciiTheme="majorHAnsi" w:hAnsiTheme="majorHAnsi"/>
          <w:sz w:val="26"/>
          <w:szCs w:val="26"/>
        </w:rPr>
      </w:pPr>
    </w:p>
    <w:p w14:paraId="12ECCF6A" w14:textId="77777777" w:rsidR="0053535A" w:rsidRDefault="0053535A" w:rsidP="0053535A">
      <w:pPr>
        <w:ind w:firstLine="54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[Solution: Rs. 30,87,000</w:t>
      </w:r>
      <w:r w:rsidRPr="00774D04">
        <w:rPr>
          <w:rFonts w:asciiTheme="majorHAnsi" w:hAnsiTheme="majorHAnsi"/>
          <w:sz w:val="26"/>
          <w:szCs w:val="26"/>
        </w:rPr>
        <w:t>]</w:t>
      </w:r>
    </w:p>
    <w:p w14:paraId="21DDCAB6" w14:textId="77777777" w:rsidR="0009017A" w:rsidRPr="00C25CE6" w:rsidRDefault="0009017A" w:rsidP="0009017A">
      <w:pPr>
        <w:pStyle w:val="ListParagraph"/>
        <w:ind w:left="0"/>
        <w:jc w:val="both"/>
        <w:rPr>
          <w:rFonts w:asciiTheme="majorHAnsi" w:hAnsiTheme="majorHAnsi"/>
          <w:i/>
          <w:sz w:val="26"/>
          <w:szCs w:val="26"/>
          <w:u w:val="single"/>
        </w:rPr>
      </w:pPr>
      <w:r>
        <w:rPr>
          <w:rFonts w:asciiTheme="majorHAnsi" w:hAnsiTheme="majorHAnsi"/>
          <w:i/>
          <w:sz w:val="26"/>
          <w:szCs w:val="26"/>
          <w:u w:val="single"/>
        </w:rPr>
        <w:t>Illustration 2:</w:t>
      </w:r>
    </w:p>
    <w:p w14:paraId="54B65A3E" w14:textId="067B768D" w:rsidR="0009017A" w:rsidRDefault="0009017A" w:rsidP="00124415">
      <w:pPr>
        <w:ind w:left="540"/>
        <w:jc w:val="both"/>
        <w:rPr>
          <w:rFonts w:asciiTheme="majorHAnsi" w:hAnsiTheme="majorHAnsi"/>
          <w:sz w:val="26"/>
          <w:szCs w:val="26"/>
        </w:rPr>
      </w:pPr>
      <w:r w:rsidRPr="00124415">
        <w:rPr>
          <w:rFonts w:asciiTheme="majorHAnsi" w:hAnsiTheme="majorHAnsi"/>
          <w:sz w:val="26"/>
          <w:szCs w:val="26"/>
        </w:rPr>
        <w:lastRenderedPageBreak/>
        <w:t>Z Ltd. owns two commercial buildings Atlanta and Atlantis. Total book value is Rs. 14,15,700. A new commercial building Atlas is purchased on 14/02/</w:t>
      </w:r>
      <w:r w:rsidR="00AB5C9E">
        <w:rPr>
          <w:rFonts w:asciiTheme="majorHAnsi" w:hAnsiTheme="majorHAnsi"/>
          <w:sz w:val="26"/>
          <w:szCs w:val="26"/>
        </w:rPr>
        <w:t>2</w:t>
      </w:r>
      <w:r w:rsidR="00605D06">
        <w:rPr>
          <w:rFonts w:asciiTheme="majorHAnsi" w:hAnsiTheme="majorHAnsi"/>
          <w:sz w:val="26"/>
          <w:szCs w:val="26"/>
        </w:rPr>
        <w:t>1</w:t>
      </w:r>
      <w:r w:rsidRPr="00124415">
        <w:rPr>
          <w:rFonts w:asciiTheme="majorHAnsi" w:hAnsiTheme="majorHAnsi"/>
          <w:sz w:val="26"/>
          <w:szCs w:val="26"/>
        </w:rPr>
        <w:t xml:space="preserve"> for Rs. 3,10,000 and Atlanta is sold on 14/01/</w:t>
      </w:r>
      <w:r w:rsidR="00AB5C9E">
        <w:rPr>
          <w:rFonts w:asciiTheme="majorHAnsi" w:hAnsiTheme="majorHAnsi"/>
          <w:sz w:val="26"/>
          <w:szCs w:val="26"/>
        </w:rPr>
        <w:t>2</w:t>
      </w:r>
      <w:r w:rsidR="00605D06">
        <w:rPr>
          <w:rFonts w:asciiTheme="majorHAnsi" w:hAnsiTheme="majorHAnsi"/>
          <w:sz w:val="26"/>
          <w:szCs w:val="26"/>
        </w:rPr>
        <w:t>1</w:t>
      </w:r>
      <w:r w:rsidRPr="00124415">
        <w:rPr>
          <w:rFonts w:asciiTheme="majorHAnsi" w:hAnsiTheme="majorHAnsi"/>
          <w:sz w:val="26"/>
          <w:szCs w:val="26"/>
        </w:rPr>
        <w:t xml:space="preserve"> for Rs. 8,70,000. Calculate admissible depreciation for A.Y. 20</w:t>
      </w:r>
      <w:r w:rsidR="00AB5C9E">
        <w:rPr>
          <w:rFonts w:asciiTheme="majorHAnsi" w:hAnsiTheme="majorHAnsi"/>
          <w:sz w:val="26"/>
          <w:szCs w:val="26"/>
        </w:rPr>
        <w:t>2</w:t>
      </w:r>
      <w:r w:rsidR="00370AFE">
        <w:rPr>
          <w:rFonts w:asciiTheme="majorHAnsi" w:hAnsiTheme="majorHAnsi"/>
          <w:sz w:val="26"/>
          <w:szCs w:val="26"/>
        </w:rPr>
        <w:t>1</w:t>
      </w:r>
      <w:r w:rsidRPr="00124415">
        <w:rPr>
          <w:rFonts w:asciiTheme="majorHAnsi" w:hAnsiTheme="majorHAnsi"/>
          <w:sz w:val="26"/>
          <w:szCs w:val="26"/>
        </w:rPr>
        <w:t>-</w:t>
      </w:r>
      <w:r w:rsidR="00AB5C9E">
        <w:rPr>
          <w:rFonts w:asciiTheme="majorHAnsi" w:hAnsiTheme="majorHAnsi"/>
          <w:sz w:val="26"/>
          <w:szCs w:val="26"/>
        </w:rPr>
        <w:t>2</w:t>
      </w:r>
      <w:r w:rsidR="00370AFE">
        <w:rPr>
          <w:rFonts w:asciiTheme="majorHAnsi" w:hAnsiTheme="majorHAnsi"/>
          <w:sz w:val="26"/>
          <w:szCs w:val="26"/>
        </w:rPr>
        <w:t>2</w:t>
      </w:r>
      <w:r w:rsidRPr="00124415">
        <w:rPr>
          <w:rFonts w:asciiTheme="majorHAnsi" w:hAnsiTheme="majorHAnsi"/>
          <w:sz w:val="26"/>
          <w:szCs w:val="26"/>
        </w:rPr>
        <w:t>.</w:t>
      </w:r>
    </w:p>
    <w:p w14:paraId="70984ADA" w14:textId="1D7C7E57" w:rsidR="006E7D17" w:rsidRDefault="006E7D17" w:rsidP="00124415">
      <w:pPr>
        <w:ind w:left="540"/>
        <w:jc w:val="both"/>
        <w:rPr>
          <w:rFonts w:asciiTheme="majorHAnsi" w:hAnsiTheme="majorHAnsi"/>
          <w:sz w:val="26"/>
          <w:szCs w:val="26"/>
        </w:rPr>
      </w:pPr>
    </w:p>
    <w:p w14:paraId="4C078DDF" w14:textId="07294E6D" w:rsidR="006E7D17" w:rsidRDefault="006E7D17" w:rsidP="00124415">
      <w:pPr>
        <w:ind w:left="54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STATEMENT SHOWING COMPUTATION OF DEPRECIATION (INCOME TAX)</w:t>
      </w:r>
    </w:p>
    <w:p w14:paraId="56B25123" w14:textId="2A7892D2" w:rsidR="006E7D17" w:rsidRDefault="006E7D17" w:rsidP="00124415">
      <w:pPr>
        <w:ind w:left="54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BLOCK </w:t>
      </w:r>
      <w:proofErr w:type="gramStart"/>
      <w:r>
        <w:rPr>
          <w:rFonts w:asciiTheme="majorHAnsi" w:hAnsiTheme="majorHAnsi"/>
          <w:sz w:val="26"/>
          <w:szCs w:val="26"/>
        </w:rPr>
        <w:t>1 :</w:t>
      </w:r>
      <w:proofErr w:type="gramEnd"/>
      <w:r>
        <w:rPr>
          <w:rFonts w:asciiTheme="majorHAnsi" w:hAnsiTheme="majorHAnsi"/>
          <w:sz w:val="26"/>
          <w:szCs w:val="26"/>
        </w:rPr>
        <w:t xml:space="preserve"> BUILDING (10%)</w:t>
      </w:r>
      <w:r w:rsidR="00605D06">
        <w:rPr>
          <w:rFonts w:asciiTheme="majorHAnsi" w:hAnsiTheme="majorHAnsi"/>
          <w:sz w:val="26"/>
          <w:szCs w:val="26"/>
        </w:rPr>
        <w:t xml:space="preserve"> [PY 20-21/AY 21-22]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335"/>
        <w:gridCol w:w="4540"/>
        <w:gridCol w:w="2827"/>
      </w:tblGrid>
      <w:tr w:rsidR="0060241D" w14:paraId="04405EE9" w14:textId="77777777" w:rsidTr="0060241D">
        <w:tc>
          <w:tcPr>
            <w:tcW w:w="1128" w:type="dxa"/>
          </w:tcPr>
          <w:p w14:paraId="4BAC831D" w14:textId="462F72D2" w:rsidR="0060241D" w:rsidRDefault="0060241D" w:rsidP="00124415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Date</w:t>
            </w:r>
          </w:p>
        </w:tc>
        <w:tc>
          <w:tcPr>
            <w:tcW w:w="4673" w:type="dxa"/>
          </w:tcPr>
          <w:p w14:paraId="3128BBF4" w14:textId="26DFA8C0" w:rsidR="0060241D" w:rsidRDefault="0060241D" w:rsidP="00124415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Particulars</w:t>
            </w:r>
          </w:p>
        </w:tc>
        <w:tc>
          <w:tcPr>
            <w:tcW w:w="2901" w:type="dxa"/>
          </w:tcPr>
          <w:p w14:paraId="342ED8CF" w14:textId="200CB0BC" w:rsidR="0060241D" w:rsidRDefault="0060241D" w:rsidP="00124415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Rs</w:t>
            </w:r>
          </w:p>
        </w:tc>
      </w:tr>
      <w:tr w:rsidR="0060241D" w14:paraId="3EF9A416" w14:textId="77777777" w:rsidTr="0060241D">
        <w:tc>
          <w:tcPr>
            <w:tcW w:w="1128" w:type="dxa"/>
          </w:tcPr>
          <w:p w14:paraId="3485BEBA" w14:textId="4C799AAC" w:rsidR="0060241D" w:rsidRDefault="00F54559" w:rsidP="00124415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1/04/20</w:t>
            </w:r>
          </w:p>
        </w:tc>
        <w:tc>
          <w:tcPr>
            <w:tcW w:w="4673" w:type="dxa"/>
          </w:tcPr>
          <w:p w14:paraId="61FC6C00" w14:textId="02A56CA4" w:rsidR="0060241D" w:rsidRDefault="00F54559" w:rsidP="00124415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Opening WDV</w:t>
            </w:r>
          </w:p>
        </w:tc>
        <w:tc>
          <w:tcPr>
            <w:tcW w:w="2901" w:type="dxa"/>
          </w:tcPr>
          <w:p w14:paraId="09F2B440" w14:textId="297853FB" w:rsidR="0060241D" w:rsidRDefault="00F54559" w:rsidP="00124415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14,15,700</w:t>
            </w:r>
          </w:p>
        </w:tc>
      </w:tr>
      <w:tr w:rsidR="0060241D" w14:paraId="08887872" w14:textId="77777777" w:rsidTr="0060241D">
        <w:tc>
          <w:tcPr>
            <w:tcW w:w="1128" w:type="dxa"/>
          </w:tcPr>
          <w:p w14:paraId="0A18B99C" w14:textId="22CC64C3" w:rsidR="0060241D" w:rsidRDefault="00885635" w:rsidP="00124415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20-21</w:t>
            </w:r>
          </w:p>
        </w:tc>
        <w:tc>
          <w:tcPr>
            <w:tcW w:w="4673" w:type="dxa"/>
          </w:tcPr>
          <w:p w14:paraId="389632A5" w14:textId="47385632" w:rsidR="0060241D" w:rsidRDefault="00885635" w:rsidP="00124415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ADDITION</w:t>
            </w:r>
          </w:p>
        </w:tc>
        <w:tc>
          <w:tcPr>
            <w:tcW w:w="2901" w:type="dxa"/>
          </w:tcPr>
          <w:p w14:paraId="71955270" w14:textId="54AAD40F" w:rsidR="0060241D" w:rsidRDefault="0060241D" w:rsidP="00124415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60241D" w14:paraId="45D87668" w14:textId="77777777" w:rsidTr="0060241D">
        <w:tc>
          <w:tcPr>
            <w:tcW w:w="1128" w:type="dxa"/>
          </w:tcPr>
          <w:p w14:paraId="7681544D" w14:textId="77777777" w:rsidR="0060241D" w:rsidRDefault="0060241D" w:rsidP="00124415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4673" w:type="dxa"/>
          </w:tcPr>
          <w:p w14:paraId="58008204" w14:textId="7E4BF57F" w:rsidR="0060241D" w:rsidRDefault="00885635" w:rsidP="00124415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‘- </w:t>
            </w:r>
            <w:r w:rsidR="00234350">
              <w:rPr>
                <w:rFonts w:asciiTheme="majorHAnsi" w:hAnsiTheme="majorHAnsi"/>
                <w:sz w:val="26"/>
                <w:szCs w:val="26"/>
              </w:rPr>
              <w:t xml:space="preserve">PURCHASE OF ATLAS </w:t>
            </w:r>
            <w:r w:rsidR="001D6974">
              <w:rPr>
                <w:rFonts w:asciiTheme="majorHAnsi" w:hAnsiTheme="majorHAnsi"/>
                <w:sz w:val="26"/>
                <w:szCs w:val="26"/>
              </w:rPr>
              <w:t>(HALF RATE)</w:t>
            </w:r>
          </w:p>
        </w:tc>
        <w:tc>
          <w:tcPr>
            <w:tcW w:w="2901" w:type="dxa"/>
          </w:tcPr>
          <w:p w14:paraId="5A8BF23A" w14:textId="75DA0A38" w:rsidR="0060241D" w:rsidRDefault="00234350" w:rsidP="00124415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3,10,000</w:t>
            </w:r>
          </w:p>
        </w:tc>
      </w:tr>
      <w:tr w:rsidR="0060241D" w14:paraId="58BED034" w14:textId="77777777" w:rsidTr="0060241D">
        <w:tc>
          <w:tcPr>
            <w:tcW w:w="1128" w:type="dxa"/>
          </w:tcPr>
          <w:p w14:paraId="1C435DBB" w14:textId="77777777" w:rsidR="0060241D" w:rsidRDefault="0060241D" w:rsidP="00124415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4673" w:type="dxa"/>
          </w:tcPr>
          <w:p w14:paraId="08B49A91" w14:textId="7E5B7BE1" w:rsidR="0060241D" w:rsidRDefault="00CD6953" w:rsidP="00124415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OPENING + ADDITION</w:t>
            </w:r>
          </w:p>
        </w:tc>
        <w:tc>
          <w:tcPr>
            <w:tcW w:w="2901" w:type="dxa"/>
          </w:tcPr>
          <w:p w14:paraId="5F6FA2A0" w14:textId="0A33A44C" w:rsidR="0060241D" w:rsidRDefault="00CD6953" w:rsidP="00124415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17,25,700</w:t>
            </w:r>
          </w:p>
        </w:tc>
      </w:tr>
      <w:tr w:rsidR="00CD6953" w14:paraId="446F10BA" w14:textId="77777777" w:rsidTr="0060241D">
        <w:tc>
          <w:tcPr>
            <w:tcW w:w="1128" w:type="dxa"/>
          </w:tcPr>
          <w:p w14:paraId="79853C93" w14:textId="330C35C9" w:rsidR="00CD6953" w:rsidRDefault="00564087" w:rsidP="00124415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20-21</w:t>
            </w:r>
          </w:p>
        </w:tc>
        <w:tc>
          <w:tcPr>
            <w:tcW w:w="4673" w:type="dxa"/>
          </w:tcPr>
          <w:p w14:paraId="0771D628" w14:textId="394C5870" w:rsidR="00CD6953" w:rsidRDefault="00564087" w:rsidP="00124415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SOLD</w:t>
            </w:r>
          </w:p>
        </w:tc>
        <w:tc>
          <w:tcPr>
            <w:tcW w:w="2901" w:type="dxa"/>
          </w:tcPr>
          <w:p w14:paraId="35316EA9" w14:textId="77777777" w:rsidR="00CD6953" w:rsidRDefault="00CD6953" w:rsidP="00124415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564087" w14:paraId="35D7C313" w14:textId="77777777" w:rsidTr="0060241D">
        <w:tc>
          <w:tcPr>
            <w:tcW w:w="1128" w:type="dxa"/>
          </w:tcPr>
          <w:p w14:paraId="44E2A804" w14:textId="77777777" w:rsidR="00564087" w:rsidRDefault="00564087" w:rsidP="00124415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4673" w:type="dxa"/>
          </w:tcPr>
          <w:p w14:paraId="46547A65" w14:textId="0FEBBD07" w:rsidR="00564087" w:rsidRDefault="00564087" w:rsidP="00124415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‘- SALE OF ATLANTA</w:t>
            </w:r>
          </w:p>
        </w:tc>
        <w:tc>
          <w:tcPr>
            <w:tcW w:w="2901" w:type="dxa"/>
          </w:tcPr>
          <w:p w14:paraId="31E83F79" w14:textId="39197A8E" w:rsidR="00564087" w:rsidRDefault="00C13AB4" w:rsidP="00124415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(8,70,000)</w:t>
            </w:r>
          </w:p>
        </w:tc>
      </w:tr>
      <w:tr w:rsidR="00C13AB4" w14:paraId="2A41B6F8" w14:textId="77777777" w:rsidTr="0060241D">
        <w:tc>
          <w:tcPr>
            <w:tcW w:w="1128" w:type="dxa"/>
          </w:tcPr>
          <w:p w14:paraId="0F8FB1A3" w14:textId="4DC392D9" w:rsidR="00C13AB4" w:rsidRDefault="00C13AB4" w:rsidP="00124415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31/03/21</w:t>
            </w:r>
          </w:p>
        </w:tc>
        <w:tc>
          <w:tcPr>
            <w:tcW w:w="4673" w:type="dxa"/>
          </w:tcPr>
          <w:p w14:paraId="169E64B4" w14:textId="645DB109" w:rsidR="00C13AB4" w:rsidRDefault="00C13AB4" w:rsidP="00124415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CLOSING WDV</w:t>
            </w:r>
          </w:p>
        </w:tc>
        <w:tc>
          <w:tcPr>
            <w:tcW w:w="2901" w:type="dxa"/>
          </w:tcPr>
          <w:p w14:paraId="558A007E" w14:textId="4FFB6701" w:rsidR="00C13AB4" w:rsidRDefault="00614B71" w:rsidP="00124415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8,55,700</w:t>
            </w:r>
          </w:p>
        </w:tc>
      </w:tr>
      <w:tr w:rsidR="00F46D92" w14:paraId="403E8AE3" w14:textId="77777777" w:rsidTr="00302E4B">
        <w:trPr>
          <w:trHeight w:val="760"/>
        </w:trPr>
        <w:tc>
          <w:tcPr>
            <w:tcW w:w="1128" w:type="dxa"/>
          </w:tcPr>
          <w:p w14:paraId="131DB8E3" w14:textId="16F6FC75" w:rsidR="00F46D92" w:rsidRDefault="006E6CC0" w:rsidP="00124415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20-21</w:t>
            </w:r>
          </w:p>
        </w:tc>
        <w:tc>
          <w:tcPr>
            <w:tcW w:w="4673" w:type="dxa"/>
          </w:tcPr>
          <w:p w14:paraId="57F5C230" w14:textId="77777777" w:rsidR="00F46D92" w:rsidRDefault="006E6CC0" w:rsidP="00124415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DEPRECIATION</w:t>
            </w:r>
          </w:p>
          <w:p w14:paraId="0D3B2544" w14:textId="77777777" w:rsidR="006E6CC0" w:rsidRDefault="006E6CC0" w:rsidP="00124415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HALF RATE </w:t>
            </w:r>
            <w:r w:rsidR="008059BD">
              <w:rPr>
                <w:rFonts w:asciiTheme="majorHAnsi" w:hAnsiTheme="majorHAnsi"/>
                <w:sz w:val="26"/>
                <w:szCs w:val="26"/>
              </w:rPr>
              <w:t>[3,10,000*5%]</w:t>
            </w:r>
          </w:p>
          <w:p w14:paraId="764AA97D" w14:textId="60F5ACDD" w:rsidR="008059BD" w:rsidRDefault="0050760B" w:rsidP="00124415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FULL RATE [(855700-</w:t>
            </w:r>
            <w:proofErr w:type="gramStart"/>
            <w:r>
              <w:rPr>
                <w:rFonts w:asciiTheme="majorHAnsi" w:hAnsiTheme="majorHAnsi"/>
                <w:sz w:val="26"/>
                <w:szCs w:val="26"/>
              </w:rPr>
              <w:t>310000)*</w:t>
            </w:r>
            <w:proofErr w:type="gramEnd"/>
            <w:r>
              <w:rPr>
                <w:rFonts w:asciiTheme="majorHAnsi" w:hAnsiTheme="majorHAnsi"/>
                <w:sz w:val="26"/>
                <w:szCs w:val="26"/>
              </w:rPr>
              <w:t>10%]</w:t>
            </w:r>
          </w:p>
        </w:tc>
        <w:tc>
          <w:tcPr>
            <w:tcW w:w="2901" w:type="dxa"/>
          </w:tcPr>
          <w:p w14:paraId="29551620" w14:textId="6CC29462" w:rsidR="00F46D92" w:rsidRDefault="00052691" w:rsidP="00124415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(</w:t>
            </w:r>
            <w:r w:rsidR="00CE4A71">
              <w:rPr>
                <w:rFonts w:asciiTheme="majorHAnsi" w:hAnsiTheme="majorHAnsi"/>
                <w:sz w:val="26"/>
                <w:szCs w:val="26"/>
              </w:rPr>
              <w:t>70,070</w:t>
            </w:r>
            <w:r>
              <w:rPr>
                <w:rFonts w:asciiTheme="majorHAnsi" w:hAnsiTheme="majorHAnsi"/>
                <w:sz w:val="26"/>
                <w:szCs w:val="26"/>
              </w:rPr>
              <w:t>)</w:t>
            </w:r>
          </w:p>
        </w:tc>
      </w:tr>
      <w:tr w:rsidR="00CE4A71" w14:paraId="1D09BFA4" w14:textId="77777777" w:rsidTr="00302E4B">
        <w:trPr>
          <w:trHeight w:val="760"/>
        </w:trPr>
        <w:tc>
          <w:tcPr>
            <w:tcW w:w="1128" w:type="dxa"/>
          </w:tcPr>
          <w:p w14:paraId="72BB51CA" w14:textId="33FFA11A" w:rsidR="00CE4A71" w:rsidRDefault="00CE4A71" w:rsidP="00124415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1/04/21</w:t>
            </w:r>
          </w:p>
        </w:tc>
        <w:tc>
          <w:tcPr>
            <w:tcW w:w="4673" w:type="dxa"/>
          </w:tcPr>
          <w:p w14:paraId="173DA999" w14:textId="17F2A4A3" w:rsidR="00CE4A71" w:rsidRDefault="00CE4A71" w:rsidP="00124415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OPENING WDV</w:t>
            </w:r>
          </w:p>
        </w:tc>
        <w:tc>
          <w:tcPr>
            <w:tcW w:w="2901" w:type="dxa"/>
          </w:tcPr>
          <w:p w14:paraId="33A005C2" w14:textId="6C4F3748" w:rsidR="00CE4A71" w:rsidRDefault="00052691" w:rsidP="00124415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7,85,630</w:t>
            </w:r>
          </w:p>
        </w:tc>
      </w:tr>
    </w:tbl>
    <w:p w14:paraId="7E01B2A7" w14:textId="222FB6B8" w:rsidR="006E7D17" w:rsidRDefault="006E7D17" w:rsidP="00124415">
      <w:pPr>
        <w:ind w:left="540"/>
        <w:jc w:val="both"/>
        <w:rPr>
          <w:rFonts w:asciiTheme="majorHAnsi" w:hAnsiTheme="majorHAnsi"/>
          <w:sz w:val="26"/>
          <w:szCs w:val="26"/>
        </w:rPr>
      </w:pPr>
    </w:p>
    <w:p w14:paraId="1B8162AC" w14:textId="4DB3324E" w:rsidR="006E7D17" w:rsidRDefault="006E7D17" w:rsidP="00124415">
      <w:pPr>
        <w:ind w:left="540"/>
        <w:jc w:val="both"/>
        <w:rPr>
          <w:rFonts w:asciiTheme="majorHAnsi" w:hAnsiTheme="majorHAnsi"/>
          <w:sz w:val="26"/>
          <w:szCs w:val="26"/>
        </w:rPr>
      </w:pPr>
    </w:p>
    <w:p w14:paraId="6E9DC1A9" w14:textId="77777777" w:rsidR="006E7D17" w:rsidRPr="00124415" w:rsidRDefault="006E7D17" w:rsidP="00124415">
      <w:pPr>
        <w:ind w:left="540"/>
        <w:jc w:val="both"/>
        <w:rPr>
          <w:rFonts w:asciiTheme="majorHAnsi" w:hAnsiTheme="majorHAnsi"/>
          <w:sz w:val="26"/>
          <w:szCs w:val="26"/>
        </w:rPr>
      </w:pPr>
    </w:p>
    <w:p w14:paraId="72B0EA37" w14:textId="77777777" w:rsidR="0009017A" w:rsidRDefault="0009017A" w:rsidP="0009017A">
      <w:pPr>
        <w:ind w:firstLine="54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[Solution: Rs. </w:t>
      </w:r>
      <w:r w:rsidR="0078613D">
        <w:rPr>
          <w:rFonts w:asciiTheme="majorHAnsi" w:hAnsiTheme="majorHAnsi"/>
          <w:sz w:val="26"/>
          <w:szCs w:val="26"/>
        </w:rPr>
        <w:t>70,070 (</w:t>
      </w:r>
      <w:r w:rsidR="00EF342B">
        <w:rPr>
          <w:rFonts w:asciiTheme="majorHAnsi" w:hAnsiTheme="majorHAnsi"/>
          <w:sz w:val="26"/>
          <w:szCs w:val="26"/>
        </w:rPr>
        <w:t>half</w:t>
      </w:r>
      <w:r w:rsidR="0078613D">
        <w:rPr>
          <w:rFonts w:asciiTheme="majorHAnsi" w:hAnsiTheme="majorHAnsi"/>
          <w:sz w:val="26"/>
          <w:szCs w:val="26"/>
        </w:rPr>
        <w:t xml:space="preserve"> on Atlas and </w:t>
      </w:r>
      <w:proofErr w:type="gramStart"/>
      <w:r w:rsidR="0078613D">
        <w:rPr>
          <w:rFonts w:asciiTheme="majorHAnsi" w:hAnsiTheme="majorHAnsi"/>
          <w:sz w:val="26"/>
          <w:szCs w:val="26"/>
        </w:rPr>
        <w:t>full on</w:t>
      </w:r>
      <w:proofErr w:type="gramEnd"/>
      <w:r w:rsidR="0078613D">
        <w:rPr>
          <w:rFonts w:asciiTheme="majorHAnsi" w:hAnsiTheme="majorHAnsi"/>
          <w:sz w:val="26"/>
          <w:szCs w:val="26"/>
        </w:rPr>
        <w:t xml:space="preserve"> remaining value)</w:t>
      </w:r>
      <w:r w:rsidRPr="00774D04">
        <w:rPr>
          <w:rFonts w:asciiTheme="majorHAnsi" w:hAnsiTheme="majorHAnsi"/>
          <w:sz w:val="26"/>
          <w:szCs w:val="26"/>
        </w:rPr>
        <w:t>]</w:t>
      </w:r>
    </w:p>
    <w:p w14:paraId="08163D30" w14:textId="77777777" w:rsidR="0009017A" w:rsidRPr="00A10F49" w:rsidRDefault="0009017A" w:rsidP="00AE3E17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583621FE" w14:textId="77777777" w:rsidR="00646D84" w:rsidRDefault="00646D84" w:rsidP="00646D84">
      <w:pPr>
        <w:jc w:val="both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b/>
          <w:sz w:val="26"/>
          <w:szCs w:val="26"/>
          <w:u w:val="single"/>
        </w:rPr>
        <w:t>Inadmissible Deductions [Section 40]</w:t>
      </w:r>
    </w:p>
    <w:p w14:paraId="2FC2F906" w14:textId="77777777" w:rsidR="00240A07" w:rsidRDefault="0016107F" w:rsidP="00D829F3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Tax paid on perquisites on behalf of employees [Section 40(a)(v)].</w:t>
      </w:r>
    </w:p>
    <w:p w14:paraId="65D8164C" w14:textId="77777777" w:rsidR="00240A07" w:rsidRPr="00240A07" w:rsidRDefault="00240A07" w:rsidP="00240A07">
      <w:pPr>
        <w:pStyle w:val="ListParagraph"/>
        <w:rPr>
          <w:rFonts w:asciiTheme="majorHAnsi" w:hAnsiTheme="majorHAnsi"/>
          <w:sz w:val="26"/>
          <w:szCs w:val="26"/>
        </w:rPr>
      </w:pPr>
    </w:p>
    <w:p w14:paraId="2DDC4783" w14:textId="77777777" w:rsidR="004452BB" w:rsidRDefault="00240A07" w:rsidP="00D829F3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Any </w:t>
      </w:r>
      <w:r w:rsidRPr="00724A8D">
        <w:rPr>
          <w:rFonts w:asciiTheme="majorHAnsi" w:hAnsiTheme="majorHAnsi"/>
          <w:b/>
          <w:sz w:val="26"/>
          <w:szCs w:val="26"/>
          <w:u w:val="single"/>
        </w:rPr>
        <w:t>salary, bonus, commission, remuneration</w:t>
      </w:r>
      <w:r>
        <w:rPr>
          <w:rFonts w:asciiTheme="majorHAnsi" w:hAnsiTheme="majorHAnsi"/>
          <w:sz w:val="26"/>
          <w:szCs w:val="26"/>
        </w:rPr>
        <w:t xml:space="preserve"> paid by firm or LLP to a </w:t>
      </w:r>
      <w:r w:rsidR="00562757" w:rsidRPr="00562757">
        <w:rPr>
          <w:rFonts w:asciiTheme="majorHAnsi" w:hAnsiTheme="majorHAnsi"/>
          <w:b/>
          <w:sz w:val="26"/>
          <w:szCs w:val="26"/>
          <w:u w:val="single"/>
        </w:rPr>
        <w:t>non-</w:t>
      </w:r>
      <w:r w:rsidR="00724A8D" w:rsidRPr="00724A8D">
        <w:rPr>
          <w:rFonts w:asciiTheme="majorHAnsi" w:hAnsiTheme="majorHAnsi"/>
          <w:b/>
          <w:sz w:val="26"/>
          <w:szCs w:val="26"/>
          <w:u w:val="single"/>
        </w:rPr>
        <w:t>working</w:t>
      </w:r>
      <w:r w:rsidRPr="00724A8D">
        <w:rPr>
          <w:rFonts w:asciiTheme="majorHAnsi" w:hAnsiTheme="majorHAnsi"/>
          <w:b/>
          <w:sz w:val="26"/>
          <w:szCs w:val="26"/>
          <w:u w:val="single"/>
        </w:rPr>
        <w:t xml:space="preserve"> partner</w:t>
      </w:r>
      <w:r>
        <w:rPr>
          <w:rFonts w:asciiTheme="majorHAnsi" w:hAnsiTheme="majorHAnsi"/>
          <w:sz w:val="26"/>
          <w:szCs w:val="26"/>
        </w:rPr>
        <w:t xml:space="preserve"> [Section 40(b)].</w:t>
      </w:r>
    </w:p>
    <w:p w14:paraId="76B047A0" w14:textId="77777777" w:rsidR="002A4306" w:rsidRPr="002A4306" w:rsidRDefault="002A4306" w:rsidP="002A4306">
      <w:pPr>
        <w:pStyle w:val="ListParagraph"/>
        <w:rPr>
          <w:rFonts w:asciiTheme="majorHAnsi" w:hAnsiTheme="majorHAnsi"/>
          <w:sz w:val="26"/>
          <w:szCs w:val="26"/>
        </w:rPr>
      </w:pPr>
    </w:p>
    <w:p w14:paraId="63B8B990" w14:textId="77777777" w:rsidR="002A4306" w:rsidRDefault="002A4306" w:rsidP="00D829F3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6"/>
          <w:szCs w:val="26"/>
        </w:rPr>
      </w:pPr>
      <w:r w:rsidRPr="00724A8D">
        <w:rPr>
          <w:rFonts w:asciiTheme="majorHAnsi" w:hAnsiTheme="majorHAnsi"/>
          <w:b/>
          <w:sz w:val="26"/>
          <w:szCs w:val="26"/>
        </w:rPr>
        <w:t>Interest</w:t>
      </w:r>
      <w:r>
        <w:rPr>
          <w:rFonts w:asciiTheme="majorHAnsi" w:hAnsiTheme="majorHAnsi"/>
          <w:sz w:val="26"/>
          <w:szCs w:val="26"/>
        </w:rPr>
        <w:t xml:space="preserve"> paid by firm or LLP to </w:t>
      </w:r>
      <w:r w:rsidR="00503541">
        <w:rPr>
          <w:rFonts w:asciiTheme="majorHAnsi" w:hAnsiTheme="majorHAnsi"/>
          <w:sz w:val="26"/>
          <w:szCs w:val="26"/>
        </w:rPr>
        <w:t xml:space="preserve">its </w:t>
      </w:r>
      <w:r>
        <w:rPr>
          <w:rFonts w:asciiTheme="majorHAnsi" w:hAnsiTheme="majorHAnsi"/>
          <w:sz w:val="26"/>
          <w:szCs w:val="26"/>
        </w:rPr>
        <w:t xml:space="preserve">partner above </w:t>
      </w:r>
      <w:r w:rsidRPr="00724A8D">
        <w:rPr>
          <w:rFonts w:asciiTheme="majorHAnsi" w:hAnsiTheme="majorHAnsi"/>
          <w:b/>
          <w:sz w:val="26"/>
          <w:szCs w:val="26"/>
          <w:u w:val="single"/>
        </w:rPr>
        <w:t>12% p.a.</w:t>
      </w:r>
      <w:r>
        <w:rPr>
          <w:rFonts w:asciiTheme="majorHAnsi" w:hAnsiTheme="majorHAnsi"/>
          <w:sz w:val="26"/>
          <w:szCs w:val="26"/>
        </w:rPr>
        <w:t xml:space="preserve"> </w:t>
      </w:r>
      <w:r w:rsidR="00EA5E65">
        <w:rPr>
          <w:rFonts w:asciiTheme="majorHAnsi" w:hAnsiTheme="majorHAnsi"/>
          <w:sz w:val="26"/>
          <w:szCs w:val="26"/>
        </w:rPr>
        <w:t xml:space="preserve">(simple interest) </w:t>
      </w:r>
      <w:r>
        <w:rPr>
          <w:rFonts w:asciiTheme="majorHAnsi" w:hAnsiTheme="majorHAnsi"/>
          <w:sz w:val="26"/>
          <w:szCs w:val="26"/>
        </w:rPr>
        <w:t>[Section 40(b)].</w:t>
      </w:r>
    </w:p>
    <w:p w14:paraId="40B3ADA4" w14:textId="77777777" w:rsidR="00EA5E65" w:rsidRPr="00EA5E65" w:rsidRDefault="00EA5E65" w:rsidP="00EA5E65">
      <w:pPr>
        <w:pStyle w:val="ListParagraph"/>
        <w:rPr>
          <w:rFonts w:asciiTheme="majorHAnsi" w:hAnsiTheme="majorHAnsi"/>
          <w:sz w:val="26"/>
          <w:szCs w:val="26"/>
        </w:rPr>
      </w:pPr>
    </w:p>
    <w:p w14:paraId="48194EBC" w14:textId="77777777" w:rsidR="00EA5E65" w:rsidRDefault="007B75A1" w:rsidP="00D829F3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 xml:space="preserve">Remuneration paid by </w:t>
      </w:r>
      <w:r w:rsidR="00503541">
        <w:rPr>
          <w:rFonts w:asciiTheme="majorHAnsi" w:hAnsiTheme="majorHAnsi"/>
          <w:sz w:val="26"/>
          <w:szCs w:val="26"/>
        </w:rPr>
        <w:t>firm or LLP to its partner</w:t>
      </w:r>
      <w:r w:rsidR="004A0C9A">
        <w:rPr>
          <w:rFonts w:asciiTheme="majorHAnsi" w:hAnsiTheme="majorHAnsi"/>
          <w:sz w:val="26"/>
          <w:szCs w:val="26"/>
        </w:rPr>
        <w:t xml:space="preserve"> above the following limits</w:t>
      </w:r>
      <w:r w:rsidR="00C0367D">
        <w:rPr>
          <w:rFonts w:asciiTheme="majorHAnsi" w:hAnsiTheme="majorHAnsi"/>
          <w:sz w:val="26"/>
          <w:szCs w:val="26"/>
        </w:rPr>
        <w:t xml:space="preserve"> </w:t>
      </w:r>
      <w:r w:rsidR="00680750">
        <w:rPr>
          <w:rFonts w:asciiTheme="majorHAnsi" w:hAnsiTheme="majorHAnsi"/>
          <w:sz w:val="26"/>
          <w:szCs w:val="26"/>
        </w:rPr>
        <w:t>[</w:t>
      </w:r>
      <w:r w:rsidR="00C0367D">
        <w:rPr>
          <w:rFonts w:asciiTheme="majorHAnsi" w:hAnsiTheme="majorHAnsi"/>
          <w:sz w:val="26"/>
          <w:szCs w:val="26"/>
        </w:rPr>
        <w:t>Section 40(b)(v)]</w:t>
      </w:r>
      <w:r w:rsidR="004A0C9A">
        <w:rPr>
          <w:rFonts w:asciiTheme="majorHAnsi" w:hAnsiTheme="majorHAnsi"/>
          <w:sz w:val="26"/>
          <w:szCs w:val="26"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153"/>
        <w:gridCol w:w="4127"/>
      </w:tblGrid>
      <w:tr w:rsidR="004A0C9A" w14:paraId="79F6FA32" w14:textId="77777777" w:rsidTr="004A0C9A">
        <w:tc>
          <w:tcPr>
            <w:tcW w:w="4153" w:type="dxa"/>
          </w:tcPr>
          <w:p w14:paraId="0DEE5A31" w14:textId="77777777" w:rsidR="004A0C9A" w:rsidRDefault="004A0C9A" w:rsidP="004A0C9A">
            <w:pPr>
              <w:pStyle w:val="ListParagraph"/>
              <w:ind w:left="0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Book Profits</w:t>
            </w:r>
          </w:p>
        </w:tc>
        <w:tc>
          <w:tcPr>
            <w:tcW w:w="4127" w:type="dxa"/>
          </w:tcPr>
          <w:p w14:paraId="0C06BFC1" w14:textId="77777777" w:rsidR="004A0C9A" w:rsidRDefault="004A0C9A" w:rsidP="004A0C9A">
            <w:pPr>
              <w:pStyle w:val="ListParagraph"/>
              <w:ind w:left="0"/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Quantum of Deduction</w:t>
            </w:r>
          </w:p>
        </w:tc>
      </w:tr>
      <w:tr w:rsidR="004A0C9A" w14:paraId="5196C76E" w14:textId="77777777" w:rsidTr="004A0C9A">
        <w:tc>
          <w:tcPr>
            <w:tcW w:w="4153" w:type="dxa"/>
          </w:tcPr>
          <w:p w14:paraId="12E93B04" w14:textId="77777777" w:rsidR="004A0C9A" w:rsidRDefault="00531F12" w:rsidP="004A0C9A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On the </w:t>
            </w:r>
            <w:r w:rsidRPr="00724A8D">
              <w:rPr>
                <w:rFonts w:asciiTheme="majorHAnsi" w:hAnsiTheme="majorHAnsi"/>
                <w:b/>
                <w:sz w:val="26"/>
                <w:szCs w:val="26"/>
              </w:rPr>
              <w:t>first Rs. 3 lakhs</w:t>
            </w:r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="004B29FE">
              <w:rPr>
                <w:rFonts w:asciiTheme="majorHAnsi" w:hAnsiTheme="majorHAnsi"/>
                <w:sz w:val="26"/>
                <w:szCs w:val="26"/>
              </w:rPr>
              <w:t xml:space="preserve">of book profit </w:t>
            </w:r>
            <w:r>
              <w:rPr>
                <w:rFonts w:asciiTheme="majorHAnsi" w:hAnsiTheme="majorHAnsi"/>
                <w:sz w:val="26"/>
                <w:szCs w:val="26"/>
              </w:rPr>
              <w:t>or in case of loss</w:t>
            </w:r>
          </w:p>
        </w:tc>
        <w:tc>
          <w:tcPr>
            <w:tcW w:w="4127" w:type="dxa"/>
          </w:tcPr>
          <w:p w14:paraId="1889BCD5" w14:textId="77777777" w:rsidR="00531F12" w:rsidRDefault="00531F12" w:rsidP="004A0C9A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Higher of-</w:t>
            </w:r>
          </w:p>
          <w:p w14:paraId="771DE994" w14:textId="77777777" w:rsidR="004A0C9A" w:rsidRDefault="00531F12" w:rsidP="004A0C9A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Rs. 1,50,000 or 90% of book profit</w:t>
            </w:r>
          </w:p>
        </w:tc>
      </w:tr>
      <w:tr w:rsidR="004A0C9A" w14:paraId="37B7451C" w14:textId="77777777" w:rsidTr="004A0C9A">
        <w:tc>
          <w:tcPr>
            <w:tcW w:w="4153" w:type="dxa"/>
          </w:tcPr>
          <w:p w14:paraId="206D99C2" w14:textId="77777777" w:rsidR="004A0C9A" w:rsidRDefault="009744CB" w:rsidP="004A0C9A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On the </w:t>
            </w:r>
            <w:r w:rsidRPr="00724A8D">
              <w:rPr>
                <w:rFonts w:asciiTheme="majorHAnsi" w:hAnsiTheme="majorHAnsi"/>
                <w:b/>
                <w:sz w:val="26"/>
                <w:szCs w:val="26"/>
              </w:rPr>
              <w:t>balance book profit</w:t>
            </w:r>
          </w:p>
        </w:tc>
        <w:tc>
          <w:tcPr>
            <w:tcW w:w="4127" w:type="dxa"/>
          </w:tcPr>
          <w:p w14:paraId="27B0764E" w14:textId="77777777" w:rsidR="004A0C9A" w:rsidRDefault="009744CB" w:rsidP="004A0C9A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60% of book profit</w:t>
            </w:r>
          </w:p>
        </w:tc>
      </w:tr>
    </w:tbl>
    <w:p w14:paraId="0CE3148C" w14:textId="77777777" w:rsidR="0026332B" w:rsidRPr="00C25CE6" w:rsidRDefault="0026332B" w:rsidP="0026332B">
      <w:pPr>
        <w:pStyle w:val="ListParagraph"/>
        <w:ind w:left="0"/>
        <w:jc w:val="both"/>
        <w:rPr>
          <w:rFonts w:asciiTheme="majorHAnsi" w:hAnsiTheme="majorHAnsi"/>
          <w:i/>
          <w:sz w:val="26"/>
          <w:szCs w:val="26"/>
          <w:u w:val="single"/>
        </w:rPr>
      </w:pPr>
      <w:r>
        <w:rPr>
          <w:rFonts w:asciiTheme="majorHAnsi" w:hAnsiTheme="majorHAnsi"/>
          <w:i/>
          <w:sz w:val="26"/>
          <w:szCs w:val="26"/>
          <w:u w:val="single"/>
        </w:rPr>
        <w:t xml:space="preserve">Illustration </w:t>
      </w:r>
      <w:r w:rsidR="0009017A">
        <w:rPr>
          <w:rFonts w:asciiTheme="majorHAnsi" w:hAnsiTheme="majorHAnsi"/>
          <w:i/>
          <w:sz w:val="26"/>
          <w:szCs w:val="26"/>
          <w:u w:val="single"/>
        </w:rPr>
        <w:t>3</w:t>
      </w:r>
      <w:r>
        <w:rPr>
          <w:rFonts w:asciiTheme="majorHAnsi" w:hAnsiTheme="majorHAnsi"/>
          <w:i/>
          <w:sz w:val="26"/>
          <w:szCs w:val="26"/>
          <w:u w:val="single"/>
        </w:rPr>
        <w:t>:</w:t>
      </w:r>
    </w:p>
    <w:p w14:paraId="7E97FC5F" w14:textId="388E29B5" w:rsidR="0026332B" w:rsidRPr="00CD372D" w:rsidRDefault="0026332B" w:rsidP="0026332B">
      <w:pPr>
        <w:ind w:left="540"/>
        <w:jc w:val="both"/>
        <w:rPr>
          <w:rFonts w:ascii="Times New Roman" w:hAnsi="Times New Roman" w:cs="Times New Roman"/>
        </w:rPr>
      </w:pPr>
      <w:r w:rsidRPr="00CD372D">
        <w:rPr>
          <w:rFonts w:ascii="Times New Roman" w:hAnsi="Times New Roman" w:cs="Times New Roman"/>
        </w:rPr>
        <w:t xml:space="preserve">A firm has paid Rs. </w:t>
      </w:r>
      <w:r w:rsidRPr="00CD372D">
        <w:rPr>
          <w:rFonts w:ascii="Times New Roman" w:hAnsi="Times New Roman" w:cs="Times New Roman"/>
          <w:b/>
        </w:rPr>
        <w:t>7,50,000</w:t>
      </w:r>
      <w:r w:rsidRPr="00CD372D">
        <w:rPr>
          <w:rFonts w:ascii="Times New Roman" w:hAnsi="Times New Roman" w:cs="Times New Roman"/>
        </w:rPr>
        <w:t xml:space="preserve"> as remuneration to it partners for P.Y. 20</w:t>
      </w:r>
      <w:r w:rsidR="00A008BE" w:rsidRPr="00CD372D">
        <w:rPr>
          <w:rFonts w:ascii="Times New Roman" w:hAnsi="Times New Roman" w:cs="Times New Roman"/>
        </w:rPr>
        <w:t>21</w:t>
      </w:r>
      <w:r w:rsidRPr="00CD372D">
        <w:rPr>
          <w:rFonts w:ascii="Times New Roman" w:hAnsi="Times New Roman" w:cs="Times New Roman"/>
        </w:rPr>
        <w:t>-</w:t>
      </w:r>
      <w:r w:rsidR="00A008BE" w:rsidRPr="00CD372D">
        <w:rPr>
          <w:rFonts w:ascii="Times New Roman" w:hAnsi="Times New Roman" w:cs="Times New Roman"/>
        </w:rPr>
        <w:t>22</w:t>
      </w:r>
      <w:r w:rsidRPr="00CD372D">
        <w:rPr>
          <w:rFonts w:ascii="Times New Roman" w:hAnsi="Times New Roman" w:cs="Times New Roman"/>
        </w:rPr>
        <w:t>. Its book profit is Rs. 10,00,000. What amount of remuneration is allowable as deduction and how much is disallowed?</w:t>
      </w:r>
    </w:p>
    <w:p w14:paraId="27B9CD96" w14:textId="77777777" w:rsidR="00724A8D" w:rsidRDefault="00724A8D" w:rsidP="0026332B">
      <w:pPr>
        <w:ind w:left="54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ON FIRST 3L = 270000</w:t>
      </w:r>
    </w:p>
    <w:p w14:paraId="1E10BDC0" w14:textId="77777777" w:rsidR="00724A8D" w:rsidRDefault="00724A8D" w:rsidP="0026332B">
      <w:pPr>
        <w:ind w:left="54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BALANCE 7L= 420000</w:t>
      </w:r>
    </w:p>
    <w:p w14:paraId="034C2274" w14:textId="77777777" w:rsidR="00724A8D" w:rsidRPr="00724A8D" w:rsidRDefault="00724A8D" w:rsidP="0026332B">
      <w:pPr>
        <w:ind w:left="540"/>
        <w:jc w:val="both"/>
        <w:rPr>
          <w:rFonts w:asciiTheme="majorHAnsi" w:hAnsiTheme="majorHAnsi"/>
          <w:b/>
          <w:sz w:val="26"/>
          <w:szCs w:val="26"/>
        </w:rPr>
      </w:pPr>
      <w:r w:rsidRPr="00724A8D">
        <w:rPr>
          <w:rFonts w:asciiTheme="majorHAnsi" w:hAnsiTheme="majorHAnsi"/>
          <w:b/>
          <w:sz w:val="26"/>
          <w:szCs w:val="26"/>
        </w:rPr>
        <w:t>690000</w:t>
      </w:r>
    </w:p>
    <w:p w14:paraId="1AD27C5B" w14:textId="77777777" w:rsidR="0026332B" w:rsidRDefault="0026332B" w:rsidP="0026332B">
      <w:pPr>
        <w:ind w:firstLine="54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[Solution: Rs. 6,90,000 and </w:t>
      </w:r>
      <w:r w:rsidRPr="00724A8D">
        <w:rPr>
          <w:rFonts w:asciiTheme="majorHAnsi" w:hAnsiTheme="majorHAnsi"/>
          <w:b/>
          <w:sz w:val="26"/>
          <w:szCs w:val="26"/>
        </w:rPr>
        <w:t>Rs. 60,000</w:t>
      </w:r>
      <w:r w:rsidR="00EC0583">
        <w:rPr>
          <w:rFonts w:asciiTheme="majorHAnsi" w:hAnsiTheme="majorHAnsi"/>
          <w:b/>
          <w:sz w:val="26"/>
          <w:szCs w:val="26"/>
        </w:rPr>
        <w:t>disallowed</w:t>
      </w:r>
      <w:r w:rsidRPr="00774D04">
        <w:rPr>
          <w:rFonts w:asciiTheme="majorHAnsi" w:hAnsiTheme="majorHAnsi"/>
          <w:sz w:val="26"/>
          <w:szCs w:val="26"/>
        </w:rPr>
        <w:t>]</w:t>
      </w:r>
    </w:p>
    <w:p w14:paraId="591A3E58" w14:textId="77777777" w:rsidR="00EC5CB0" w:rsidRDefault="00EC5CB0" w:rsidP="00EC5CB0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Payment made to relatives or associate concerns in excess of reasonable market price</w:t>
      </w:r>
      <w:r w:rsidR="00C0367D">
        <w:rPr>
          <w:rFonts w:asciiTheme="majorHAnsi" w:hAnsiTheme="majorHAnsi"/>
          <w:sz w:val="26"/>
          <w:szCs w:val="26"/>
        </w:rPr>
        <w:t xml:space="preserve"> [Section </w:t>
      </w:r>
      <w:r w:rsidR="00485CCE">
        <w:rPr>
          <w:rFonts w:asciiTheme="majorHAnsi" w:hAnsiTheme="majorHAnsi"/>
          <w:sz w:val="26"/>
          <w:szCs w:val="26"/>
        </w:rPr>
        <w:t>40</w:t>
      </w:r>
      <w:proofErr w:type="gramStart"/>
      <w:r w:rsidR="00485CCE">
        <w:rPr>
          <w:rFonts w:asciiTheme="majorHAnsi" w:hAnsiTheme="majorHAnsi"/>
          <w:sz w:val="26"/>
          <w:szCs w:val="26"/>
        </w:rPr>
        <w:t>A(</w:t>
      </w:r>
      <w:proofErr w:type="gramEnd"/>
      <w:r w:rsidR="00485CCE">
        <w:rPr>
          <w:rFonts w:asciiTheme="majorHAnsi" w:hAnsiTheme="majorHAnsi"/>
          <w:sz w:val="26"/>
          <w:szCs w:val="26"/>
        </w:rPr>
        <w:t>2)</w:t>
      </w:r>
      <w:r w:rsidR="00C0367D">
        <w:rPr>
          <w:rFonts w:asciiTheme="majorHAnsi" w:hAnsiTheme="majorHAnsi"/>
          <w:sz w:val="26"/>
          <w:szCs w:val="26"/>
        </w:rPr>
        <w:t>]</w:t>
      </w:r>
      <w:r>
        <w:rPr>
          <w:rFonts w:asciiTheme="majorHAnsi" w:hAnsiTheme="majorHAnsi"/>
          <w:sz w:val="26"/>
          <w:szCs w:val="26"/>
        </w:rPr>
        <w:t xml:space="preserve">. </w:t>
      </w:r>
    </w:p>
    <w:p w14:paraId="5ED69474" w14:textId="77777777" w:rsidR="004D5066" w:rsidRDefault="004D5066" w:rsidP="004D5066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690A01DA" w14:textId="77777777" w:rsidR="00297662" w:rsidRDefault="00672A81" w:rsidP="00EC5CB0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Payment </w:t>
      </w:r>
      <w:proofErr w:type="spellStart"/>
      <w:r>
        <w:rPr>
          <w:rFonts w:asciiTheme="majorHAnsi" w:hAnsiTheme="majorHAnsi"/>
          <w:sz w:val="26"/>
          <w:szCs w:val="26"/>
        </w:rPr>
        <w:t>othertwise</w:t>
      </w:r>
      <w:proofErr w:type="spellEnd"/>
      <w:r>
        <w:rPr>
          <w:rFonts w:asciiTheme="majorHAnsi" w:hAnsiTheme="majorHAnsi"/>
          <w:sz w:val="26"/>
          <w:szCs w:val="26"/>
        </w:rPr>
        <w:t xml:space="preserve"> than by way of an account payee cheque or account payee draft (</w:t>
      </w:r>
      <w:proofErr w:type="gramStart"/>
      <w:r>
        <w:rPr>
          <w:rFonts w:asciiTheme="majorHAnsi" w:hAnsiTheme="majorHAnsi"/>
          <w:sz w:val="26"/>
          <w:szCs w:val="26"/>
        </w:rPr>
        <w:t>i.e.</w:t>
      </w:r>
      <w:proofErr w:type="gramEnd"/>
      <w:r>
        <w:rPr>
          <w:rFonts w:asciiTheme="majorHAnsi" w:hAnsiTheme="majorHAnsi"/>
          <w:sz w:val="26"/>
          <w:szCs w:val="26"/>
        </w:rPr>
        <w:t xml:space="preserve"> by cash or by bearer cheque)</w:t>
      </w:r>
      <w:r w:rsidR="004D5066">
        <w:rPr>
          <w:rFonts w:asciiTheme="majorHAnsi" w:hAnsiTheme="majorHAnsi"/>
          <w:sz w:val="26"/>
          <w:szCs w:val="26"/>
        </w:rPr>
        <w:t xml:space="preserve"> in excess of Rs. 20,000</w:t>
      </w:r>
      <w:r>
        <w:rPr>
          <w:rFonts w:asciiTheme="majorHAnsi" w:hAnsiTheme="majorHAnsi"/>
          <w:sz w:val="26"/>
          <w:szCs w:val="26"/>
        </w:rPr>
        <w:t xml:space="preserve"> to one person</w:t>
      </w:r>
      <w:r w:rsidR="00C5148E">
        <w:rPr>
          <w:rFonts w:asciiTheme="majorHAnsi" w:hAnsiTheme="majorHAnsi"/>
          <w:sz w:val="26"/>
          <w:szCs w:val="26"/>
        </w:rPr>
        <w:t xml:space="preserve"> in one day.</w:t>
      </w:r>
      <w:r w:rsidR="004D5066">
        <w:rPr>
          <w:rFonts w:asciiTheme="majorHAnsi" w:hAnsiTheme="majorHAnsi"/>
          <w:sz w:val="26"/>
          <w:szCs w:val="26"/>
        </w:rPr>
        <w:t xml:space="preserve"> [Section 40</w:t>
      </w:r>
      <w:proofErr w:type="gramStart"/>
      <w:r w:rsidR="004D5066">
        <w:rPr>
          <w:rFonts w:asciiTheme="majorHAnsi" w:hAnsiTheme="majorHAnsi"/>
          <w:sz w:val="26"/>
          <w:szCs w:val="26"/>
        </w:rPr>
        <w:t>A(</w:t>
      </w:r>
      <w:proofErr w:type="gramEnd"/>
      <w:r w:rsidR="004D5066">
        <w:rPr>
          <w:rFonts w:asciiTheme="majorHAnsi" w:hAnsiTheme="majorHAnsi"/>
          <w:sz w:val="26"/>
          <w:szCs w:val="26"/>
        </w:rPr>
        <w:t>3)].</w:t>
      </w:r>
    </w:p>
    <w:p w14:paraId="3FF5EE9F" w14:textId="77777777" w:rsidR="004D5066" w:rsidRDefault="0025701C" w:rsidP="00567E7E">
      <w:pPr>
        <w:pStyle w:val="ListParagraph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However, payments made to government </w:t>
      </w:r>
      <w:r w:rsidR="00F86E81">
        <w:rPr>
          <w:rFonts w:asciiTheme="majorHAnsi" w:hAnsiTheme="majorHAnsi"/>
          <w:sz w:val="26"/>
          <w:szCs w:val="26"/>
        </w:rPr>
        <w:t xml:space="preserve">or banks </w:t>
      </w:r>
      <w:r>
        <w:rPr>
          <w:rFonts w:asciiTheme="majorHAnsi" w:hAnsiTheme="majorHAnsi"/>
          <w:sz w:val="26"/>
          <w:szCs w:val="26"/>
        </w:rPr>
        <w:t>are allowed without any limit</w:t>
      </w:r>
      <w:r w:rsidR="00297662">
        <w:rPr>
          <w:rFonts w:asciiTheme="majorHAnsi" w:hAnsiTheme="majorHAnsi"/>
          <w:sz w:val="26"/>
          <w:szCs w:val="26"/>
        </w:rPr>
        <w:t xml:space="preserve"> [Rule 6DD].</w:t>
      </w:r>
    </w:p>
    <w:p w14:paraId="58D02F37" w14:textId="77777777" w:rsidR="004C29DA" w:rsidRDefault="00F86E81" w:rsidP="004C29DA">
      <w:pPr>
        <w:jc w:val="both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b/>
          <w:sz w:val="26"/>
          <w:szCs w:val="26"/>
          <w:u w:val="single"/>
        </w:rPr>
        <w:t>Deemed Profits and Incomes [Section 41]</w:t>
      </w:r>
    </w:p>
    <w:p w14:paraId="45B02892" w14:textId="77777777" w:rsidR="004C29DA" w:rsidRDefault="00D80E9B" w:rsidP="005B61F3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Bad debt recovered</w:t>
      </w:r>
    </w:p>
    <w:p w14:paraId="12114FD8" w14:textId="77777777" w:rsidR="0036628A" w:rsidRDefault="0036628A" w:rsidP="0036628A">
      <w:pPr>
        <w:jc w:val="both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b/>
          <w:sz w:val="26"/>
          <w:szCs w:val="26"/>
          <w:u w:val="single"/>
        </w:rPr>
        <w:t>Deductions allowed only on Payment basis [Section 43B]</w:t>
      </w:r>
    </w:p>
    <w:p w14:paraId="3D30CD0A" w14:textId="77777777" w:rsidR="0036628A" w:rsidRDefault="00E03707" w:rsidP="0036628A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Any tax, duty, cess, fee payable under any law</w:t>
      </w:r>
    </w:p>
    <w:p w14:paraId="1436BB9F" w14:textId="77777777" w:rsidR="0036628A" w:rsidRDefault="0036628A" w:rsidP="0036628A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12C88514" w14:textId="77777777" w:rsidR="0036628A" w:rsidRDefault="00E03707" w:rsidP="0036628A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Any sum payable to employee’s provident, superannuation or gratuity </w:t>
      </w:r>
      <w:proofErr w:type="gramStart"/>
      <w:r>
        <w:rPr>
          <w:rFonts w:asciiTheme="majorHAnsi" w:hAnsiTheme="majorHAnsi"/>
          <w:sz w:val="26"/>
          <w:szCs w:val="26"/>
        </w:rPr>
        <w:t>fund</w:t>
      </w:r>
      <w:r w:rsidR="00724A8D">
        <w:rPr>
          <w:rFonts w:asciiTheme="majorHAnsi" w:hAnsiTheme="majorHAnsi"/>
          <w:sz w:val="26"/>
          <w:szCs w:val="26"/>
        </w:rPr>
        <w:t>(</w:t>
      </w:r>
      <w:proofErr w:type="gramEnd"/>
      <w:r w:rsidR="00724A8D">
        <w:rPr>
          <w:rFonts w:asciiTheme="majorHAnsi" w:hAnsiTheme="majorHAnsi"/>
          <w:sz w:val="26"/>
          <w:szCs w:val="26"/>
        </w:rPr>
        <w:t>EMPLOYERS CONTRIBUTION TO PF)</w:t>
      </w:r>
    </w:p>
    <w:p w14:paraId="31A5FA3A" w14:textId="77777777" w:rsidR="00E03707" w:rsidRPr="00E03707" w:rsidRDefault="00E03707" w:rsidP="00E03707">
      <w:pPr>
        <w:pStyle w:val="ListParagraph"/>
        <w:rPr>
          <w:rFonts w:asciiTheme="majorHAnsi" w:hAnsiTheme="majorHAnsi"/>
          <w:sz w:val="26"/>
          <w:szCs w:val="26"/>
        </w:rPr>
      </w:pPr>
    </w:p>
    <w:p w14:paraId="477D521F" w14:textId="77777777" w:rsidR="00E03707" w:rsidRDefault="00850A36" w:rsidP="0036628A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Bonus or commission payable to employees</w:t>
      </w:r>
    </w:p>
    <w:p w14:paraId="2DC43AF1" w14:textId="77777777" w:rsidR="00850A36" w:rsidRPr="00850A36" w:rsidRDefault="00850A36" w:rsidP="00850A36">
      <w:pPr>
        <w:pStyle w:val="ListParagraph"/>
        <w:rPr>
          <w:rFonts w:asciiTheme="majorHAnsi" w:hAnsiTheme="majorHAnsi"/>
          <w:sz w:val="26"/>
          <w:szCs w:val="26"/>
        </w:rPr>
      </w:pPr>
    </w:p>
    <w:p w14:paraId="5C15F48F" w14:textId="77777777" w:rsidR="00850A36" w:rsidRDefault="00850A36" w:rsidP="0036628A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Interest on loan taken from banks or state financial corporations</w:t>
      </w:r>
    </w:p>
    <w:p w14:paraId="5153F6F4" w14:textId="77777777" w:rsidR="00850A36" w:rsidRPr="00850A36" w:rsidRDefault="00850A36" w:rsidP="00850A36">
      <w:pPr>
        <w:pStyle w:val="ListParagraph"/>
        <w:rPr>
          <w:rFonts w:asciiTheme="majorHAnsi" w:hAnsiTheme="majorHAnsi"/>
          <w:sz w:val="26"/>
          <w:szCs w:val="26"/>
        </w:rPr>
      </w:pPr>
    </w:p>
    <w:p w14:paraId="1D35C2CA" w14:textId="2A215E1A" w:rsidR="00850A36" w:rsidRDefault="0050766A" w:rsidP="0036628A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Any sum of leave encashment payable to employee</w:t>
      </w:r>
    </w:p>
    <w:p w14:paraId="41DE58B2" w14:textId="77777777" w:rsidR="004E4BA1" w:rsidRPr="004E4BA1" w:rsidRDefault="004E4BA1" w:rsidP="004E4BA1">
      <w:pPr>
        <w:pStyle w:val="ListParagraph"/>
        <w:rPr>
          <w:rFonts w:asciiTheme="majorHAnsi" w:hAnsiTheme="majorHAnsi"/>
          <w:sz w:val="26"/>
          <w:szCs w:val="26"/>
        </w:rPr>
      </w:pPr>
    </w:p>
    <w:p w14:paraId="5D23CF8E" w14:textId="109F1C0C" w:rsidR="004E4BA1" w:rsidRDefault="004E4BA1" w:rsidP="0036628A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Any sum payable to Indian Railway for use of assets of Railway.</w:t>
      </w:r>
    </w:p>
    <w:p w14:paraId="327E722F" w14:textId="77777777" w:rsidR="0050766A" w:rsidRPr="0050766A" w:rsidRDefault="0050766A" w:rsidP="0050766A">
      <w:pPr>
        <w:pStyle w:val="ListParagraph"/>
        <w:rPr>
          <w:rFonts w:asciiTheme="majorHAnsi" w:hAnsiTheme="majorHAnsi"/>
          <w:sz w:val="26"/>
          <w:szCs w:val="26"/>
        </w:rPr>
      </w:pPr>
    </w:p>
    <w:p w14:paraId="37EF54C2" w14:textId="77777777" w:rsidR="001E3860" w:rsidRDefault="0061609B" w:rsidP="001E3860">
      <w:pPr>
        <w:jc w:val="both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b/>
          <w:sz w:val="26"/>
          <w:szCs w:val="26"/>
          <w:u w:val="single"/>
        </w:rPr>
        <w:t>M</w:t>
      </w:r>
      <w:r w:rsidR="001E3860">
        <w:rPr>
          <w:rFonts w:asciiTheme="majorHAnsi" w:hAnsiTheme="majorHAnsi"/>
          <w:b/>
          <w:sz w:val="26"/>
          <w:szCs w:val="26"/>
          <w:u w:val="single"/>
        </w:rPr>
        <w:t>aintenance of books of accounts</w:t>
      </w:r>
      <w:r w:rsidR="00CC7C99">
        <w:rPr>
          <w:rFonts w:asciiTheme="majorHAnsi" w:hAnsiTheme="majorHAnsi"/>
          <w:b/>
          <w:sz w:val="26"/>
          <w:szCs w:val="26"/>
          <w:u w:val="single"/>
        </w:rPr>
        <w:t xml:space="preserve"> [SEC 44AA]</w:t>
      </w:r>
    </w:p>
    <w:p w14:paraId="73936E97" w14:textId="77777777" w:rsidR="0050766A" w:rsidRDefault="0061609B" w:rsidP="001E3860">
      <w:pPr>
        <w:pStyle w:val="ListParagraph"/>
        <w:numPr>
          <w:ilvl w:val="0"/>
          <w:numId w:val="43"/>
        </w:numPr>
        <w:ind w:left="72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Every </w:t>
      </w:r>
      <w:proofErr w:type="spellStart"/>
      <w:r>
        <w:rPr>
          <w:rFonts w:asciiTheme="majorHAnsi" w:hAnsiTheme="majorHAnsi"/>
          <w:sz w:val="26"/>
          <w:szCs w:val="26"/>
        </w:rPr>
        <w:t>assessee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r w:rsidR="00672A81">
        <w:rPr>
          <w:rFonts w:asciiTheme="majorHAnsi" w:hAnsiTheme="majorHAnsi"/>
          <w:sz w:val="26"/>
          <w:szCs w:val="26"/>
        </w:rPr>
        <w:t xml:space="preserve">having </w:t>
      </w:r>
      <w:r w:rsidR="00672A81" w:rsidRPr="00724A8D">
        <w:rPr>
          <w:rFonts w:asciiTheme="majorHAnsi" w:hAnsiTheme="majorHAnsi"/>
          <w:b/>
          <w:sz w:val="26"/>
          <w:szCs w:val="26"/>
        </w:rPr>
        <w:t>business income</w:t>
      </w:r>
      <w:r w:rsidR="00672A81">
        <w:rPr>
          <w:rFonts w:asciiTheme="majorHAnsi" w:hAnsiTheme="majorHAnsi"/>
          <w:sz w:val="26"/>
          <w:szCs w:val="26"/>
        </w:rPr>
        <w:t xml:space="preserve"> of Rs 1,20,000/- or more or Turnover of Rs 10,00,000 or more</w:t>
      </w:r>
      <w:r>
        <w:rPr>
          <w:rFonts w:asciiTheme="majorHAnsi" w:hAnsiTheme="majorHAnsi"/>
          <w:sz w:val="26"/>
          <w:szCs w:val="26"/>
        </w:rPr>
        <w:t xml:space="preserve"> should maintain </w:t>
      </w:r>
      <w:r w:rsidR="00672A81">
        <w:rPr>
          <w:rFonts w:asciiTheme="majorHAnsi" w:hAnsiTheme="majorHAnsi"/>
          <w:sz w:val="26"/>
          <w:szCs w:val="26"/>
        </w:rPr>
        <w:t>his</w:t>
      </w:r>
      <w:r>
        <w:rPr>
          <w:rFonts w:asciiTheme="majorHAnsi" w:hAnsiTheme="majorHAnsi"/>
          <w:sz w:val="26"/>
          <w:szCs w:val="26"/>
        </w:rPr>
        <w:t xml:space="preserve"> books of account</w:t>
      </w:r>
      <w:r w:rsidR="00672A81">
        <w:rPr>
          <w:rFonts w:asciiTheme="majorHAnsi" w:hAnsiTheme="majorHAnsi"/>
          <w:sz w:val="26"/>
          <w:szCs w:val="26"/>
        </w:rPr>
        <w:t>s</w:t>
      </w:r>
      <w:r>
        <w:rPr>
          <w:rFonts w:asciiTheme="majorHAnsi" w:hAnsiTheme="majorHAnsi"/>
          <w:sz w:val="26"/>
          <w:szCs w:val="26"/>
        </w:rPr>
        <w:t>.</w:t>
      </w:r>
      <w:r w:rsidR="00672A81">
        <w:rPr>
          <w:rFonts w:asciiTheme="majorHAnsi" w:hAnsiTheme="majorHAnsi"/>
          <w:sz w:val="26"/>
          <w:szCs w:val="26"/>
        </w:rPr>
        <w:t xml:space="preserve"> </w:t>
      </w:r>
    </w:p>
    <w:p w14:paraId="7A068812" w14:textId="77777777" w:rsidR="0061609B" w:rsidRDefault="0061609B" w:rsidP="0061609B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679F060F" w14:textId="77777777" w:rsidR="0061609B" w:rsidRDefault="0061609B" w:rsidP="001E3860">
      <w:pPr>
        <w:pStyle w:val="ListParagraph"/>
        <w:numPr>
          <w:ilvl w:val="0"/>
          <w:numId w:val="43"/>
        </w:numPr>
        <w:ind w:left="72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Such books of account should be </w:t>
      </w:r>
      <w:r w:rsidR="005865BE">
        <w:rPr>
          <w:rFonts w:asciiTheme="majorHAnsi" w:hAnsiTheme="majorHAnsi"/>
          <w:sz w:val="26"/>
          <w:szCs w:val="26"/>
        </w:rPr>
        <w:t xml:space="preserve">preserved for minimum 6 years from the end of relevant assessment year. </w:t>
      </w:r>
      <w:r w:rsidR="005865BE" w:rsidRPr="00F92A49">
        <w:rPr>
          <w:rFonts w:asciiTheme="majorHAnsi" w:hAnsiTheme="majorHAnsi"/>
          <w:i/>
          <w:sz w:val="26"/>
          <w:szCs w:val="26"/>
        </w:rPr>
        <w:t>[</w:t>
      </w:r>
      <w:proofErr w:type="gramStart"/>
      <w:r w:rsidR="005865BE" w:rsidRPr="00F92A49">
        <w:rPr>
          <w:rFonts w:asciiTheme="majorHAnsi" w:hAnsiTheme="majorHAnsi"/>
          <w:i/>
          <w:sz w:val="26"/>
          <w:szCs w:val="26"/>
        </w:rPr>
        <w:t>i.e.</w:t>
      </w:r>
      <w:proofErr w:type="gramEnd"/>
      <w:r w:rsidR="005865BE" w:rsidRPr="00F92A49">
        <w:rPr>
          <w:rFonts w:asciiTheme="majorHAnsi" w:hAnsiTheme="majorHAnsi"/>
          <w:i/>
          <w:sz w:val="26"/>
          <w:szCs w:val="26"/>
        </w:rPr>
        <w:t xml:space="preserve"> total 7 years from end of financial year]</w:t>
      </w:r>
      <w:r w:rsidR="005865BE" w:rsidRPr="002620CD">
        <w:rPr>
          <w:rFonts w:asciiTheme="majorHAnsi" w:hAnsiTheme="majorHAnsi"/>
          <w:sz w:val="26"/>
          <w:szCs w:val="26"/>
        </w:rPr>
        <w:t>.</w:t>
      </w:r>
    </w:p>
    <w:p w14:paraId="5AB86076" w14:textId="77777777" w:rsidR="00DC7D9F" w:rsidRPr="00DC7D9F" w:rsidRDefault="00DC7D9F" w:rsidP="00DC7D9F">
      <w:pPr>
        <w:pStyle w:val="ListParagraph"/>
        <w:rPr>
          <w:rFonts w:asciiTheme="majorHAnsi" w:hAnsiTheme="majorHAnsi"/>
          <w:sz w:val="26"/>
          <w:szCs w:val="26"/>
        </w:rPr>
      </w:pPr>
    </w:p>
    <w:p w14:paraId="6E598819" w14:textId="77777777" w:rsidR="00DC7D9F" w:rsidRDefault="00DC7D9F" w:rsidP="001E3860">
      <w:pPr>
        <w:pStyle w:val="ListParagraph"/>
        <w:numPr>
          <w:ilvl w:val="0"/>
          <w:numId w:val="43"/>
        </w:numPr>
        <w:ind w:left="72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Such books of account should be kept at the principal place of business.</w:t>
      </w:r>
    </w:p>
    <w:p w14:paraId="7BC7233C" w14:textId="77777777" w:rsidR="0036628A" w:rsidRDefault="0036628A" w:rsidP="0036628A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219FB441" w14:textId="4C9EA2A8" w:rsidR="00336972" w:rsidRDefault="00336972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br w:type="page"/>
      </w:r>
    </w:p>
    <w:p w14:paraId="7CD2E6A3" w14:textId="0EFA78BE" w:rsidR="00E03707" w:rsidRDefault="00336972" w:rsidP="0036628A">
      <w:pPr>
        <w:pStyle w:val="ListParagraph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HOW TO COMPUTE PROFITS AND GAINS FROM BUSINESS AND PROFESSION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58"/>
        <w:gridCol w:w="1382"/>
        <w:gridCol w:w="1382"/>
      </w:tblGrid>
      <w:tr w:rsidR="00336972" w14:paraId="617A35F0" w14:textId="77777777" w:rsidTr="00336972">
        <w:tc>
          <w:tcPr>
            <w:tcW w:w="5758" w:type="dxa"/>
          </w:tcPr>
          <w:p w14:paraId="7455B2B7" w14:textId="25C17D3C" w:rsidR="00336972" w:rsidRDefault="00336972" w:rsidP="0036628A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PARTICULARS</w:t>
            </w:r>
          </w:p>
        </w:tc>
        <w:tc>
          <w:tcPr>
            <w:tcW w:w="1382" w:type="dxa"/>
          </w:tcPr>
          <w:p w14:paraId="5D12A734" w14:textId="6FD3CEA9" w:rsidR="00336972" w:rsidRDefault="00336972" w:rsidP="0036628A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RS</w:t>
            </w:r>
          </w:p>
        </w:tc>
        <w:tc>
          <w:tcPr>
            <w:tcW w:w="1382" w:type="dxa"/>
          </w:tcPr>
          <w:p w14:paraId="16B60F6B" w14:textId="074E9E20" w:rsidR="00336972" w:rsidRDefault="00336972" w:rsidP="0036628A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RS</w:t>
            </w:r>
          </w:p>
        </w:tc>
      </w:tr>
      <w:tr w:rsidR="00336972" w14:paraId="07244230" w14:textId="77777777" w:rsidTr="00336972">
        <w:tc>
          <w:tcPr>
            <w:tcW w:w="5758" w:type="dxa"/>
          </w:tcPr>
          <w:p w14:paraId="28742FA0" w14:textId="2B934DEE" w:rsidR="00336972" w:rsidRDefault="00336972" w:rsidP="0036628A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Net Profit as per Profit and Loss Account</w:t>
            </w:r>
          </w:p>
        </w:tc>
        <w:tc>
          <w:tcPr>
            <w:tcW w:w="1382" w:type="dxa"/>
          </w:tcPr>
          <w:p w14:paraId="76F8A7AF" w14:textId="77777777" w:rsidR="00336972" w:rsidRDefault="00336972" w:rsidP="0036628A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1382" w:type="dxa"/>
          </w:tcPr>
          <w:p w14:paraId="0C53D522" w14:textId="2ADE12D8" w:rsidR="00336972" w:rsidRDefault="00336972" w:rsidP="0036628A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Xx</w:t>
            </w:r>
            <w:proofErr w:type="spellEnd"/>
          </w:p>
        </w:tc>
      </w:tr>
      <w:tr w:rsidR="00336972" w14:paraId="4B990587" w14:textId="77777777" w:rsidTr="00336972">
        <w:tc>
          <w:tcPr>
            <w:tcW w:w="5758" w:type="dxa"/>
          </w:tcPr>
          <w:p w14:paraId="150BCDD5" w14:textId="24090C08" w:rsidR="00336972" w:rsidRDefault="00336972" w:rsidP="0036628A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Add:</w:t>
            </w:r>
          </w:p>
        </w:tc>
        <w:tc>
          <w:tcPr>
            <w:tcW w:w="1382" w:type="dxa"/>
          </w:tcPr>
          <w:p w14:paraId="604F7913" w14:textId="77777777" w:rsidR="00336972" w:rsidRDefault="00336972" w:rsidP="0036628A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1382" w:type="dxa"/>
          </w:tcPr>
          <w:p w14:paraId="00E4262C" w14:textId="3C45E42D" w:rsidR="00336972" w:rsidRDefault="00336972" w:rsidP="0036628A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336972" w14:paraId="04BD6130" w14:textId="77777777" w:rsidTr="00336972">
        <w:tc>
          <w:tcPr>
            <w:tcW w:w="5758" w:type="dxa"/>
          </w:tcPr>
          <w:p w14:paraId="4875F7F1" w14:textId="0001CBC9" w:rsidR="00336972" w:rsidRDefault="00336972" w:rsidP="00336972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Expenses which are not allowed in Income Tax</w:t>
            </w:r>
          </w:p>
        </w:tc>
        <w:tc>
          <w:tcPr>
            <w:tcW w:w="1382" w:type="dxa"/>
          </w:tcPr>
          <w:p w14:paraId="562F13C1" w14:textId="676C40F2" w:rsidR="00336972" w:rsidRDefault="00336972" w:rsidP="0036628A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XX</w:t>
            </w:r>
          </w:p>
        </w:tc>
        <w:tc>
          <w:tcPr>
            <w:tcW w:w="1382" w:type="dxa"/>
          </w:tcPr>
          <w:p w14:paraId="70B5AD11" w14:textId="63E4A8DD" w:rsidR="00336972" w:rsidRDefault="00336972" w:rsidP="0036628A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336972" w14:paraId="359BDD2E" w14:textId="77777777" w:rsidTr="00336972">
        <w:tc>
          <w:tcPr>
            <w:tcW w:w="5758" w:type="dxa"/>
          </w:tcPr>
          <w:p w14:paraId="7046133A" w14:textId="6D6C1D1E" w:rsidR="00336972" w:rsidRDefault="00336972" w:rsidP="00336972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Income which is not recorded in P&amp;L A/c</w:t>
            </w:r>
          </w:p>
        </w:tc>
        <w:tc>
          <w:tcPr>
            <w:tcW w:w="1382" w:type="dxa"/>
          </w:tcPr>
          <w:p w14:paraId="47C3A55A" w14:textId="29DA7541" w:rsidR="00336972" w:rsidRDefault="00336972" w:rsidP="0036628A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XX</w:t>
            </w:r>
          </w:p>
        </w:tc>
        <w:tc>
          <w:tcPr>
            <w:tcW w:w="1382" w:type="dxa"/>
          </w:tcPr>
          <w:p w14:paraId="4B5C7907" w14:textId="3BC0D608" w:rsidR="00336972" w:rsidRDefault="00336972" w:rsidP="0036628A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XX</w:t>
            </w:r>
          </w:p>
        </w:tc>
      </w:tr>
      <w:tr w:rsidR="00336972" w14:paraId="5E8A9961" w14:textId="77777777" w:rsidTr="00336972">
        <w:tc>
          <w:tcPr>
            <w:tcW w:w="5758" w:type="dxa"/>
          </w:tcPr>
          <w:p w14:paraId="37810D2C" w14:textId="77777777" w:rsidR="00336972" w:rsidRDefault="00336972" w:rsidP="0036628A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1382" w:type="dxa"/>
          </w:tcPr>
          <w:p w14:paraId="425CB380" w14:textId="77777777" w:rsidR="00336972" w:rsidRDefault="00336972" w:rsidP="0036628A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1382" w:type="dxa"/>
          </w:tcPr>
          <w:p w14:paraId="6CE31431" w14:textId="746C95D8" w:rsidR="00336972" w:rsidRDefault="00336972" w:rsidP="0036628A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XX</w:t>
            </w:r>
          </w:p>
        </w:tc>
      </w:tr>
      <w:tr w:rsidR="00336972" w14:paraId="41BE30CC" w14:textId="77777777" w:rsidTr="00336972">
        <w:tc>
          <w:tcPr>
            <w:tcW w:w="5758" w:type="dxa"/>
          </w:tcPr>
          <w:p w14:paraId="4B194AD7" w14:textId="4287F195" w:rsidR="00336972" w:rsidRDefault="00336972" w:rsidP="0036628A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Less:</w:t>
            </w:r>
          </w:p>
        </w:tc>
        <w:tc>
          <w:tcPr>
            <w:tcW w:w="1382" w:type="dxa"/>
          </w:tcPr>
          <w:p w14:paraId="2458E6FC" w14:textId="77777777" w:rsidR="00336972" w:rsidRDefault="00336972" w:rsidP="0036628A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1382" w:type="dxa"/>
          </w:tcPr>
          <w:p w14:paraId="01A212F7" w14:textId="77777777" w:rsidR="00336972" w:rsidRDefault="00336972" w:rsidP="0036628A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336972" w14:paraId="7DB97C49" w14:textId="77777777" w:rsidTr="00336972">
        <w:tc>
          <w:tcPr>
            <w:tcW w:w="5758" w:type="dxa"/>
          </w:tcPr>
          <w:p w14:paraId="701ED06A" w14:textId="546231FC" w:rsidR="00336972" w:rsidRDefault="00336972" w:rsidP="00336972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Expenses allowed in Income tax but not debited in P&amp;L A/c</w:t>
            </w:r>
          </w:p>
        </w:tc>
        <w:tc>
          <w:tcPr>
            <w:tcW w:w="1382" w:type="dxa"/>
          </w:tcPr>
          <w:p w14:paraId="692E5F14" w14:textId="1FEBF6CC" w:rsidR="00336972" w:rsidRDefault="00336972" w:rsidP="0036628A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(XX)</w:t>
            </w:r>
          </w:p>
        </w:tc>
        <w:tc>
          <w:tcPr>
            <w:tcW w:w="1382" w:type="dxa"/>
          </w:tcPr>
          <w:p w14:paraId="330263C0" w14:textId="77777777" w:rsidR="00336972" w:rsidRDefault="00336972" w:rsidP="0036628A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336972" w14:paraId="7336ADD4" w14:textId="77777777" w:rsidTr="00336972">
        <w:tc>
          <w:tcPr>
            <w:tcW w:w="5758" w:type="dxa"/>
          </w:tcPr>
          <w:p w14:paraId="12F0AE05" w14:textId="536BCCCE" w:rsidR="00336972" w:rsidRDefault="00336972" w:rsidP="00336972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Income credited to P&amp;L A/c but not taxable under the head PGBP</w:t>
            </w:r>
          </w:p>
        </w:tc>
        <w:tc>
          <w:tcPr>
            <w:tcW w:w="1382" w:type="dxa"/>
          </w:tcPr>
          <w:p w14:paraId="3650B595" w14:textId="73FF46E9" w:rsidR="00336972" w:rsidRDefault="00336972" w:rsidP="0036628A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(XX)</w:t>
            </w:r>
          </w:p>
        </w:tc>
        <w:tc>
          <w:tcPr>
            <w:tcW w:w="1382" w:type="dxa"/>
          </w:tcPr>
          <w:p w14:paraId="5152DEB5" w14:textId="47CCDFBB" w:rsidR="00336972" w:rsidRDefault="00336972" w:rsidP="0036628A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(XX)</w:t>
            </w:r>
          </w:p>
        </w:tc>
      </w:tr>
      <w:tr w:rsidR="00336972" w14:paraId="40BE80D9" w14:textId="77777777" w:rsidTr="00336972">
        <w:tc>
          <w:tcPr>
            <w:tcW w:w="5758" w:type="dxa"/>
          </w:tcPr>
          <w:p w14:paraId="148299E8" w14:textId="3AA1F522" w:rsidR="00336972" w:rsidRDefault="00336972" w:rsidP="0036628A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PGBP (Taxable Business Income)</w:t>
            </w:r>
          </w:p>
        </w:tc>
        <w:tc>
          <w:tcPr>
            <w:tcW w:w="1382" w:type="dxa"/>
          </w:tcPr>
          <w:p w14:paraId="715713F3" w14:textId="77777777" w:rsidR="00336972" w:rsidRDefault="00336972" w:rsidP="0036628A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1382" w:type="dxa"/>
          </w:tcPr>
          <w:p w14:paraId="34A533BC" w14:textId="7D5F1533" w:rsidR="00336972" w:rsidRDefault="00336972" w:rsidP="0036628A">
            <w:pPr>
              <w:pStyle w:val="ListParagraph"/>
              <w:ind w:left="0"/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XX</w:t>
            </w:r>
          </w:p>
        </w:tc>
      </w:tr>
    </w:tbl>
    <w:p w14:paraId="39F6D68F" w14:textId="1B3AC4D4" w:rsidR="00FE6703" w:rsidRDefault="00FE6703" w:rsidP="0036628A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389DC25F" w14:textId="77777777" w:rsidR="00FE6703" w:rsidRDefault="00FE6703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br w:type="page"/>
      </w:r>
    </w:p>
    <w:p w14:paraId="1FFBD583" w14:textId="49DA5086" w:rsidR="00336972" w:rsidRDefault="00336CD9" w:rsidP="00336CD9">
      <w:pPr>
        <w:pStyle w:val="ListParagraph"/>
        <w:numPr>
          <w:ilvl w:val="0"/>
          <w:numId w:val="46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Only business-related expenses can be debited to P&amp;L A/c. Personal expenses cannot be debited to P&amp;L A/c;</w:t>
      </w:r>
    </w:p>
    <w:p w14:paraId="574FFCDF" w14:textId="3A888953" w:rsidR="00336CD9" w:rsidRDefault="000B40BA" w:rsidP="00336CD9">
      <w:pPr>
        <w:pStyle w:val="ListParagraph"/>
        <w:numPr>
          <w:ilvl w:val="0"/>
          <w:numId w:val="46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Capital expenses cannot be debited. Only revenue expenses can be debited. </w:t>
      </w:r>
    </w:p>
    <w:p w14:paraId="2309169E" w14:textId="6FFDE63C" w:rsidR="000B40BA" w:rsidRDefault="000B40BA" w:rsidP="00336CD9">
      <w:pPr>
        <w:pStyle w:val="ListParagraph"/>
        <w:numPr>
          <w:ilvl w:val="0"/>
          <w:numId w:val="46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Depreciation on assets is allowed as per sec. 32 of the Income Tax Act,1961.</w:t>
      </w:r>
    </w:p>
    <w:p w14:paraId="5AE59536" w14:textId="6486A2A8" w:rsidR="00E45491" w:rsidRDefault="00A67CA7" w:rsidP="00336CD9">
      <w:pPr>
        <w:pStyle w:val="ListParagraph"/>
        <w:numPr>
          <w:ilvl w:val="0"/>
          <w:numId w:val="46"/>
        </w:numPr>
        <w:jc w:val="both"/>
        <w:rPr>
          <w:rFonts w:asciiTheme="majorHAnsi" w:hAnsiTheme="majorHAnsi"/>
          <w:sz w:val="26"/>
          <w:szCs w:val="26"/>
        </w:rPr>
      </w:pPr>
      <w:r w:rsidRPr="007E08D1">
        <w:rPr>
          <w:rFonts w:asciiTheme="majorHAnsi" w:hAnsiTheme="majorHAnsi"/>
          <w:b/>
          <w:bCs/>
          <w:sz w:val="26"/>
          <w:szCs w:val="26"/>
        </w:rPr>
        <w:t>Any expenditure</w:t>
      </w:r>
      <w:r>
        <w:rPr>
          <w:rFonts w:asciiTheme="majorHAnsi" w:hAnsiTheme="majorHAnsi"/>
          <w:sz w:val="26"/>
          <w:szCs w:val="26"/>
        </w:rPr>
        <w:t xml:space="preserve"> exceeding Rs 10000 (Rs 35000 for freight) </w:t>
      </w:r>
      <w:r w:rsidR="0043755B">
        <w:rPr>
          <w:rFonts w:asciiTheme="majorHAnsi" w:hAnsiTheme="majorHAnsi"/>
          <w:sz w:val="26"/>
          <w:szCs w:val="26"/>
        </w:rPr>
        <w:t xml:space="preserve">in </w:t>
      </w:r>
      <w:r w:rsidR="0043755B" w:rsidRPr="007E08D1">
        <w:rPr>
          <w:rFonts w:asciiTheme="majorHAnsi" w:hAnsiTheme="majorHAnsi"/>
          <w:b/>
          <w:bCs/>
          <w:sz w:val="26"/>
          <w:szCs w:val="26"/>
        </w:rPr>
        <w:t>a day</w:t>
      </w:r>
      <w:r w:rsidR="0043755B">
        <w:rPr>
          <w:rFonts w:asciiTheme="majorHAnsi" w:hAnsiTheme="majorHAnsi"/>
          <w:sz w:val="26"/>
          <w:szCs w:val="26"/>
        </w:rPr>
        <w:t xml:space="preserve"> to </w:t>
      </w:r>
      <w:r w:rsidR="0043755B" w:rsidRPr="007E08D1">
        <w:rPr>
          <w:rFonts w:asciiTheme="majorHAnsi" w:hAnsiTheme="majorHAnsi"/>
          <w:b/>
          <w:bCs/>
          <w:sz w:val="26"/>
          <w:szCs w:val="26"/>
        </w:rPr>
        <w:t>a person</w:t>
      </w:r>
      <w:r w:rsidR="0043755B"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 xml:space="preserve">is allowed only of the same is paid by- </w:t>
      </w:r>
    </w:p>
    <w:p w14:paraId="15F6A1DA" w14:textId="77777777" w:rsidR="00E45491" w:rsidRDefault="00A67CA7" w:rsidP="00E45491">
      <w:pPr>
        <w:pStyle w:val="ListParagraph"/>
        <w:ind w:left="108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a) A/c payee cheque </w:t>
      </w:r>
    </w:p>
    <w:p w14:paraId="2967A389" w14:textId="77777777" w:rsidR="00E45491" w:rsidRDefault="00A67CA7" w:rsidP="00E45491">
      <w:pPr>
        <w:pStyle w:val="ListParagraph"/>
        <w:ind w:left="108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b) A/c payee draft </w:t>
      </w:r>
    </w:p>
    <w:p w14:paraId="0D43ABA4" w14:textId="77777777" w:rsidR="00E45491" w:rsidRDefault="00A67CA7" w:rsidP="00E45491">
      <w:pPr>
        <w:pStyle w:val="ListParagraph"/>
        <w:ind w:left="108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c) ECS through bank </w:t>
      </w:r>
    </w:p>
    <w:p w14:paraId="74DFF49E" w14:textId="14FAFFF0" w:rsidR="00E45491" w:rsidRDefault="00A67CA7" w:rsidP="00E45491">
      <w:pPr>
        <w:pStyle w:val="ListParagraph"/>
        <w:ind w:left="108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d) debit-credit card </w:t>
      </w:r>
    </w:p>
    <w:p w14:paraId="0D8FF02F" w14:textId="77777777" w:rsidR="00E45491" w:rsidRDefault="00A67CA7" w:rsidP="00E45491">
      <w:pPr>
        <w:pStyle w:val="ListParagraph"/>
        <w:ind w:left="1080"/>
        <w:jc w:val="both"/>
        <w:rPr>
          <w:rFonts w:asciiTheme="majorHAnsi" w:hAnsiTheme="majorHAnsi"/>
          <w:sz w:val="26"/>
          <w:szCs w:val="26"/>
        </w:rPr>
      </w:pPr>
      <w:proofErr w:type="gramStart"/>
      <w:r>
        <w:rPr>
          <w:rFonts w:asciiTheme="majorHAnsi" w:hAnsiTheme="majorHAnsi"/>
          <w:sz w:val="26"/>
          <w:szCs w:val="26"/>
        </w:rPr>
        <w:t>e)</w:t>
      </w:r>
      <w:r w:rsidR="00E45491">
        <w:rPr>
          <w:rFonts w:asciiTheme="majorHAnsi" w:hAnsiTheme="majorHAnsi"/>
          <w:sz w:val="26"/>
          <w:szCs w:val="26"/>
        </w:rPr>
        <w:t>BHIM</w:t>
      </w:r>
      <w:proofErr w:type="gramEnd"/>
      <w:r w:rsidR="00E45491">
        <w:rPr>
          <w:rFonts w:asciiTheme="majorHAnsi" w:hAnsiTheme="majorHAnsi"/>
          <w:sz w:val="26"/>
          <w:szCs w:val="26"/>
        </w:rPr>
        <w:t xml:space="preserve"> pay </w:t>
      </w:r>
    </w:p>
    <w:p w14:paraId="57C41F44" w14:textId="20A1FD9E" w:rsidR="00E45491" w:rsidRDefault="00E45491" w:rsidP="00E45491">
      <w:pPr>
        <w:pStyle w:val="ListParagraph"/>
        <w:ind w:left="108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f) UPI </w:t>
      </w:r>
      <w:proofErr w:type="gramStart"/>
      <w:r>
        <w:rPr>
          <w:rFonts w:asciiTheme="majorHAnsi" w:hAnsiTheme="majorHAnsi"/>
          <w:sz w:val="26"/>
          <w:szCs w:val="26"/>
        </w:rPr>
        <w:t>pay</w:t>
      </w:r>
      <w:proofErr w:type="gramEnd"/>
      <w:r>
        <w:rPr>
          <w:rFonts w:asciiTheme="majorHAnsi" w:hAnsiTheme="majorHAnsi"/>
          <w:sz w:val="26"/>
          <w:szCs w:val="26"/>
        </w:rPr>
        <w:t xml:space="preserve"> </w:t>
      </w:r>
    </w:p>
    <w:p w14:paraId="018B6BF8" w14:textId="0291AAA4" w:rsidR="00900463" w:rsidRDefault="00900463" w:rsidP="00E45491">
      <w:pPr>
        <w:pStyle w:val="ListParagraph"/>
        <w:ind w:left="108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g) Internet banking</w:t>
      </w:r>
    </w:p>
    <w:p w14:paraId="7A768806" w14:textId="65408D0B" w:rsidR="00090B37" w:rsidRDefault="00900463" w:rsidP="00E45491">
      <w:pPr>
        <w:pStyle w:val="ListParagraph"/>
        <w:ind w:left="108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h</w:t>
      </w:r>
      <w:r w:rsidR="00E45491">
        <w:rPr>
          <w:rFonts w:asciiTheme="majorHAnsi" w:hAnsiTheme="majorHAnsi"/>
          <w:sz w:val="26"/>
          <w:szCs w:val="26"/>
        </w:rPr>
        <w:t xml:space="preserve">) Any banking </w:t>
      </w:r>
      <w:proofErr w:type="gramStart"/>
      <w:r w:rsidR="00E45491">
        <w:rPr>
          <w:rFonts w:asciiTheme="majorHAnsi" w:hAnsiTheme="majorHAnsi"/>
          <w:sz w:val="26"/>
          <w:szCs w:val="26"/>
        </w:rPr>
        <w:t>channel</w:t>
      </w:r>
      <w:proofErr w:type="gramEnd"/>
    </w:p>
    <w:p w14:paraId="3625D947" w14:textId="00B17C6C" w:rsidR="00E45491" w:rsidRDefault="00E45491" w:rsidP="00E45491">
      <w:pPr>
        <w:pStyle w:val="ListParagraph"/>
        <w:ind w:left="108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 other words, payment in respect of an expenditure in cash</w:t>
      </w:r>
      <w:r w:rsidR="0043755B">
        <w:rPr>
          <w:rFonts w:asciiTheme="majorHAnsi" w:hAnsiTheme="majorHAnsi"/>
          <w:sz w:val="26"/>
          <w:szCs w:val="26"/>
        </w:rPr>
        <w:t>/ bearer cheque/ crossed draft is not allowed if the amount is exceeding Rs 10000 in a day</w:t>
      </w:r>
    </w:p>
    <w:p w14:paraId="33FEF052" w14:textId="2D504819" w:rsidR="006E3E3A" w:rsidRDefault="006E3E3A" w:rsidP="006E3E3A">
      <w:pPr>
        <w:pStyle w:val="ListParagraph"/>
        <w:numPr>
          <w:ilvl w:val="0"/>
          <w:numId w:val="46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Excessive or unreasonable payment to relative is disallowed.</w:t>
      </w:r>
    </w:p>
    <w:p w14:paraId="7BEAAC63" w14:textId="515BAA29" w:rsidR="009654B0" w:rsidRDefault="009654B0" w:rsidP="006E3E3A">
      <w:pPr>
        <w:pStyle w:val="ListParagraph"/>
        <w:numPr>
          <w:ilvl w:val="0"/>
          <w:numId w:val="46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Following payments are allowed only if they are paid before the due date of filing return of income u/s 139(1) </w:t>
      </w:r>
      <w:proofErr w:type="gramStart"/>
      <w:r>
        <w:rPr>
          <w:rFonts w:asciiTheme="majorHAnsi" w:hAnsiTheme="majorHAnsi"/>
          <w:sz w:val="26"/>
          <w:szCs w:val="26"/>
        </w:rPr>
        <w:t>i.e.</w:t>
      </w:r>
      <w:proofErr w:type="gramEnd"/>
      <w:r>
        <w:rPr>
          <w:rFonts w:asciiTheme="majorHAnsi" w:hAnsiTheme="majorHAnsi"/>
          <w:sz w:val="26"/>
          <w:szCs w:val="26"/>
        </w:rPr>
        <w:t xml:space="preserve"> 31</w:t>
      </w:r>
      <w:r w:rsidRPr="009654B0">
        <w:rPr>
          <w:rFonts w:asciiTheme="majorHAnsi" w:hAnsiTheme="majorHAnsi"/>
          <w:sz w:val="26"/>
          <w:szCs w:val="26"/>
          <w:vertAlign w:val="superscript"/>
        </w:rPr>
        <w:t>st</w:t>
      </w:r>
      <w:r>
        <w:rPr>
          <w:rFonts w:asciiTheme="majorHAnsi" w:hAnsiTheme="majorHAnsi"/>
          <w:sz w:val="26"/>
          <w:szCs w:val="26"/>
        </w:rPr>
        <w:t xml:space="preserve"> July/ </w:t>
      </w:r>
      <w:r w:rsidR="007621F2">
        <w:rPr>
          <w:rFonts w:asciiTheme="majorHAnsi" w:hAnsiTheme="majorHAnsi"/>
          <w:sz w:val="26"/>
          <w:szCs w:val="26"/>
        </w:rPr>
        <w:t>31</w:t>
      </w:r>
      <w:r w:rsidR="007621F2" w:rsidRPr="007621F2">
        <w:rPr>
          <w:rFonts w:asciiTheme="majorHAnsi" w:hAnsiTheme="majorHAnsi"/>
          <w:sz w:val="26"/>
          <w:szCs w:val="26"/>
          <w:vertAlign w:val="superscript"/>
        </w:rPr>
        <w:t>st</w:t>
      </w:r>
      <w:r w:rsidR="007621F2">
        <w:rPr>
          <w:rFonts w:asciiTheme="majorHAnsi" w:hAnsiTheme="majorHAnsi"/>
          <w:sz w:val="26"/>
          <w:szCs w:val="26"/>
        </w:rPr>
        <w:t xml:space="preserve"> October</w:t>
      </w:r>
      <w:r>
        <w:rPr>
          <w:rFonts w:asciiTheme="majorHAnsi" w:hAnsiTheme="majorHAnsi"/>
          <w:sz w:val="26"/>
          <w:szCs w:val="26"/>
        </w:rPr>
        <w:t xml:space="preserve"> of the Assessment Year:</w:t>
      </w:r>
    </w:p>
    <w:p w14:paraId="4C0EEE82" w14:textId="2C3460F0" w:rsidR="009654B0" w:rsidRDefault="009654B0" w:rsidP="009654B0">
      <w:pPr>
        <w:pStyle w:val="ListParagraph"/>
        <w:numPr>
          <w:ilvl w:val="0"/>
          <w:numId w:val="47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Bonus or commission to employees</w:t>
      </w:r>
    </w:p>
    <w:p w14:paraId="70779AD8" w14:textId="7E8ACEB3" w:rsidR="009654B0" w:rsidRDefault="009654B0" w:rsidP="009654B0">
      <w:pPr>
        <w:pStyle w:val="ListParagraph"/>
        <w:numPr>
          <w:ilvl w:val="0"/>
          <w:numId w:val="47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Taxes, duties or cess payable to Govt.</w:t>
      </w:r>
    </w:p>
    <w:p w14:paraId="2E289F44" w14:textId="03BEE802" w:rsidR="009654B0" w:rsidRDefault="009654B0" w:rsidP="009654B0">
      <w:pPr>
        <w:pStyle w:val="ListParagraph"/>
        <w:numPr>
          <w:ilvl w:val="0"/>
          <w:numId w:val="47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Interest on loan payable to Financial Institution</w:t>
      </w:r>
    </w:p>
    <w:p w14:paraId="4DD74D4C" w14:textId="1241FC73" w:rsidR="009654B0" w:rsidRDefault="009654B0" w:rsidP="009654B0">
      <w:pPr>
        <w:pStyle w:val="ListParagraph"/>
        <w:numPr>
          <w:ilvl w:val="0"/>
          <w:numId w:val="47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Employer’s contribution to Provident Fund</w:t>
      </w:r>
    </w:p>
    <w:p w14:paraId="087E7E07" w14:textId="19BF247E" w:rsidR="00E72DDF" w:rsidRDefault="00E72DDF" w:rsidP="009654B0">
      <w:pPr>
        <w:pStyle w:val="ListParagraph"/>
        <w:numPr>
          <w:ilvl w:val="0"/>
          <w:numId w:val="47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Leave salary/ other retirement benefits to employees</w:t>
      </w:r>
    </w:p>
    <w:p w14:paraId="54E7AF3E" w14:textId="2642D7EF" w:rsidR="00E72DDF" w:rsidRDefault="00E72DDF" w:rsidP="009654B0">
      <w:pPr>
        <w:pStyle w:val="ListParagraph"/>
        <w:numPr>
          <w:ilvl w:val="0"/>
          <w:numId w:val="47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Amount payable to Indian Railways for using railway assets.</w:t>
      </w:r>
    </w:p>
    <w:p w14:paraId="6D62ABF6" w14:textId="72F7F203" w:rsidR="00924DC8" w:rsidRDefault="00211A75" w:rsidP="00211A75">
      <w:pPr>
        <w:pStyle w:val="ListParagraph"/>
        <w:numPr>
          <w:ilvl w:val="0"/>
          <w:numId w:val="46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Scientific research expenses or donation for scientific research is allowed @ 100%.</w:t>
      </w:r>
    </w:p>
    <w:p w14:paraId="2D0C5E31" w14:textId="48485F78" w:rsidR="0039138A" w:rsidRDefault="0039138A" w:rsidP="00211A75">
      <w:pPr>
        <w:pStyle w:val="ListParagraph"/>
        <w:numPr>
          <w:ilvl w:val="0"/>
          <w:numId w:val="46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Provision for </w:t>
      </w:r>
      <w:proofErr w:type="spellStart"/>
      <w:r>
        <w:rPr>
          <w:rFonts w:asciiTheme="majorHAnsi" w:hAnsiTheme="majorHAnsi"/>
          <w:sz w:val="26"/>
          <w:szCs w:val="26"/>
        </w:rPr>
        <w:t>baddebt</w:t>
      </w:r>
      <w:proofErr w:type="spellEnd"/>
      <w:r>
        <w:rPr>
          <w:rFonts w:asciiTheme="majorHAnsi" w:hAnsiTheme="majorHAnsi"/>
          <w:sz w:val="26"/>
          <w:szCs w:val="26"/>
        </w:rPr>
        <w:t xml:space="preserve">, provision for taxation or any other provision is not allowed as deduction. Actual </w:t>
      </w:r>
      <w:proofErr w:type="spellStart"/>
      <w:r>
        <w:rPr>
          <w:rFonts w:asciiTheme="majorHAnsi" w:hAnsiTheme="majorHAnsi"/>
          <w:sz w:val="26"/>
          <w:szCs w:val="26"/>
        </w:rPr>
        <w:t>baddebt</w:t>
      </w:r>
      <w:proofErr w:type="spellEnd"/>
      <w:r>
        <w:rPr>
          <w:rFonts w:asciiTheme="majorHAnsi" w:hAnsiTheme="majorHAnsi"/>
          <w:sz w:val="26"/>
          <w:szCs w:val="26"/>
        </w:rPr>
        <w:t xml:space="preserve"> or expense is allowed as deduction if they are written off in the books of accounts.</w:t>
      </w:r>
    </w:p>
    <w:p w14:paraId="1B836912" w14:textId="77BB896F" w:rsidR="0039138A" w:rsidRDefault="0039138A" w:rsidP="00211A75">
      <w:pPr>
        <w:pStyle w:val="ListParagraph"/>
        <w:numPr>
          <w:ilvl w:val="0"/>
          <w:numId w:val="46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Taxes are allowed as follows-</w:t>
      </w:r>
    </w:p>
    <w:p w14:paraId="1B4A721D" w14:textId="7130A0E5" w:rsidR="0039138A" w:rsidRDefault="0039138A" w:rsidP="0039138A">
      <w:pPr>
        <w:pStyle w:val="ListParagraph"/>
        <w:numPr>
          <w:ilvl w:val="0"/>
          <w:numId w:val="48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Income Tax – Not allowed</w:t>
      </w:r>
    </w:p>
    <w:p w14:paraId="71995704" w14:textId="57BBAB63" w:rsidR="0039138A" w:rsidRDefault="0039138A" w:rsidP="0039138A">
      <w:pPr>
        <w:pStyle w:val="ListParagraph"/>
        <w:numPr>
          <w:ilvl w:val="0"/>
          <w:numId w:val="48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Interest on Income tax – Not allowed</w:t>
      </w:r>
    </w:p>
    <w:p w14:paraId="55AAE282" w14:textId="7BB9EE94" w:rsidR="0039138A" w:rsidRDefault="0039138A" w:rsidP="0039138A">
      <w:pPr>
        <w:pStyle w:val="ListParagraph"/>
        <w:numPr>
          <w:ilvl w:val="0"/>
          <w:numId w:val="48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Penalty under Income tax – Not allowed</w:t>
      </w:r>
    </w:p>
    <w:p w14:paraId="2702B009" w14:textId="18702228" w:rsidR="0039138A" w:rsidRDefault="0039138A" w:rsidP="0039138A">
      <w:pPr>
        <w:pStyle w:val="ListParagraph"/>
        <w:numPr>
          <w:ilvl w:val="0"/>
          <w:numId w:val="48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GST/Customs duty – Allowed</w:t>
      </w:r>
    </w:p>
    <w:p w14:paraId="69871464" w14:textId="5763B5CC" w:rsidR="0039138A" w:rsidRDefault="0039138A" w:rsidP="0039138A">
      <w:pPr>
        <w:pStyle w:val="ListParagraph"/>
        <w:numPr>
          <w:ilvl w:val="0"/>
          <w:numId w:val="48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Interest on GST/Customs duty – Allowed</w:t>
      </w:r>
    </w:p>
    <w:p w14:paraId="0C5ABA72" w14:textId="5B6F25D3" w:rsidR="0039138A" w:rsidRDefault="0039138A" w:rsidP="0039138A">
      <w:pPr>
        <w:pStyle w:val="ListParagraph"/>
        <w:numPr>
          <w:ilvl w:val="0"/>
          <w:numId w:val="48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Penalty in GST/Customs duty/ any other law – Not allowed</w:t>
      </w:r>
    </w:p>
    <w:p w14:paraId="520B0165" w14:textId="1172B13D" w:rsidR="00B97110" w:rsidRDefault="00B97110" w:rsidP="00B97110">
      <w:pPr>
        <w:pStyle w:val="ListParagraph"/>
        <w:numPr>
          <w:ilvl w:val="0"/>
          <w:numId w:val="46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Interest on loan to partner by partnership firm is allowed maximum </w:t>
      </w:r>
      <w:proofErr w:type="spellStart"/>
      <w:r>
        <w:rPr>
          <w:rFonts w:asciiTheme="majorHAnsi" w:hAnsiTheme="majorHAnsi"/>
          <w:sz w:val="26"/>
          <w:szCs w:val="26"/>
        </w:rPr>
        <w:t>upto</w:t>
      </w:r>
      <w:proofErr w:type="spellEnd"/>
      <w:r>
        <w:rPr>
          <w:rFonts w:asciiTheme="majorHAnsi" w:hAnsiTheme="majorHAnsi"/>
          <w:sz w:val="26"/>
          <w:szCs w:val="26"/>
        </w:rPr>
        <w:t xml:space="preserve"> 12% p.a.</w:t>
      </w:r>
      <w:r w:rsidR="00EF1889">
        <w:rPr>
          <w:rFonts w:asciiTheme="majorHAnsi" w:hAnsiTheme="majorHAnsi"/>
          <w:sz w:val="26"/>
          <w:szCs w:val="26"/>
        </w:rPr>
        <w:t xml:space="preserve"> (simple interest)</w:t>
      </w:r>
    </w:p>
    <w:sectPr w:rsidR="00B97110" w:rsidSect="00094CD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C62AD" w14:textId="77777777" w:rsidR="00A23132" w:rsidRDefault="00A23132" w:rsidP="00DA60B2">
      <w:pPr>
        <w:spacing w:after="0" w:line="240" w:lineRule="auto"/>
      </w:pPr>
      <w:r>
        <w:separator/>
      </w:r>
    </w:p>
  </w:endnote>
  <w:endnote w:type="continuationSeparator" w:id="0">
    <w:p w14:paraId="4692771D" w14:textId="77777777" w:rsidR="00A23132" w:rsidRDefault="00A23132" w:rsidP="00DA6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0146452"/>
      <w:docPartObj>
        <w:docPartGallery w:val="Page Numbers (Bottom of Page)"/>
        <w:docPartUnique/>
      </w:docPartObj>
    </w:sdtPr>
    <w:sdtEndPr/>
    <w:sdtContent>
      <w:p w14:paraId="42146B07" w14:textId="77777777" w:rsidR="00440CF3" w:rsidRDefault="00CC4A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7C9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45AB486" w14:textId="77777777" w:rsidR="00440CF3" w:rsidRDefault="00440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39841" w14:textId="77777777" w:rsidR="00A23132" w:rsidRDefault="00A23132" w:rsidP="00DA60B2">
      <w:pPr>
        <w:spacing w:after="0" w:line="240" w:lineRule="auto"/>
      </w:pPr>
      <w:r>
        <w:separator/>
      </w:r>
    </w:p>
  </w:footnote>
  <w:footnote w:type="continuationSeparator" w:id="0">
    <w:p w14:paraId="348BE315" w14:textId="77777777" w:rsidR="00A23132" w:rsidRDefault="00A23132" w:rsidP="00DA6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5643B" w14:textId="77777777" w:rsidR="00440CF3" w:rsidRDefault="00440CF3">
    <w:pPr>
      <w:pStyle w:val="Header"/>
    </w:pPr>
    <w:r w:rsidRPr="00445325">
      <w:rPr>
        <w:rFonts w:ascii="Times New Roman" w:hAnsi="Times New Roman" w:cs="Times New Roman"/>
      </w:rPr>
      <w:ptab w:relativeTo="margin" w:alignment="center" w:leader="none"/>
    </w:r>
    <w:r w:rsidRPr="00445325">
      <w:rPr>
        <w:rFonts w:ascii="Times New Roman" w:hAnsi="Times New Roman" w:cs="Times New Roman"/>
      </w:rPr>
      <w:t>INCOME TAX</w:t>
    </w:r>
    <w:r>
      <w:rPr>
        <w:rFonts w:ascii="Times New Roman" w:hAnsi="Times New Roman" w:cs="Times New Roman"/>
      </w:rPr>
      <w:t xml:space="preserve"> - LAW AND PRACTICE</w:t>
    </w:r>
    <w:r w:rsidRPr="00445325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1F8D"/>
    <w:multiLevelType w:val="hybridMultilevel"/>
    <w:tmpl w:val="AA7AA1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30699"/>
    <w:multiLevelType w:val="hybridMultilevel"/>
    <w:tmpl w:val="9E40A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77901"/>
    <w:multiLevelType w:val="hybridMultilevel"/>
    <w:tmpl w:val="01EAA6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571FC"/>
    <w:multiLevelType w:val="hybridMultilevel"/>
    <w:tmpl w:val="6382E888"/>
    <w:lvl w:ilvl="0" w:tplc="04090009">
      <w:start w:val="1"/>
      <w:numFmt w:val="bullet"/>
      <w:lvlText w:val=""/>
      <w:lvlJc w:val="left"/>
      <w:pPr>
        <w:ind w:left="15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4" w15:restartNumberingAfterBreak="0">
    <w:nsid w:val="15CC55B0"/>
    <w:multiLevelType w:val="hybridMultilevel"/>
    <w:tmpl w:val="1CB0E6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126AF0"/>
    <w:multiLevelType w:val="hybridMultilevel"/>
    <w:tmpl w:val="7AAEF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23738E"/>
    <w:multiLevelType w:val="hybridMultilevel"/>
    <w:tmpl w:val="B866BEB0"/>
    <w:lvl w:ilvl="0" w:tplc="22DE0DF6">
      <w:start w:val="1"/>
      <w:numFmt w:val="decimal"/>
      <w:lvlText w:val="%1)"/>
      <w:lvlJc w:val="left"/>
      <w:pPr>
        <w:ind w:left="149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6" w:hanging="360"/>
      </w:pPr>
    </w:lvl>
    <w:lvl w:ilvl="2" w:tplc="0809001B" w:tentative="1">
      <w:start w:val="1"/>
      <w:numFmt w:val="lowerRoman"/>
      <w:lvlText w:val="%3."/>
      <w:lvlJc w:val="right"/>
      <w:pPr>
        <w:ind w:left="2936" w:hanging="180"/>
      </w:pPr>
    </w:lvl>
    <w:lvl w:ilvl="3" w:tplc="0809000F" w:tentative="1">
      <w:start w:val="1"/>
      <w:numFmt w:val="decimal"/>
      <w:lvlText w:val="%4."/>
      <w:lvlJc w:val="left"/>
      <w:pPr>
        <w:ind w:left="3656" w:hanging="360"/>
      </w:pPr>
    </w:lvl>
    <w:lvl w:ilvl="4" w:tplc="08090019" w:tentative="1">
      <w:start w:val="1"/>
      <w:numFmt w:val="lowerLetter"/>
      <w:lvlText w:val="%5."/>
      <w:lvlJc w:val="left"/>
      <w:pPr>
        <w:ind w:left="4376" w:hanging="360"/>
      </w:pPr>
    </w:lvl>
    <w:lvl w:ilvl="5" w:tplc="0809001B" w:tentative="1">
      <w:start w:val="1"/>
      <w:numFmt w:val="lowerRoman"/>
      <w:lvlText w:val="%6."/>
      <w:lvlJc w:val="right"/>
      <w:pPr>
        <w:ind w:left="5096" w:hanging="180"/>
      </w:pPr>
    </w:lvl>
    <w:lvl w:ilvl="6" w:tplc="0809000F" w:tentative="1">
      <w:start w:val="1"/>
      <w:numFmt w:val="decimal"/>
      <w:lvlText w:val="%7."/>
      <w:lvlJc w:val="left"/>
      <w:pPr>
        <w:ind w:left="5816" w:hanging="360"/>
      </w:pPr>
    </w:lvl>
    <w:lvl w:ilvl="7" w:tplc="08090019" w:tentative="1">
      <w:start w:val="1"/>
      <w:numFmt w:val="lowerLetter"/>
      <w:lvlText w:val="%8."/>
      <w:lvlJc w:val="left"/>
      <w:pPr>
        <w:ind w:left="6536" w:hanging="360"/>
      </w:pPr>
    </w:lvl>
    <w:lvl w:ilvl="8" w:tplc="08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7" w15:restartNumberingAfterBreak="0">
    <w:nsid w:val="1B0C49B1"/>
    <w:multiLevelType w:val="hybridMultilevel"/>
    <w:tmpl w:val="DDACB3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02983"/>
    <w:multiLevelType w:val="hybridMultilevel"/>
    <w:tmpl w:val="868C31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641CED"/>
    <w:multiLevelType w:val="hybridMultilevel"/>
    <w:tmpl w:val="B776C7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E1843"/>
    <w:multiLevelType w:val="hybridMultilevel"/>
    <w:tmpl w:val="925417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F33B9D"/>
    <w:multiLevelType w:val="hybridMultilevel"/>
    <w:tmpl w:val="A508AC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80E18"/>
    <w:multiLevelType w:val="hybridMultilevel"/>
    <w:tmpl w:val="BE14A250"/>
    <w:lvl w:ilvl="0" w:tplc="80ACCEF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84936"/>
    <w:multiLevelType w:val="hybridMultilevel"/>
    <w:tmpl w:val="ACA23E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B12EFE"/>
    <w:multiLevelType w:val="hybridMultilevel"/>
    <w:tmpl w:val="57CEFF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25A2C"/>
    <w:multiLevelType w:val="hybridMultilevel"/>
    <w:tmpl w:val="01569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022E52"/>
    <w:multiLevelType w:val="hybridMultilevel"/>
    <w:tmpl w:val="8862B0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5C0EF1"/>
    <w:multiLevelType w:val="hybridMultilevel"/>
    <w:tmpl w:val="0FE068F2"/>
    <w:lvl w:ilvl="0" w:tplc="B4B6624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0530D2A"/>
    <w:multiLevelType w:val="hybridMultilevel"/>
    <w:tmpl w:val="F5602B34"/>
    <w:lvl w:ilvl="0" w:tplc="E03AB1E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C355C8"/>
    <w:multiLevelType w:val="hybridMultilevel"/>
    <w:tmpl w:val="4A0E4E92"/>
    <w:lvl w:ilvl="0" w:tplc="CBFC0FCA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8A5EFD"/>
    <w:multiLevelType w:val="hybridMultilevel"/>
    <w:tmpl w:val="9DDA1E6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AF644D"/>
    <w:multiLevelType w:val="hybridMultilevel"/>
    <w:tmpl w:val="7A22E92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A3E16D9"/>
    <w:multiLevelType w:val="hybridMultilevel"/>
    <w:tmpl w:val="76EA82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ACF6026"/>
    <w:multiLevelType w:val="hybridMultilevel"/>
    <w:tmpl w:val="EFF4E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595AE7"/>
    <w:multiLevelType w:val="hybridMultilevel"/>
    <w:tmpl w:val="3D7409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8C159A"/>
    <w:multiLevelType w:val="hybridMultilevel"/>
    <w:tmpl w:val="2D5C783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211E97"/>
    <w:multiLevelType w:val="hybridMultilevel"/>
    <w:tmpl w:val="923A4D14"/>
    <w:lvl w:ilvl="0" w:tplc="22DE0D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F03E7F"/>
    <w:multiLevelType w:val="hybridMultilevel"/>
    <w:tmpl w:val="166EEE8E"/>
    <w:lvl w:ilvl="0" w:tplc="74D8E646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3346303"/>
    <w:multiLevelType w:val="hybridMultilevel"/>
    <w:tmpl w:val="23B2B6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253F3"/>
    <w:multiLevelType w:val="hybridMultilevel"/>
    <w:tmpl w:val="D820028A"/>
    <w:lvl w:ilvl="0" w:tplc="040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0" w15:restartNumberingAfterBreak="0">
    <w:nsid w:val="4506363D"/>
    <w:multiLevelType w:val="hybridMultilevel"/>
    <w:tmpl w:val="1B8E9F6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56462FB"/>
    <w:multiLevelType w:val="hybridMultilevel"/>
    <w:tmpl w:val="E30E0E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66E310E"/>
    <w:multiLevelType w:val="hybridMultilevel"/>
    <w:tmpl w:val="4C98DA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0121878"/>
    <w:multiLevelType w:val="hybridMultilevel"/>
    <w:tmpl w:val="A71C8D60"/>
    <w:lvl w:ilvl="0" w:tplc="991AFD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1D53175"/>
    <w:multiLevelType w:val="hybridMultilevel"/>
    <w:tmpl w:val="EE0CE05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22B1023"/>
    <w:multiLevelType w:val="hybridMultilevel"/>
    <w:tmpl w:val="A0D4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E003F5"/>
    <w:multiLevelType w:val="hybridMultilevel"/>
    <w:tmpl w:val="EFC4B93A"/>
    <w:lvl w:ilvl="0" w:tplc="0409000F">
      <w:start w:val="1"/>
      <w:numFmt w:val="decimal"/>
      <w:lvlText w:val="%1."/>
      <w:lvlJc w:val="left"/>
      <w:pPr>
        <w:ind w:left="1498" w:hanging="360"/>
      </w:pPr>
    </w:lvl>
    <w:lvl w:ilvl="1" w:tplc="04090019" w:tentative="1">
      <w:start w:val="1"/>
      <w:numFmt w:val="lowerLetter"/>
      <w:lvlText w:val="%2."/>
      <w:lvlJc w:val="left"/>
      <w:pPr>
        <w:ind w:left="2218" w:hanging="360"/>
      </w:pPr>
    </w:lvl>
    <w:lvl w:ilvl="2" w:tplc="0409001B" w:tentative="1">
      <w:start w:val="1"/>
      <w:numFmt w:val="lowerRoman"/>
      <w:lvlText w:val="%3."/>
      <w:lvlJc w:val="right"/>
      <w:pPr>
        <w:ind w:left="2938" w:hanging="180"/>
      </w:pPr>
    </w:lvl>
    <w:lvl w:ilvl="3" w:tplc="0409000F" w:tentative="1">
      <w:start w:val="1"/>
      <w:numFmt w:val="decimal"/>
      <w:lvlText w:val="%4."/>
      <w:lvlJc w:val="left"/>
      <w:pPr>
        <w:ind w:left="3658" w:hanging="360"/>
      </w:pPr>
    </w:lvl>
    <w:lvl w:ilvl="4" w:tplc="04090019" w:tentative="1">
      <w:start w:val="1"/>
      <w:numFmt w:val="lowerLetter"/>
      <w:lvlText w:val="%5."/>
      <w:lvlJc w:val="left"/>
      <w:pPr>
        <w:ind w:left="4378" w:hanging="360"/>
      </w:pPr>
    </w:lvl>
    <w:lvl w:ilvl="5" w:tplc="0409001B" w:tentative="1">
      <w:start w:val="1"/>
      <w:numFmt w:val="lowerRoman"/>
      <w:lvlText w:val="%6."/>
      <w:lvlJc w:val="right"/>
      <w:pPr>
        <w:ind w:left="5098" w:hanging="180"/>
      </w:pPr>
    </w:lvl>
    <w:lvl w:ilvl="6" w:tplc="0409000F" w:tentative="1">
      <w:start w:val="1"/>
      <w:numFmt w:val="decimal"/>
      <w:lvlText w:val="%7."/>
      <w:lvlJc w:val="left"/>
      <w:pPr>
        <w:ind w:left="5818" w:hanging="360"/>
      </w:pPr>
    </w:lvl>
    <w:lvl w:ilvl="7" w:tplc="04090019" w:tentative="1">
      <w:start w:val="1"/>
      <w:numFmt w:val="lowerLetter"/>
      <w:lvlText w:val="%8."/>
      <w:lvlJc w:val="left"/>
      <w:pPr>
        <w:ind w:left="6538" w:hanging="360"/>
      </w:pPr>
    </w:lvl>
    <w:lvl w:ilvl="8" w:tplc="0409001B" w:tentative="1">
      <w:start w:val="1"/>
      <w:numFmt w:val="lowerRoman"/>
      <w:lvlText w:val="%9."/>
      <w:lvlJc w:val="right"/>
      <w:pPr>
        <w:ind w:left="7258" w:hanging="180"/>
      </w:pPr>
    </w:lvl>
  </w:abstractNum>
  <w:abstractNum w:abstractNumId="37" w15:restartNumberingAfterBreak="0">
    <w:nsid w:val="5967086E"/>
    <w:multiLevelType w:val="hybridMultilevel"/>
    <w:tmpl w:val="1E8081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C5606F2"/>
    <w:multiLevelType w:val="hybridMultilevel"/>
    <w:tmpl w:val="C242E248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607B19CD"/>
    <w:multiLevelType w:val="hybridMultilevel"/>
    <w:tmpl w:val="13B0BA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B001BC"/>
    <w:multiLevelType w:val="hybridMultilevel"/>
    <w:tmpl w:val="96D02350"/>
    <w:lvl w:ilvl="0" w:tplc="2DCEA37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5E7628"/>
    <w:multiLevelType w:val="hybridMultilevel"/>
    <w:tmpl w:val="7F8487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1730D6"/>
    <w:multiLevelType w:val="hybridMultilevel"/>
    <w:tmpl w:val="69323628"/>
    <w:lvl w:ilvl="0" w:tplc="BC84B9F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EF86990"/>
    <w:multiLevelType w:val="hybridMultilevel"/>
    <w:tmpl w:val="224650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15A65A5"/>
    <w:multiLevelType w:val="hybridMultilevel"/>
    <w:tmpl w:val="764221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8913253"/>
    <w:multiLevelType w:val="hybridMultilevel"/>
    <w:tmpl w:val="8C7C11FE"/>
    <w:lvl w:ilvl="0" w:tplc="22DE0DF6">
      <w:start w:val="1"/>
      <w:numFmt w:val="decimal"/>
      <w:lvlText w:val="%1)"/>
      <w:lvlJc w:val="left"/>
      <w:pPr>
        <w:ind w:left="149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6" w:hanging="360"/>
      </w:pPr>
    </w:lvl>
    <w:lvl w:ilvl="2" w:tplc="0809001B" w:tentative="1">
      <w:start w:val="1"/>
      <w:numFmt w:val="lowerRoman"/>
      <w:lvlText w:val="%3."/>
      <w:lvlJc w:val="right"/>
      <w:pPr>
        <w:ind w:left="2936" w:hanging="180"/>
      </w:pPr>
    </w:lvl>
    <w:lvl w:ilvl="3" w:tplc="0809000F" w:tentative="1">
      <w:start w:val="1"/>
      <w:numFmt w:val="decimal"/>
      <w:lvlText w:val="%4."/>
      <w:lvlJc w:val="left"/>
      <w:pPr>
        <w:ind w:left="3656" w:hanging="360"/>
      </w:pPr>
    </w:lvl>
    <w:lvl w:ilvl="4" w:tplc="08090019" w:tentative="1">
      <w:start w:val="1"/>
      <w:numFmt w:val="lowerLetter"/>
      <w:lvlText w:val="%5."/>
      <w:lvlJc w:val="left"/>
      <w:pPr>
        <w:ind w:left="4376" w:hanging="360"/>
      </w:pPr>
    </w:lvl>
    <w:lvl w:ilvl="5" w:tplc="0809001B" w:tentative="1">
      <w:start w:val="1"/>
      <w:numFmt w:val="lowerRoman"/>
      <w:lvlText w:val="%6."/>
      <w:lvlJc w:val="right"/>
      <w:pPr>
        <w:ind w:left="5096" w:hanging="180"/>
      </w:pPr>
    </w:lvl>
    <w:lvl w:ilvl="6" w:tplc="0809000F" w:tentative="1">
      <w:start w:val="1"/>
      <w:numFmt w:val="decimal"/>
      <w:lvlText w:val="%7."/>
      <w:lvlJc w:val="left"/>
      <w:pPr>
        <w:ind w:left="5816" w:hanging="360"/>
      </w:pPr>
    </w:lvl>
    <w:lvl w:ilvl="7" w:tplc="08090019" w:tentative="1">
      <w:start w:val="1"/>
      <w:numFmt w:val="lowerLetter"/>
      <w:lvlText w:val="%8."/>
      <w:lvlJc w:val="left"/>
      <w:pPr>
        <w:ind w:left="6536" w:hanging="360"/>
      </w:pPr>
    </w:lvl>
    <w:lvl w:ilvl="8" w:tplc="08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46" w15:restartNumberingAfterBreak="0">
    <w:nsid w:val="7B0C45E6"/>
    <w:multiLevelType w:val="hybridMultilevel"/>
    <w:tmpl w:val="A6DA886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E2D63F8"/>
    <w:multiLevelType w:val="hybridMultilevel"/>
    <w:tmpl w:val="4DE819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371647">
    <w:abstractNumId w:val="0"/>
  </w:num>
  <w:num w:numId="2" w16cid:durableId="2039891510">
    <w:abstractNumId w:val="30"/>
  </w:num>
  <w:num w:numId="3" w16cid:durableId="123281858">
    <w:abstractNumId w:val="6"/>
  </w:num>
  <w:num w:numId="4" w16cid:durableId="595792628">
    <w:abstractNumId w:val="45"/>
  </w:num>
  <w:num w:numId="5" w16cid:durableId="120223130">
    <w:abstractNumId w:val="27"/>
  </w:num>
  <w:num w:numId="6" w16cid:durableId="314796130">
    <w:abstractNumId w:val="38"/>
  </w:num>
  <w:num w:numId="7" w16cid:durableId="1252468867">
    <w:abstractNumId w:val="25"/>
  </w:num>
  <w:num w:numId="8" w16cid:durableId="969479744">
    <w:abstractNumId w:val="26"/>
  </w:num>
  <w:num w:numId="9" w16cid:durableId="2021883127">
    <w:abstractNumId w:val="2"/>
  </w:num>
  <w:num w:numId="10" w16cid:durableId="1594244431">
    <w:abstractNumId w:val="12"/>
  </w:num>
  <w:num w:numId="11" w16cid:durableId="367026826">
    <w:abstractNumId w:val="18"/>
  </w:num>
  <w:num w:numId="12" w16cid:durableId="43870560">
    <w:abstractNumId w:val="1"/>
  </w:num>
  <w:num w:numId="13" w16cid:durableId="1704744278">
    <w:abstractNumId w:val="19"/>
  </w:num>
  <w:num w:numId="14" w16cid:durableId="1867329361">
    <w:abstractNumId w:val="47"/>
  </w:num>
  <w:num w:numId="15" w16cid:durableId="639917352">
    <w:abstractNumId w:val="15"/>
  </w:num>
  <w:num w:numId="16" w16cid:durableId="1752660293">
    <w:abstractNumId w:val="44"/>
  </w:num>
  <w:num w:numId="17" w16cid:durableId="2016614698">
    <w:abstractNumId w:val="20"/>
  </w:num>
  <w:num w:numId="18" w16cid:durableId="104663634">
    <w:abstractNumId w:val="21"/>
  </w:num>
  <w:num w:numId="19" w16cid:durableId="566914245">
    <w:abstractNumId w:val="41"/>
  </w:num>
  <w:num w:numId="20" w16cid:durableId="2042633417">
    <w:abstractNumId w:val="31"/>
  </w:num>
  <w:num w:numId="21" w16cid:durableId="261574444">
    <w:abstractNumId w:val="5"/>
  </w:num>
  <w:num w:numId="22" w16cid:durableId="755713496">
    <w:abstractNumId w:val="37"/>
  </w:num>
  <w:num w:numId="23" w16cid:durableId="1237856867">
    <w:abstractNumId w:val="11"/>
  </w:num>
  <w:num w:numId="24" w16cid:durableId="34935258">
    <w:abstractNumId w:val="7"/>
  </w:num>
  <w:num w:numId="25" w16cid:durableId="823666717">
    <w:abstractNumId w:val="34"/>
  </w:num>
  <w:num w:numId="26" w16cid:durableId="114637374">
    <w:abstractNumId w:val="28"/>
  </w:num>
  <w:num w:numId="27" w16cid:durableId="825977975">
    <w:abstractNumId w:val="22"/>
  </w:num>
  <w:num w:numId="28" w16cid:durableId="1632437007">
    <w:abstractNumId w:val="13"/>
  </w:num>
  <w:num w:numId="29" w16cid:durableId="980041599">
    <w:abstractNumId w:val="46"/>
  </w:num>
  <w:num w:numId="30" w16cid:durableId="678049402">
    <w:abstractNumId w:val="29"/>
  </w:num>
  <w:num w:numId="31" w16cid:durableId="641233968">
    <w:abstractNumId w:val="36"/>
  </w:num>
  <w:num w:numId="32" w16cid:durableId="1643971518">
    <w:abstractNumId w:val="35"/>
  </w:num>
  <w:num w:numId="33" w16cid:durableId="1121916896">
    <w:abstractNumId w:val="24"/>
  </w:num>
  <w:num w:numId="34" w16cid:durableId="1068187283">
    <w:abstractNumId w:val="43"/>
  </w:num>
  <w:num w:numId="35" w16cid:durableId="1312128884">
    <w:abstractNumId w:val="9"/>
  </w:num>
  <w:num w:numId="36" w16cid:durableId="955715232">
    <w:abstractNumId w:val="23"/>
  </w:num>
  <w:num w:numId="37" w16cid:durableId="2000765962">
    <w:abstractNumId w:val="40"/>
  </w:num>
  <w:num w:numId="38" w16cid:durableId="591399111">
    <w:abstractNumId w:val="10"/>
  </w:num>
  <w:num w:numId="39" w16cid:durableId="188416022">
    <w:abstractNumId w:val="32"/>
  </w:num>
  <w:num w:numId="40" w16cid:durableId="1566721564">
    <w:abstractNumId w:val="3"/>
  </w:num>
  <w:num w:numId="41" w16cid:durableId="1877935281">
    <w:abstractNumId w:val="16"/>
  </w:num>
  <w:num w:numId="42" w16cid:durableId="1587685759">
    <w:abstractNumId w:val="4"/>
  </w:num>
  <w:num w:numId="43" w16cid:durableId="1068914905">
    <w:abstractNumId w:val="8"/>
  </w:num>
  <w:num w:numId="44" w16cid:durableId="1359430496">
    <w:abstractNumId w:val="39"/>
  </w:num>
  <w:num w:numId="45" w16cid:durableId="501117953">
    <w:abstractNumId w:val="14"/>
  </w:num>
  <w:num w:numId="46" w16cid:durableId="1355376925">
    <w:abstractNumId w:val="33"/>
  </w:num>
  <w:num w:numId="47" w16cid:durableId="1217620859">
    <w:abstractNumId w:val="42"/>
  </w:num>
  <w:num w:numId="48" w16cid:durableId="1410000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2AA0"/>
    <w:rsid w:val="0000038B"/>
    <w:rsid w:val="00003AA1"/>
    <w:rsid w:val="00007F8C"/>
    <w:rsid w:val="000124AA"/>
    <w:rsid w:val="00015414"/>
    <w:rsid w:val="000373E7"/>
    <w:rsid w:val="000416E7"/>
    <w:rsid w:val="00045645"/>
    <w:rsid w:val="00051F39"/>
    <w:rsid w:val="00052691"/>
    <w:rsid w:val="00052783"/>
    <w:rsid w:val="00053811"/>
    <w:rsid w:val="00054A19"/>
    <w:rsid w:val="00057438"/>
    <w:rsid w:val="00072E74"/>
    <w:rsid w:val="0007373D"/>
    <w:rsid w:val="00080084"/>
    <w:rsid w:val="000801A9"/>
    <w:rsid w:val="0009017A"/>
    <w:rsid w:val="000909AB"/>
    <w:rsid w:val="00090B37"/>
    <w:rsid w:val="00092201"/>
    <w:rsid w:val="00094CDC"/>
    <w:rsid w:val="0009628D"/>
    <w:rsid w:val="0009693D"/>
    <w:rsid w:val="00096A32"/>
    <w:rsid w:val="00097586"/>
    <w:rsid w:val="000A1AFB"/>
    <w:rsid w:val="000A4C39"/>
    <w:rsid w:val="000A6496"/>
    <w:rsid w:val="000A77C6"/>
    <w:rsid w:val="000B3409"/>
    <w:rsid w:val="000B40BA"/>
    <w:rsid w:val="000B59A7"/>
    <w:rsid w:val="000C29F5"/>
    <w:rsid w:val="000C423A"/>
    <w:rsid w:val="000C66F8"/>
    <w:rsid w:val="000C699C"/>
    <w:rsid w:val="000C73DD"/>
    <w:rsid w:val="000C7514"/>
    <w:rsid w:val="000D269F"/>
    <w:rsid w:val="000D45D6"/>
    <w:rsid w:val="000D6468"/>
    <w:rsid w:val="000D7983"/>
    <w:rsid w:val="000E5130"/>
    <w:rsid w:val="000E6447"/>
    <w:rsid w:val="000F09AE"/>
    <w:rsid w:val="000F3640"/>
    <w:rsid w:val="00103983"/>
    <w:rsid w:val="00107C7D"/>
    <w:rsid w:val="00113B03"/>
    <w:rsid w:val="001209EB"/>
    <w:rsid w:val="00120EBD"/>
    <w:rsid w:val="00121EE7"/>
    <w:rsid w:val="0012229D"/>
    <w:rsid w:val="001224A8"/>
    <w:rsid w:val="0012318E"/>
    <w:rsid w:val="00123428"/>
    <w:rsid w:val="00124246"/>
    <w:rsid w:val="00124415"/>
    <w:rsid w:val="00126CC8"/>
    <w:rsid w:val="00135171"/>
    <w:rsid w:val="00140725"/>
    <w:rsid w:val="00140E83"/>
    <w:rsid w:val="001429C3"/>
    <w:rsid w:val="00145102"/>
    <w:rsid w:val="00146008"/>
    <w:rsid w:val="001463B2"/>
    <w:rsid w:val="001501AB"/>
    <w:rsid w:val="00150DE6"/>
    <w:rsid w:val="001524F1"/>
    <w:rsid w:val="00154087"/>
    <w:rsid w:val="00154674"/>
    <w:rsid w:val="001605C1"/>
    <w:rsid w:val="0016107F"/>
    <w:rsid w:val="0016760E"/>
    <w:rsid w:val="001705F6"/>
    <w:rsid w:val="00170721"/>
    <w:rsid w:val="00171D77"/>
    <w:rsid w:val="00172B5F"/>
    <w:rsid w:val="001741C6"/>
    <w:rsid w:val="00182ECD"/>
    <w:rsid w:val="00183786"/>
    <w:rsid w:val="00184141"/>
    <w:rsid w:val="00185BCA"/>
    <w:rsid w:val="001874C2"/>
    <w:rsid w:val="001916D6"/>
    <w:rsid w:val="00192427"/>
    <w:rsid w:val="0019723F"/>
    <w:rsid w:val="0019732D"/>
    <w:rsid w:val="001A340B"/>
    <w:rsid w:val="001A75C4"/>
    <w:rsid w:val="001B4A7C"/>
    <w:rsid w:val="001B5C58"/>
    <w:rsid w:val="001C04BB"/>
    <w:rsid w:val="001C0E32"/>
    <w:rsid w:val="001C13A6"/>
    <w:rsid w:val="001C59E8"/>
    <w:rsid w:val="001C7050"/>
    <w:rsid w:val="001D2A44"/>
    <w:rsid w:val="001D6758"/>
    <w:rsid w:val="001D6974"/>
    <w:rsid w:val="001D7B37"/>
    <w:rsid w:val="001E00BD"/>
    <w:rsid w:val="001E081A"/>
    <w:rsid w:val="001E2AC4"/>
    <w:rsid w:val="001E3860"/>
    <w:rsid w:val="001E451B"/>
    <w:rsid w:val="001E727D"/>
    <w:rsid w:val="001F1D99"/>
    <w:rsid w:val="001F2446"/>
    <w:rsid w:val="001F4897"/>
    <w:rsid w:val="001F5352"/>
    <w:rsid w:val="001F5383"/>
    <w:rsid w:val="001F5CB7"/>
    <w:rsid w:val="002023FA"/>
    <w:rsid w:val="00203ECA"/>
    <w:rsid w:val="002059CF"/>
    <w:rsid w:val="002106B3"/>
    <w:rsid w:val="00210EE0"/>
    <w:rsid w:val="00211A75"/>
    <w:rsid w:val="0021334C"/>
    <w:rsid w:val="0022046E"/>
    <w:rsid w:val="00220D4C"/>
    <w:rsid w:val="00221B26"/>
    <w:rsid w:val="00225447"/>
    <w:rsid w:val="0022547C"/>
    <w:rsid w:val="00233A4A"/>
    <w:rsid w:val="00234350"/>
    <w:rsid w:val="002355EF"/>
    <w:rsid w:val="002359A3"/>
    <w:rsid w:val="00240A07"/>
    <w:rsid w:val="002410C5"/>
    <w:rsid w:val="00241D8F"/>
    <w:rsid w:val="00243CAF"/>
    <w:rsid w:val="002466AD"/>
    <w:rsid w:val="00250687"/>
    <w:rsid w:val="00251C8A"/>
    <w:rsid w:val="00251F46"/>
    <w:rsid w:val="00252055"/>
    <w:rsid w:val="00253CD9"/>
    <w:rsid w:val="00254D92"/>
    <w:rsid w:val="0025616A"/>
    <w:rsid w:val="0025701C"/>
    <w:rsid w:val="00257070"/>
    <w:rsid w:val="002578E5"/>
    <w:rsid w:val="002606AC"/>
    <w:rsid w:val="00261242"/>
    <w:rsid w:val="002620CD"/>
    <w:rsid w:val="0026332B"/>
    <w:rsid w:val="00263FA2"/>
    <w:rsid w:val="00265B1B"/>
    <w:rsid w:val="00265DF7"/>
    <w:rsid w:val="00277A3A"/>
    <w:rsid w:val="0028312C"/>
    <w:rsid w:val="00284EB9"/>
    <w:rsid w:val="00292364"/>
    <w:rsid w:val="00292DE4"/>
    <w:rsid w:val="00295595"/>
    <w:rsid w:val="00295E72"/>
    <w:rsid w:val="00297662"/>
    <w:rsid w:val="00297C36"/>
    <w:rsid w:val="002A29FE"/>
    <w:rsid w:val="002A405F"/>
    <w:rsid w:val="002A4306"/>
    <w:rsid w:val="002A5CFE"/>
    <w:rsid w:val="002B08DE"/>
    <w:rsid w:val="002B4D43"/>
    <w:rsid w:val="002C4347"/>
    <w:rsid w:val="002C593D"/>
    <w:rsid w:val="002D38E2"/>
    <w:rsid w:val="002D6B4E"/>
    <w:rsid w:val="002D7602"/>
    <w:rsid w:val="002D7792"/>
    <w:rsid w:val="002E29D9"/>
    <w:rsid w:val="002E4262"/>
    <w:rsid w:val="002E67BF"/>
    <w:rsid w:val="002F05FC"/>
    <w:rsid w:val="002F23D4"/>
    <w:rsid w:val="002F2909"/>
    <w:rsid w:val="002F4D6E"/>
    <w:rsid w:val="002F4E64"/>
    <w:rsid w:val="002F58D1"/>
    <w:rsid w:val="002F6D8C"/>
    <w:rsid w:val="002F7E9A"/>
    <w:rsid w:val="003000AE"/>
    <w:rsid w:val="00300BD1"/>
    <w:rsid w:val="00301DA9"/>
    <w:rsid w:val="00302B8A"/>
    <w:rsid w:val="00302E4B"/>
    <w:rsid w:val="0030347B"/>
    <w:rsid w:val="00304F03"/>
    <w:rsid w:val="00305B20"/>
    <w:rsid w:val="00307473"/>
    <w:rsid w:val="00310308"/>
    <w:rsid w:val="00313B46"/>
    <w:rsid w:val="003160D4"/>
    <w:rsid w:val="003203B4"/>
    <w:rsid w:val="00322EBC"/>
    <w:rsid w:val="00324CC7"/>
    <w:rsid w:val="00331128"/>
    <w:rsid w:val="00331AB8"/>
    <w:rsid w:val="00334667"/>
    <w:rsid w:val="0033495C"/>
    <w:rsid w:val="00336972"/>
    <w:rsid w:val="00336CD9"/>
    <w:rsid w:val="0034026C"/>
    <w:rsid w:val="00345411"/>
    <w:rsid w:val="0035123E"/>
    <w:rsid w:val="0035204D"/>
    <w:rsid w:val="00352AA0"/>
    <w:rsid w:val="003571B0"/>
    <w:rsid w:val="003572C1"/>
    <w:rsid w:val="00360F4C"/>
    <w:rsid w:val="00362942"/>
    <w:rsid w:val="003629A5"/>
    <w:rsid w:val="00362DB6"/>
    <w:rsid w:val="003652BD"/>
    <w:rsid w:val="0036628A"/>
    <w:rsid w:val="00366C14"/>
    <w:rsid w:val="00370AFE"/>
    <w:rsid w:val="00377C2D"/>
    <w:rsid w:val="0038060E"/>
    <w:rsid w:val="003876BE"/>
    <w:rsid w:val="0039138A"/>
    <w:rsid w:val="00394DAF"/>
    <w:rsid w:val="003970C7"/>
    <w:rsid w:val="003A00E0"/>
    <w:rsid w:val="003A0B9D"/>
    <w:rsid w:val="003A1A34"/>
    <w:rsid w:val="003A6F63"/>
    <w:rsid w:val="003A7FCA"/>
    <w:rsid w:val="003B210E"/>
    <w:rsid w:val="003B2B7F"/>
    <w:rsid w:val="003B3FCA"/>
    <w:rsid w:val="003C0782"/>
    <w:rsid w:val="003C0981"/>
    <w:rsid w:val="003C26DB"/>
    <w:rsid w:val="003C429B"/>
    <w:rsid w:val="003D0ACE"/>
    <w:rsid w:val="003D1342"/>
    <w:rsid w:val="003D2D45"/>
    <w:rsid w:val="003D7837"/>
    <w:rsid w:val="003E1E98"/>
    <w:rsid w:val="003E2412"/>
    <w:rsid w:val="003E4235"/>
    <w:rsid w:val="003E4EC1"/>
    <w:rsid w:val="003E5192"/>
    <w:rsid w:val="003E5D81"/>
    <w:rsid w:val="003F0097"/>
    <w:rsid w:val="003F4E4C"/>
    <w:rsid w:val="003F5EFE"/>
    <w:rsid w:val="0040042E"/>
    <w:rsid w:val="0040308A"/>
    <w:rsid w:val="0040512B"/>
    <w:rsid w:val="0041565B"/>
    <w:rsid w:val="004168CB"/>
    <w:rsid w:val="00420D56"/>
    <w:rsid w:val="0042145F"/>
    <w:rsid w:val="004237C6"/>
    <w:rsid w:val="00423F54"/>
    <w:rsid w:val="00425DB1"/>
    <w:rsid w:val="00426BD8"/>
    <w:rsid w:val="00427807"/>
    <w:rsid w:val="004336BE"/>
    <w:rsid w:val="0043755B"/>
    <w:rsid w:val="00440CF3"/>
    <w:rsid w:val="00442DCE"/>
    <w:rsid w:val="00443FE3"/>
    <w:rsid w:val="004452BB"/>
    <w:rsid w:val="00454839"/>
    <w:rsid w:val="00456F36"/>
    <w:rsid w:val="00457EBF"/>
    <w:rsid w:val="0046345F"/>
    <w:rsid w:val="00464C3B"/>
    <w:rsid w:val="00464D25"/>
    <w:rsid w:val="004739FF"/>
    <w:rsid w:val="00473C29"/>
    <w:rsid w:val="00481D9B"/>
    <w:rsid w:val="00483CD9"/>
    <w:rsid w:val="00483EC6"/>
    <w:rsid w:val="00485CCE"/>
    <w:rsid w:val="00490DD2"/>
    <w:rsid w:val="004A0C9A"/>
    <w:rsid w:val="004A12D9"/>
    <w:rsid w:val="004A2B2A"/>
    <w:rsid w:val="004A437F"/>
    <w:rsid w:val="004B0822"/>
    <w:rsid w:val="004B1F63"/>
    <w:rsid w:val="004B28B8"/>
    <w:rsid w:val="004B29FE"/>
    <w:rsid w:val="004B3722"/>
    <w:rsid w:val="004B6B77"/>
    <w:rsid w:val="004C29DA"/>
    <w:rsid w:val="004D0147"/>
    <w:rsid w:val="004D058B"/>
    <w:rsid w:val="004D124F"/>
    <w:rsid w:val="004D26E4"/>
    <w:rsid w:val="004D40AE"/>
    <w:rsid w:val="004D5066"/>
    <w:rsid w:val="004D516D"/>
    <w:rsid w:val="004E27A9"/>
    <w:rsid w:val="004E3B84"/>
    <w:rsid w:val="004E41FC"/>
    <w:rsid w:val="004E4726"/>
    <w:rsid w:val="004E4B41"/>
    <w:rsid w:val="004E4BA1"/>
    <w:rsid w:val="004F1084"/>
    <w:rsid w:val="004F10B4"/>
    <w:rsid w:val="004F603A"/>
    <w:rsid w:val="004F7CCF"/>
    <w:rsid w:val="0050002B"/>
    <w:rsid w:val="005016F1"/>
    <w:rsid w:val="00503541"/>
    <w:rsid w:val="005043C5"/>
    <w:rsid w:val="0050760B"/>
    <w:rsid w:val="0050766A"/>
    <w:rsid w:val="00510324"/>
    <w:rsid w:val="005109B7"/>
    <w:rsid w:val="00511FED"/>
    <w:rsid w:val="00513795"/>
    <w:rsid w:val="00513AD1"/>
    <w:rsid w:val="00514A95"/>
    <w:rsid w:val="00525B76"/>
    <w:rsid w:val="00530960"/>
    <w:rsid w:val="00531D79"/>
    <w:rsid w:val="00531F12"/>
    <w:rsid w:val="0053296A"/>
    <w:rsid w:val="0053535A"/>
    <w:rsid w:val="00536B96"/>
    <w:rsid w:val="00542362"/>
    <w:rsid w:val="005423F0"/>
    <w:rsid w:val="005426A0"/>
    <w:rsid w:val="00556478"/>
    <w:rsid w:val="00562757"/>
    <w:rsid w:val="00564087"/>
    <w:rsid w:val="00567E7E"/>
    <w:rsid w:val="00570C20"/>
    <w:rsid w:val="005772DD"/>
    <w:rsid w:val="00577959"/>
    <w:rsid w:val="00577C2E"/>
    <w:rsid w:val="00580788"/>
    <w:rsid w:val="00581D8B"/>
    <w:rsid w:val="00582A13"/>
    <w:rsid w:val="00582DB5"/>
    <w:rsid w:val="005865BE"/>
    <w:rsid w:val="005878F7"/>
    <w:rsid w:val="00587DC0"/>
    <w:rsid w:val="005915D1"/>
    <w:rsid w:val="005A3696"/>
    <w:rsid w:val="005A661C"/>
    <w:rsid w:val="005B16AF"/>
    <w:rsid w:val="005B16D2"/>
    <w:rsid w:val="005B17AA"/>
    <w:rsid w:val="005B1E45"/>
    <w:rsid w:val="005B61F3"/>
    <w:rsid w:val="005C4678"/>
    <w:rsid w:val="005C6FC0"/>
    <w:rsid w:val="005C738D"/>
    <w:rsid w:val="005D500E"/>
    <w:rsid w:val="005E01A9"/>
    <w:rsid w:val="005E301A"/>
    <w:rsid w:val="005F5F97"/>
    <w:rsid w:val="005F6B64"/>
    <w:rsid w:val="005F73D1"/>
    <w:rsid w:val="00600A9A"/>
    <w:rsid w:val="0060241D"/>
    <w:rsid w:val="00602E89"/>
    <w:rsid w:val="0060531E"/>
    <w:rsid w:val="00605D06"/>
    <w:rsid w:val="006068A1"/>
    <w:rsid w:val="00612966"/>
    <w:rsid w:val="00613B87"/>
    <w:rsid w:val="00614B71"/>
    <w:rsid w:val="0061609B"/>
    <w:rsid w:val="00617888"/>
    <w:rsid w:val="0062011E"/>
    <w:rsid w:val="00620307"/>
    <w:rsid w:val="006209BD"/>
    <w:rsid w:val="00621153"/>
    <w:rsid w:val="006224D1"/>
    <w:rsid w:val="006225C5"/>
    <w:rsid w:val="00622BE0"/>
    <w:rsid w:val="00624A1D"/>
    <w:rsid w:val="00630D5C"/>
    <w:rsid w:val="006333E9"/>
    <w:rsid w:val="006376B0"/>
    <w:rsid w:val="00644BA2"/>
    <w:rsid w:val="00646D84"/>
    <w:rsid w:val="00647B03"/>
    <w:rsid w:val="00660626"/>
    <w:rsid w:val="00664B93"/>
    <w:rsid w:val="00664D40"/>
    <w:rsid w:val="0067002F"/>
    <w:rsid w:val="00671CC8"/>
    <w:rsid w:val="00671E6E"/>
    <w:rsid w:val="00672A81"/>
    <w:rsid w:val="0067444A"/>
    <w:rsid w:val="0067470B"/>
    <w:rsid w:val="00680750"/>
    <w:rsid w:val="006863C3"/>
    <w:rsid w:val="00691665"/>
    <w:rsid w:val="00691B0F"/>
    <w:rsid w:val="00692488"/>
    <w:rsid w:val="00693B96"/>
    <w:rsid w:val="006A06EA"/>
    <w:rsid w:val="006A5B1E"/>
    <w:rsid w:val="006B01DE"/>
    <w:rsid w:val="006B3D07"/>
    <w:rsid w:val="006B605F"/>
    <w:rsid w:val="006B7794"/>
    <w:rsid w:val="006C0ECA"/>
    <w:rsid w:val="006C1810"/>
    <w:rsid w:val="006C1D37"/>
    <w:rsid w:val="006C2388"/>
    <w:rsid w:val="006C306A"/>
    <w:rsid w:val="006C5796"/>
    <w:rsid w:val="006C68D2"/>
    <w:rsid w:val="006D057E"/>
    <w:rsid w:val="006D0683"/>
    <w:rsid w:val="006D0D71"/>
    <w:rsid w:val="006D1C33"/>
    <w:rsid w:val="006D2DC1"/>
    <w:rsid w:val="006D3D3D"/>
    <w:rsid w:val="006D63AB"/>
    <w:rsid w:val="006E0F54"/>
    <w:rsid w:val="006E2982"/>
    <w:rsid w:val="006E2F72"/>
    <w:rsid w:val="006E37BC"/>
    <w:rsid w:val="006E3BA6"/>
    <w:rsid w:val="006E3E3A"/>
    <w:rsid w:val="006E4CCB"/>
    <w:rsid w:val="006E6CC0"/>
    <w:rsid w:val="006E7D17"/>
    <w:rsid w:val="006F2AA8"/>
    <w:rsid w:val="006F2C89"/>
    <w:rsid w:val="006F2D53"/>
    <w:rsid w:val="00701FEF"/>
    <w:rsid w:val="007027B3"/>
    <w:rsid w:val="00703BBD"/>
    <w:rsid w:val="00707C10"/>
    <w:rsid w:val="00711075"/>
    <w:rsid w:val="00712990"/>
    <w:rsid w:val="00715783"/>
    <w:rsid w:val="00721593"/>
    <w:rsid w:val="007232DD"/>
    <w:rsid w:val="0072341E"/>
    <w:rsid w:val="007235F2"/>
    <w:rsid w:val="00724A8D"/>
    <w:rsid w:val="0072685A"/>
    <w:rsid w:val="00726E6C"/>
    <w:rsid w:val="00733E04"/>
    <w:rsid w:val="00734DBF"/>
    <w:rsid w:val="007372C6"/>
    <w:rsid w:val="00742840"/>
    <w:rsid w:val="0074597D"/>
    <w:rsid w:val="007460A0"/>
    <w:rsid w:val="007468B6"/>
    <w:rsid w:val="00747AC2"/>
    <w:rsid w:val="00755FE6"/>
    <w:rsid w:val="007602C4"/>
    <w:rsid w:val="00761677"/>
    <w:rsid w:val="007621F2"/>
    <w:rsid w:val="00763657"/>
    <w:rsid w:val="00764212"/>
    <w:rsid w:val="00766348"/>
    <w:rsid w:val="00766E48"/>
    <w:rsid w:val="00767F3A"/>
    <w:rsid w:val="0077139A"/>
    <w:rsid w:val="0077165D"/>
    <w:rsid w:val="007727D3"/>
    <w:rsid w:val="00773FCC"/>
    <w:rsid w:val="007748ED"/>
    <w:rsid w:val="00774D04"/>
    <w:rsid w:val="0078461A"/>
    <w:rsid w:val="0078613D"/>
    <w:rsid w:val="00787142"/>
    <w:rsid w:val="00787F4F"/>
    <w:rsid w:val="00794175"/>
    <w:rsid w:val="00796229"/>
    <w:rsid w:val="007A2515"/>
    <w:rsid w:val="007A359A"/>
    <w:rsid w:val="007A5392"/>
    <w:rsid w:val="007A5F6B"/>
    <w:rsid w:val="007B0520"/>
    <w:rsid w:val="007B2B2D"/>
    <w:rsid w:val="007B6E47"/>
    <w:rsid w:val="007B75A1"/>
    <w:rsid w:val="007C1C08"/>
    <w:rsid w:val="007C4B32"/>
    <w:rsid w:val="007C6245"/>
    <w:rsid w:val="007C7324"/>
    <w:rsid w:val="007D099D"/>
    <w:rsid w:val="007D0D1F"/>
    <w:rsid w:val="007D157C"/>
    <w:rsid w:val="007D2E6B"/>
    <w:rsid w:val="007D471C"/>
    <w:rsid w:val="007D7E89"/>
    <w:rsid w:val="007E08D1"/>
    <w:rsid w:val="007E0D79"/>
    <w:rsid w:val="007E258C"/>
    <w:rsid w:val="007E3D74"/>
    <w:rsid w:val="007F0CCD"/>
    <w:rsid w:val="007F2418"/>
    <w:rsid w:val="007F4146"/>
    <w:rsid w:val="0080065B"/>
    <w:rsid w:val="008007F1"/>
    <w:rsid w:val="00800A83"/>
    <w:rsid w:val="008059BD"/>
    <w:rsid w:val="00805E68"/>
    <w:rsid w:val="008133E5"/>
    <w:rsid w:val="00821156"/>
    <w:rsid w:val="00825746"/>
    <w:rsid w:val="00825E78"/>
    <w:rsid w:val="0082682B"/>
    <w:rsid w:val="00827719"/>
    <w:rsid w:val="008279FE"/>
    <w:rsid w:val="00827C32"/>
    <w:rsid w:val="00830154"/>
    <w:rsid w:val="008310A9"/>
    <w:rsid w:val="00842E8E"/>
    <w:rsid w:val="00843933"/>
    <w:rsid w:val="00846386"/>
    <w:rsid w:val="00846727"/>
    <w:rsid w:val="0085038E"/>
    <w:rsid w:val="00850A36"/>
    <w:rsid w:val="00850AEE"/>
    <w:rsid w:val="008511DD"/>
    <w:rsid w:val="00854DB0"/>
    <w:rsid w:val="0085741A"/>
    <w:rsid w:val="008601E3"/>
    <w:rsid w:val="00860BB0"/>
    <w:rsid w:val="0087149C"/>
    <w:rsid w:val="00872C95"/>
    <w:rsid w:val="00873F48"/>
    <w:rsid w:val="00874524"/>
    <w:rsid w:val="008753BB"/>
    <w:rsid w:val="00876595"/>
    <w:rsid w:val="008833D6"/>
    <w:rsid w:val="00885635"/>
    <w:rsid w:val="00886736"/>
    <w:rsid w:val="0089176B"/>
    <w:rsid w:val="0089527C"/>
    <w:rsid w:val="008A00D4"/>
    <w:rsid w:val="008A2241"/>
    <w:rsid w:val="008A7248"/>
    <w:rsid w:val="008A7B77"/>
    <w:rsid w:val="008B0CD5"/>
    <w:rsid w:val="008B0DFC"/>
    <w:rsid w:val="008B11E3"/>
    <w:rsid w:val="008B3FE2"/>
    <w:rsid w:val="008B4D2B"/>
    <w:rsid w:val="008C57D4"/>
    <w:rsid w:val="008C696C"/>
    <w:rsid w:val="008C76F2"/>
    <w:rsid w:val="008D1193"/>
    <w:rsid w:val="008D6FE5"/>
    <w:rsid w:val="008D70AD"/>
    <w:rsid w:val="008E2B5D"/>
    <w:rsid w:val="008E4E73"/>
    <w:rsid w:val="008E5B3F"/>
    <w:rsid w:val="008E7DC3"/>
    <w:rsid w:val="008F3717"/>
    <w:rsid w:val="008F65D0"/>
    <w:rsid w:val="008F669E"/>
    <w:rsid w:val="00900463"/>
    <w:rsid w:val="00902091"/>
    <w:rsid w:val="00903C35"/>
    <w:rsid w:val="009051BD"/>
    <w:rsid w:val="00905F06"/>
    <w:rsid w:val="00906D27"/>
    <w:rsid w:val="0091002C"/>
    <w:rsid w:val="00913402"/>
    <w:rsid w:val="00914E3C"/>
    <w:rsid w:val="009244EA"/>
    <w:rsid w:val="00924DC8"/>
    <w:rsid w:val="009267CF"/>
    <w:rsid w:val="00927CC5"/>
    <w:rsid w:val="009334D2"/>
    <w:rsid w:val="0093628D"/>
    <w:rsid w:val="0094085C"/>
    <w:rsid w:val="009426EA"/>
    <w:rsid w:val="00944C6F"/>
    <w:rsid w:val="00945E54"/>
    <w:rsid w:val="00946C45"/>
    <w:rsid w:val="00947910"/>
    <w:rsid w:val="00951FC7"/>
    <w:rsid w:val="009537BD"/>
    <w:rsid w:val="0095688F"/>
    <w:rsid w:val="00960B60"/>
    <w:rsid w:val="00962C0A"/>
    <w:rsid w:val="00962C9B"/>
    <w:rsid w:val="009654B0"/>
    <w:rsid w:val="00967BE5"/>
    <w:rsid w:val="00970A38"/>
    <w:rsid w:val="00971090"/>
    <w:rsid w:val="009716C2"/>
    <w:rsid w:val="00972111"/>
    <w:rsid w:val="009744CB"/>
    <w:rsid w:val="00976D51"/>
    <w:rsid w:val="009776DE"/>
    <w:rsid w:val="00977E73"/>
    <w:rsid w:val="00980B91"/>
    <w:rsid w:val="00984212"/>
    <w:rsid w:val="00984920"/>
    <w:rsid w:val="0098507C"/>
    <w:rsid w:val="0098523C"/>
    <w:rsid w:val="00985AA0"/>
    <w:rsid w:val="00987CDD"/>
    <w:rsid w:val="00994148"/>
    <w:rsid w:val="009A3699"/>
    <w:rsid w:val="009A396F"/>
    <w:rsid w:val="009A3A9D"/>
    <w:rsid w:val="009A433E"/>
    <w:rsid w:val="009A44E4"/>
    <w:rsid w:val="009A5888"/>
    <w:rsid w:val="009A6321"/>
    <w:rsid w:val="009A72AB"/>
    <w:rsid w:val="009B067E"/>
    <w:rsid w:val="009B0F30"/>
    <w:rsid w:val="009B313D"/>
    <w:rsid w:val="009B330E"/>
    <w:rsid w:val="009B4354"/>
    <w:rsid w:val="009B5684"/>
    <w:rsid w:val="009C1F79"/>
    <w:rsid w:val="009C5C21"/>
    <w:rsid w:val="009D0E2E"/>
    <w:rsid w:val="009D23E4"/>
    <w:rsid w:val="009D392B"/>
    <w:rsid w:val="009D5558"/>
    <w:rsid w:val="009D5717"/>
    <w:rsid w:val="009E108D"/>
    <w:rsid w:val="009E3524"/>
    <w:rsid w:val="009E3FCB"/>
    <w:rsid w:val="009E48D3"/>
    <w:rsid w:val="009E5F41"/>
    <w:rsid w:val="009E7225"/>
    <w:rsid w:val="009F0066"/>
    <w:rsid w:val="009F07F1"/>
    <w:rsid w:val="009F0F63"/>
    <w:rsid w:val="009F1C3A"/>
    <w:rsid w:val="009F3EBC"/>
    <w:rsid w:val="009F5087"/>
    <w:rsid w:val="009F5EFA"/>
    <w:rsid w:val="00A008BE"/>
    <w:rsid w:val="00A00D56"/>
    <w:rsid w:val="00A016B7"/>
    <w:rsid w:val="00A06D84"/>
    <w:rsid w:val="00A10F49"/>
    <w:rsid w:val="00A11122"/>
    <w:rsid w:val="00A14C4A"/>
    <w:rsid w:val="00A161CD"/>
    <w:rsid w:val="00A16FBC"/>
    <w:rsid w:val="00A17132"/>
    <w:rsid w:val="00A22452"/>
    <w:rsid w:val="00A23132"/>
    <w:rsid w:val="00A2631A"/>
    <w:rsid w:val="00A263E2"/>
    <w:rsid w:val="00A32CD0"/>
    <w:rsid w:val="00A32F6A"/>
    <w:rsid w:val="00A36A8D"/>
    <w:rsid w:val="00A40576"/>
    <w:rsid w:val="00A41310"/>
    <w:rsid w:val="00A41F42"/>
    <w:rsid w:val="00A529A4"/>
    <w:rsid w:val="00A529C8"/>
    <w:rsid w:val="00A543F6"/>
    <w:rsid w:val="00A54A92"/>
    <w:rsid w:val="00A60BFE"/>
    <w:rsid w:val="00A617A6"/>
    <w:rsid w:val="00A67CA7"/>
    <w:rsid w:val="00A714F9"/>
    <w:rsid w:val="00A8043D"/>
    <w:rsid w:val="00A83EBE"/>
    <w:rsid w:val="00A844DB"/>
    <w:rsid w:val="00A8633D"/>
    <w:rsid w:val="00A96DE6"/>
    <w:rsid w:val="00AA2E2B"/>
    <w:rsid w:val="00AA589D"/>
    <w:rsid w:val="00AA721A"/>
    <w:rsid w:val="00AA793D"/>
    <w:rsid w:val="00AB152A"/>
    <w:rsid w:val="00AB1C13"/>
    <w:rsid w:val="00AB5331"/>
    <w:rsid w:val="00AB5C9E"/>
    <w:rsid w:val="00AB6059"/>
    <w:rsid w:val="00AC292B"/>
    <w:rsid w:val="00AC4BF8"/>
    <w:rsid w:val="00AC5293"/>
    <w:rsid w:val="00AC59E4"/>
    <w:rsid w:val="00AC639C"/>
    <w:rsid w:val="00AD2450"/>
    <w:rsid w:val="00AD323F"/>
    <w:rsid w:val="00AD421A"/>
    <w:rsid w:val="00AE324B"/>
    <w:rsid w:val="00AE3E17"/>
    <w:rsid w:val="00AE63B6"/>
    <w:rsid w:val="00AE6A8C"/>
    <w:rsid w:val="00AE7A0F"/>
    <w:rsid w:val="00AF1482"/>
    <w:rsid w:val="00AF1AC9"/>
    <w:rsid w:val="00AF3222"/>
    <w:rsid w:val="00AF333D"/>
    <w:rsid w:val="00AF351D"/>
    <w:rsid w:val="00AF4121"/>
    <w:rsid w:val="00AF4C31"/>
    <w:rsid w:val="00AF4EE5"/>
    <w:rsid w:val="00AF5DE7"/>
    <w:rsid w:val="00B0342A"/>
    <w:rsid w:val="00B042AF"/>
    <w:rsid w:val="00B04AD2"/>
    <w:rsid w:val="00B1633C"/>
    <w:rsid w:val="00B16AE9"/>
    <w:rsid w:val="00B174C0"/>
    <w:rsid w:val="00B22210"/>
    <w:rsid w:val="00B31F16"/>
    <w:rsid w:val="00B3297D"/>
    <w:rsid w:val="00B339AA"/>
    <w:rsid w:val="00B3578B"/>
    <w:rsid w:val="00B37BCE"/>
    <w:rsid w:val="00B43AD3"/>
    <w:rsid w:val="00B4761A"/>
    <w:rsid w:val="00B51D78"/>
    <w:rsid w:val="00B53199"/>
    <w:rsid w:val="00B5562E"/>
    <w:rsid w:val="00B6385D"/>
    <w:rsid w:val="00B6726A"/>
    <w:rsid w:val="00B709D3"/>
    <w:rsid w:val="00B71F4E"/>
    <w:rsid w:val="00B744FC"/>
    <w:rsid w:val="00B74B55"/>
    <w:rsid w:val="00B757DC"/>
    <w:rsid w:val="00B75849"/>
    <w:rsid w:val="00B77840"/>
    <w:rsid w:val="00B85C12"/>
    <w:rsid w:val="00B875D3"/>
    <w:rsid w:val="00B876D5"/>
    <w:rsid w:val="00B923FD"/>
    <w:rsid w:val="00B937F8"/>
    <w:rsid w:val="00B969C4"/>
    <w:rsid w:val="00B969CB"/>
    <w:rsid w:val="00B96CBF"/>
    <w:rsid w:val="00B97110"/>
    <w:rsid w:val="00B977EE"/>
    <w:rsid w:val="00B97927"/>
    <w:rsid w:val="00BA4F39"/>
    <w:rsid w:val="00BB7DA6"/>
    <w:rsid w:val="00BC49A3"/>
    <w:rsid w:val="00BC5FBE"/>
    <w:rsid w:val="00BC7B0E"/>
    <w:rsid w:val="00BD14A1"/>
    <w:rsid w:val="00BD6E9F"/>
    <w:rsid w:val="00BE1140"/>
    <w:rsid w:val="00BE139E"/>
    <w:rsid w:val="00BE52F9"/>
    <w:rsid w:val="00BE54FB"/>
    <w:rsid w:val="00BE75A7"/>
    <w:rsid w:val="00BF4107"/>
    <w:rsid w:val="00BF4734"/>
    <w:rsid w:val="00BF4DD9"/>
    <w:rsid w:val="00BF7AEA"/>
    <w:rsid w:val="00C01A1C"/>
    <w:rsid w:val="00C0367D"/>
    <w:rsid w:val="00C03800"/>
    <w:rsid w:val="00C0395E"/>
    <w:rsid w:val="00C075D3"/>
    <w:rsid w:val="00C07D6B"/>
    <w:rsid w:val="00C13108"/>
    <w:rsid w:val="00C13AB4"/>
    <w:rsid w:val="00C14341"/>
    <w:rsid w:val="00C162EC"/>
    <w:rsid w:val="00C21A09"/>
    <w:rsid w:val="00C2344D"/>
    <w:rsid w:val="00C23546"/>
    <w:rsid w:val="00C23718"/>
    <w:rsid w:val="00C23FF2"/>
    <w:rsid w:val="00C24AC8"/>
    <w:rsid w:val="00C251C5"/>
    <w:rsid w:val="00C25844"/>
    <w:rsid w:val="00C25CE6"/>
    <w:rsid w:val="00C275F3"/>
    <w:rsid w:val="00C27883"/>
    <w:rsid w:val="00C32711"/>
    <w:rsid w:val="00C34CE4"/>
    <w:rsid w:val="00C416C1"/>
    <w:rsid w:val="00C43396"/>
    <w:rsid w:val="00C50C4F"/>
    <w:rsid w:val="00C5148E"/>
    <w:rsid w:val="00C514CE"/>
    <w:rsid w:val="00C51876"/>
    <w:rsid w:val="00C53F36"/>
    <w:rsid w:val="00C54BA4"/>
    <w:rsid w:val="00C55C9F"/>
    <w:rsid w:val="00C57AAE"/>
    <w:rsid w:val="00C607EC"/>
    <w:rsid w:val="00C62811"/>
    <w:rsid w:val="00C64F23"/>
    <w:rsid w:val="00C74BF1"/>
    <w:rsid w:val="00C74E90"/>
    <w:rsid w:val="00C751A9"/>
    <w:rsid w:val="00C8197F"/>
    <w:rsid w:val="00C8461B"/>
    <w:rsid w:val="00C916DA"/>
    <w:rsid w:val="00C925B6"/>
    <w:rsid w:val="00C93032"/>
    <w:rsid w:val="00C96FA4"/>
    <w:rsid w:val="00C97146"/>
    <w:rsid w:val="00CA11DD"/>
    <w:rsid w:val="00CA58D4"/>
    <w:rsid w:val="00CB044C"/>
    <w:rsid w:val="00CB43A2"/>
    <w:rsid w:val="00CB5A50"/>
    <w:rsid w:val="00CB64FB"/>
    <w:rsid w:val="00CC1943"/>
    <w:rsid w:val="00CC42BA"/>
    <w:rsid w:val="00CC4AF1"/>
    <w:rsid w:val="00CC4E8E"/>
    <w:rsid w:val="00CC50CC"/>
    <w:rsid w:val="00CC692B"/>
    <w:rsid w:val="00CC7C99"/>
    <w:rsid w:val="00CD372D"/>
    <w:rsid w:val="00CD5FE5"/>
    <w:rsid w:val="00CD6953"/>
    <w:rsid w:val="00CD6F26"/>
    <w:rsid w:val="00CD7064"/>
    <w:rsid w:val="00CE07D6"/>
    <w:rsid w:val="00CE153C"/>
    <w:rsid w:val="00CE176C"/>
    <w:rsid w:val="00CE2064"/>
    <w:rsid w:val="00CE2CD6"/>
    <w:rsid w:val="00CE3615"/>
    <w:rsid w:val="00CE4A71"/>
    <w:rsid w:val="00CE5AB2"/>
    <w:rsid w:val="00CE7926"/>
    <w:rsid w:val="00CF22A4"/>
    <w:rsid w:val="00CF2EA3"/>
    <w:rsid w:val="00CF5FDA"/>
    <w:rsid w:val="00D055B7"/>
    <w:rsid w:val="00D10722"/>
    <w:rsid w:val="00D12427"/>
    <w:rsid w:val="00D1242D"/>
    <w:rsid w:val="00D139FE"/>
    <w:rsid w:val="00D13B53"/>
    <w:rsid w:val="00D143DC"/>
    <w:rsid w:val="00D24E0A"/>
    <w:rsid w:val="00D25772"/>
    <w:rsid w:val="00D3177B"/>
    <w:rsid w:val="00D420D2"/>
    <w:rsid w:val="00D47FD9"/>
    <w:rsid w:val="00D5071C"/>
    <w:rsid w:val="00D52156"/>
    <w:rsid w:val="00D52702"/>
    <w:rsid w:val="00D541C2"/>
    <w:rsid w:val="00D54D54"/>
    <w:rsid w:val="00D61AE8"/>
    <w:rsid w:val="00D645A0"/>
    <w:rsid w:val="00D65191"/>
    <w:rsid w:val="00D7341A"/>
    <w:rsid w:val="00D747F0"/>
    <w:rsid w:val="00D75F5F"/>
    <w:rsid w:val="00D807B5"/>
    <w:rsid w:val="00D80E9B"/>
    <w:rsid w:val="00D829F3"/>
    <w:rsid w:val="00D919A4"/>
    <w:rsid w:val="00D9479E"/>
    <w:rsid w:val="00DA03B9"/>
    <w:rsid w:val="00DA0E19"/>
    <w:rsid w:val="00DA1805"/>
    <w:rsid w:val="00DA211E"/>
    <w:rsid w:val="00DA4131"/>
    <w:rsid w:val="00DA4FCD"/>
    <w:rsid w:val="00DA60B2"/>
    <w:rsid w:val="00DA6843"/>
    <w:rsid w:val="00DB1857"/>
    <w:rsid w:val="00DB1EF7"/>
    <w:rsid w:val="00DB675F"/>
    <w:rsid w:val="00DB6B94"/>
    <w:rsid w:val="00DC5A19"/>
    <w:rsid w:val="00DC5CC5"/>
    <w:rsid w:val="00DC67E0"/>
    <w:rsid w:val="00DC6D48"/>
    <w:rsid w:val="00DC7AE8"/>
    <w:rsid w:val="00DC7D9F"/>
    <w:rsid w:val="00DD1C93"/>
    <w:rsid w:val="00DD5E09"/>
    <w:rsid w:val="00DE2839"/>
    <w:rsid w:val="00DE5131"/>
    <w:rsid w:val="00DE6A86"/>
    <w:rsid w:val="00DE6B01"/>
    <w:rsid w:val="00DE71EC"/>
    <w:rsid w:val="00DF1843"/>
    <w:rsid w:val="00DF19A8"/>
    <w:rsid w:val="00DF1A67"/>
    <w:rsid w:val="00DF22E1"/>
    <w:rsid w:val="00DF250D"/>
    <w:rsid w:val="00DF3CE0"/>
    <w:rsid w:val="00DF71C6"/>
    <w:rsid w:val="00E035EC"/>
    <w:rsid w:val="00E03707"/>
    <w:rsid w:val="00E03893"/>
    <w:rsid w:val="00E046D5"/>
    <w:rsid w:val="00E0583F"/>
    <w:rsid w:val="00E0636B"/>
    <w:rsid w:val="00E06D83"/>
    <w:rsid w:val="00E06DA8"/>
    <w:rsid w:val="00E10E79"/>
    <w:rsid w:val="00E15D63"/>
    <w:rsid w:val="00E15DC6"/>
    <w:rsid w:val="00E1750C"/>
    <w:rsid w:val="00E17811"/>
    <w:rsid w:val="00E20A4E"/>
    <w:rsid w:val="00E215E5"/>
    <w:rsid w:val="00E26D2B"/>
    <w:rsid w:val="00E30ABC"/>
    <w:rsid w:val="00E30D6A"/>
    <w:rsid w:val="00E36132"/>
    <w:rsid w:val="00E40645"/>
    <w:rsid w:val="00E44451"/>
    <w:rsid w:val="00E44513"/>
    <w:rsid w:val="00E44D57"/>
    <w:rsid w:val="00E45491"/>
    <w:rsid w:val="00E54547"/>
    <w:rsid w:val="00E56872"/>
    <w:rsid w:val="00E60439"/>
    <w:rsid w:val="00E605F4"/>
    <w:rsid w:val="00E60DA6"/>
    <w:rsid w:val="00E60EE5"/>
    <w:rsid w:val="00E620BC"/>
    <w:rsid w:val="00E627E9"/>
    <w:rsid w:val="00E65058"/>
    <w:rsid w:val="00E65490"/>
    <w:rsid w:val="00E66605"/>
    <w:rsid w:val="00E70717"/>
    <w:rsid w:val="00E709BF"/>
    <w:rsid w:val="00E71D02"/>
    <w:rsid w:val="00E72DDF"/>
    <w:rsid w:val="00E7387B"/>
    <w:rsid w:val="00E83395"/>
    <w:rsid w:val="00E8475D"/>
    <w:rsid w:val="00E84F90"/>
    <w:rsid w:val="00E91917"/>
    <w:rsid w:val="00E92F78"/>
    <w:rsid w:val="00E93E31"/>
    <w:rsid w:val="00E96B4D"/>
    <w:rsid w:val="00E973ED"/>
    <w:rsid w:val="00E97EB4"/>
    <w:rsid w:val="00EA03F4"/>
    <w:rsid w:val="00EA1E1E"/>
    <w:rsid w:val="00EA5E65"/>
    <w:rsid w:val="00EA6457"/>
    <w:rsid w:val="00EA6792"/>
    <w:rsid w:val="00EB0D5B"/>
    <w:rsid w:val="00EB4B24"/>
    <w:rsid w:val="00EB50BB"/>
    <w:rsid w:val="00EB53D1"/>
    <w:rsid w:val="00EB6F6B"/>
    <w:rsid w:val="00EB7782"/>
    <w:rsid w:val="00EC0583"/>
    <w:rsid w:val="00EC4987"/>
    <w:rsid w:val="00EC5CB0"/>
    <w:rsid w:val="00EC7A4C"/>
    <w:rsid w:val="00ED0877"/>
    <w:rsid w:val="00EE33FA"/>
    <w:rsid w:val="00EE3824"/>
    <w:rsid w:val="00EE7695"/>
    <w:rsid w:val="00EF1889"/>
    <w:rsid w:val="00EF1D2B"/>
    <w:rsid w:val="00EF342B"/>
    <w:rsid w:val="00EF7E79"/>
    <w:rsid w:val="00F00E38"/>
    <w:rsid w:val="00F01581"/>
    <w:rsid w:val="00F01E5A"/>
    <w:rsid w:val="00F04474"/>
    <w:rsid w:val="00F050A4"/>
    <w:rsid w:val="00F05BA1"/>
    <w:rsid w:val="00F06060"/>
    <w:rsid w:val="00F0669A"/>
    <w:rsid w:val="00F100A3"/>
    <w:rsid w:val="00F14F62"/>
    <w:rsid w:val="00F16306"/>
    <w:rsid w:val="00F16778"/>
    <w:rsid w:val="00F17DE8"/>
    <w:rsid w:val="00F24618"/>
    <w:rsid w:val="00F27CCF"/>
    <w:rsid w:val="00F3338C"/>
    <w:rsid w:val="00F36679"/>
    <w:rsid w:val="00F42B9F"/>
    <w:rsid w:val="00F44962"/>
    <w:rsid w:val="00F46C6E"/>
    <w:rsid w:val="00F46D92"/>
    <w:rsid w:val="00F51E45"/>
    <w:rsid w:val="00F54559"/>
    <w:rsid w:val="00F56FEB"/>
    <w:rsid w:val="00F57911"/>
    <w:rsid w:val="00F63635"/>
    <w:rsid w:val="00F674FF"/>
    <w:rsid w:val="00F7127A"/>
    <w:rsid w:val="00F853EF"/>
    <w:rsid w:val="00F86E81"/>
    <w:rsid w:val="00F913A7"/>
    <w:rsid w:val="00F9177F"/>
    <w:rsid w:val="00F92A49"/>
    <w:rsid w:val="00F94B44"/>
    <w:rsid w:val="00F95630"/>
    <w:rsid w:val="00F969DC"/>
    <w:rsid w:val="00F97384"/>
    <w:rsid w:val="00F97DCE"/>
    <w:rsid w:val="00F97F99"/>
    <w:rsid w:val="00FA371C"/>
    <w:rsid w:val="00FA3B51"/>
    <w:rsid w:val="00FA64CB"/>
    <w:rsid w:val="00FB4F32"/>
    <w:rsid w:val="00FB7A8B"/>
    <w:rsid w:val="00FD0CFD"/>
    <w:rsid w:val="00FD1599"/>
    <w:rsid w:val="00FD1900"/>
    <w:rsid w:val="00FD3BF7"/>
    <w:rsid w:val="00FD3C04"/>
    <w:rsid w:val="00FD3D5E"/>
    <w:rsid w:val="00FD46AA"/>
    <w:rsid w:val="00FD732A"/>
    <w:rsid w:val="00FE112B"/>
    <w:rsid w:val="00FE1871"/>
    <w:rsid w:val="00FE193B"/>
    <w:rsid w:val="00FE6703"/>
    <w:rsid w:val="00FF03A9"/>
    <w:rsid w:val="00FF11F5"/>
    <w:rsid w:val="00FF2054"/>
    <w:rsid w:val="00FF28F5"/>
    <w:rsid w:val="00FF64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97AF"/>
  <w15:docId w15:val="{D8C72D50-88B6-4A65-8770-F26EC8FC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5C4"/>
    <w:pPr>
      <w:ind w:left="720"/>
      <w:contextualSpacing/>
    </w:pPr>
  </w:style>
  <w:style w:type="table" w:styleId="TableGrid">
    <w:name w:val="Table Grid"/>
    <w:basedOn w:val="TableNormal"/>
    <w:uiPriority w:val="59"/>
    <w:rsid w:val="00225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A4F39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1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A6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60B2"/>
  </w:style>
  <w:style w:type="paragraph" w:styleId="Footer">
    <w:name w:val="footer"/>
    <w:basedOn w:val="Normal"/>
    <w:link w:val="FooterChar"/>
    <w:uiPriority w:val="99"/>
    <w:unhideWhenUsed/>
    <w:rsid w:val="00DA6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10</Pages>
  <Words>1678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Hiren Parekh</cp:lastModifiedBy>
  <cp:revision>346</cp:revision>
  <dcterms:created xsi:type="dcterms:W3CDTF">2018-01-21T14:03:00Z</dcterms:created>
  <dcterms:modified xsi:type="dcterms:W3CDTF">2023-05-01T05:46:00Z</dcterms:modified>
</cp:coreProperties>
</file>