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391B" w14:textId="634F9CA9" w:rsidR="00AE071B" w:rsidRDefault="002777A1">
      <w:pPr>
        <w:pStyle w:val="Title"/>
      </w:pPr>
      <w:r>
        <w:t>L</w:t>
      </w:r>
      <w:r w:rsidR="00000000">
        <w:t>eadership Review – Bid Details Summary</w:t>
      </w:r>
    </w:p>
    <w:p w14:paraId="27EF88E4" w14:textId="77777777" w:rsidR="00AE071B" w:rsidRDefault="00000000">
      <w:r>
        <w:rPr>
          <w:b/>
        </w:rPr>
        <w:t xml:space="preserve">Client: </w:t>
      </w:r>
      <w:r>
        <w:t>Lidl Great Britain (Lidl GB)</w:t>
      </w:r>
      <w:r>
        <w:br/>
      </w:r>
      <w:r>
        <w:rPr>
          <w:b/>
        </w:rPr>
        <w:t xml:space="preserve">Opportunity: </w:t>
      </w:r>
      <w:r>
        <w:t>Skills Assessment Platform (Recruitment) RFP</w:t>
      </w:r>
      <w:r>
        <w:br/>
      </w:r>
    </w:p>
    <w:p w14:paraId="2B6362A1" w14:textId="77777777" w:rsidR="00AE071B" w:rsidRDefault="00000000">
      <w:pPr>
        <w:pStyle w:val="Heading1"/>
      </w:pPr>
      <w:r>
        <w:t>1. RFP Overview</w:t>
      </w:r>
    </w:p>
    <w:p w14:paraId="1ECB7F20" w14:textId="77777777" w:rsidR="00AE071B" w:rsidRDefault="00000000">
      <w:r>
        <w:t>Lidl GB is seeking a scalable, secure, and legally compliant recruitment assessment platform to support approximately 1.2 million applications annually. The objective is to streamline high-volume hiring while preserving human decision-making and improving candidate quality, time-to-hire, and candidate experience.</w:t>
      </w:r>
    </w:p>
    <w:p w14:paraId="7FD8B0C8" w14:textId="77777777" w:rsidR="00AE071B" w:rsidRDefault="00000000">
      <w:pPr>
        <w:pStyle w:val="Heading1"/>
      </w:pPr>
      <w:r>
        <w:t>2. Key Requirements</w:t>
      </w:r>
    </w:p>
    <w:p w14:paraId="3702F7C5" w14:textId="77777777" w:rsidR="00AE071B" w:rsidRDefault="00000000">
      <w:pPr>
        <w:pStyle w:val="ListBullet"/>
      </w:pPr>
      <w:r>
        <w:t>Handle 1.2M assessments per year</w:t>
      </w:r>
    </w:p>
    <w:p w14:paraId="07E817DD" w14:textId="77777777" w:rsidR="00AE071B" w:rsidRDefault="00000000">
      <w:pPr>
        <w:pStyle w:val="ListBullet"/>
      </w:pPr>
      <w:r>
        <w:t>99.9% uptime SLA</w:t>
      </w:r>
    </w:p>
    <w:p w14:paraId="6DE81DD9" w14:textId="77777777" w:rsidR="00AE071B" w:rsidRDefault="00000000">
      <w:pPr>
        <w:pStyle w:val="ListBullet"/>
      </w:pPr>
      <w:r>
        <w:t>Multi-language support</w:t>
      </w:r>
    </w:p>
    <w:p w14:paraId="7CCE003F" w14:textId="77777777" w:rsidR="00AE071B" w:rsidRDefault="00000000">
      <w:pPr>
        <w:pStyle w:val="ListBullet"/>
      </w:pPr>
      <w:r>
        <w:t>Role-specific assessment libraries</w:t>
      </w:r>
    </w:p>
    <w:p w14:paraId="05EC58D1" w14:textId="77777777" w:rsidR="00AE071B" w:rsidRDefault="00000000">
      <w:pPr>
        <w:pStyle w:val="ListBullet"/>
      </w:pPr>
      <w:r>
        <w:t>Customizable assessments, branding, and scoring</w:t>
      </w:r>
    </w:p>
    <w:p w14:paraId="5717FB01" w14:textId="77777777" w:rsidR="00AE071B" w:rsidRDefault="00000000">
      <w:pPr>
        <w:pStyle w:val="ListBullet"/>
      </w:pPr>
      <w:r>
        <w:t>Anti-cheating / proctoring capabilities</w:t>
      </w:r>
    </w:p>
    <w:p w14:paraId="4E052E3A" w14:textId="77777777" w:rsidR="00AE071B" w:rsidRDefault="00000000">
      <w:pPr>
        <w:pStyle w:val="ListBullet"/>
      </w:pPr>
      <w:r>
        <w:t>ATS integration via APIs</w:t>
      </w:r>
    </w:p>
    <w:p w14:paraId="37CB513F" w14:textId="77777777" w:rsidR="00AE071B" w:rsidRDefault="00000000">
      <w:pPr>
        <w:pStyle w:val="ListBullet"/>
      </w:pPr>
      <w:r>
        <w:t>Real-time reporting and analytics</w:t>
      </w:r>
    </w:p>
    <w:p w14:paraId="0DF8A020" w14:textId="77777777" w:rsidR="00AE071B" w:rsidRDefault="00000000">
      <w:pPr>
        <w:pStyle w:val="ListBullet"/>
      </w:pPr>
      <w:r>
        <w:t>GDPR-compliant data security</w:t>
      </w:r>
    </w:p>
    <w:p w14:paraId="1623B4FC" w14:textId="77777777" w:rsidR="00AE071B" w:rsidRDefault="00000000">
      <w:pPr>
        <w:pStyle w:val="ListBullet"/>
      </w:pPr>
      <w:r>
        <w:t>Training, launch support, and ongoing account management</w:t>
      </w:r>
    </w:p>
    <w:p w14:paraId="72E2D45A" w14:textId="77777777" w:rsidR="00AE071B" w:rsidRDefault="00000000">
      <w:pPr>
        <w:pStyle w:val="Heading1"/>
      </w:pPr>
      <w:r>
        <w:t>3. iMocha Fit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071B" w14:paraId="117EA764" w14:textId="77777777">
        <w:tc>
          <w:tcPr>
            <w:tcW w:w="2160" w:type="dxa"/>
          </w:tcPr>
          <w:p w14:paraId="02F9725E" w14:textId="77777777" w:rsidR="00AE071B" w:rsidRDefault="00000000">
            <w:r>
              <w:t>Requirement</w:t>
            </w:r>
          </w:p>
        </w:tc>
        <w:tc>
          <w:tcPr>
            <w:tcW w:w="2160" w:type="dxa"/>
          </w:tcPr>
          <w:p w14:paraId="36A52264" w14:textId="77777777" w:rsidR="00AE071B" w:rsidRDefault="00000000">
            <w:r>
              <w:t>Status</w:t>
            </w:r>
          </w:p>
        </w:tc>
        <w:tc>
          <w:tcPr>
            <w:tcW w:w="2160" w:type="dxa"/>
          </w:tcPr>
          <w:p w14:paraId="7825308B" w14:textId="77777777" w:rsidR="00AE071B" w:rsidRDefault="00000000">
            <w:r>
              <w:t>iMocha Capability</w:t>
            </w:r>
          </w:p>
        </w:tc>
        <w:tc>
          <w:tcPr>
            <w:tcW w:w="2160" w:type="dxa"/>
          </w:tcPr>
          <w:p w14:paraId="45C429A6" w14:textId="77777777" w:rsidR="00AE071B" w:rsidRDefault="00000000">
            <w:r>
              <w:t>Leadership Notes</w:t>
            </w:r>
          </w:p>
        </w:tc>
      </w:tr>
      <w:tr w:rsidR="00AE071B" w14:paraId="388B360B" w14:textId="77777777">
        <w:tc>
          <w:tcPr>
            <w:tcW w:w="2160" w:type="dxa"/>
          </w:tcPr>
          <w:p w14:paraId="42E851E3" w14:textId="77777777" w:rsidR="00AE071B" w:rsidRDefault="00000000">
            <w:r>
              <w:t>1.2M annual volume</w:t>
            </w:r>
          </w:p>
        </w:tc>
        <w:tc>
          <w:tcPr>
            <w:tcW w:w="2160" w:type="dxa"/>
          </w:tcPr>
          <w:p w14:paraId="659A51E5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6C44B5A0" w14:textId="77777777" w:rsidR="00AE071B" w:rsidRDefault="00000000">
            <w:r>
              <w:t>Enterprise SaaS platform with high-volume hiring support</w:t>
            </w:r>
          </w:p>
        </w:tc>
        <w:tc>
          <w:tcPr>
            <w:tcW w:w="2160" w:type="dxa"/>
          </w:tcPr>
          <w:p w14:paraId="22F8A97F" w14:textId="77777777" w:rsidR="00AE071B" w:rsidRDefault="00000000">
            <w:r>
              <w:t>Validate current largest customer volumes</w:t>
            </w:r>
          </w:p>
        </w:tc>
      </w:tr>
      <w:tr w:rsidR="00AE071B" w14:paraId="4C113198" w14:textId="77777777">
        <w:tc>
          <w:tcPr>
            <w:tcW w:w="2160" w:type="dxa"/>
          </w:tcPr>
          <w:p w14:paraId="4FA513B8" w14:textId="77777777" w:rsidR="00AE071B" w:rsidRDefault="00000000">
            <w:r>
              <w:t>99.9% uptime</w:t>
            </w:r>
          </w:p>
        </w:tc>
        <w:tc>
          <w:tcPr>
            <w:tcW w:w="2160" w:type="dxa"/>
          </w:tcPr>
          <w:p w14:paraId="0AF25DE0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0F0820A9" w14:textId="77777777" w:rsidR="00AE071B" w:rsidRDefault="00000000">
            <w:r>
              <w:t>99.9% SLA available</w:t>
            </w:r>
          </w:p>
        </w:tc>
        <w:tc>
          <w:tcPr>
            <w:tcW w:w="2160" w:type="dxa"/>
          </w:tcPr>
          <w:p w14:paraId="45D9B568" w14:textId="77777777" w:rsidR="00AE071B" w:rsidRDefault="00000000">
            <w:r>
              <w:t>Low risk</w:t>
            </w:r>
          </w:p>
        </w:tc>
      </w:tr>
      <w:tr w:rsidR="00AE071B" w14:paraId="013E21FE" w14:textId="77777777">
        <w:tc>
          <w:tcPr>
            <w:tcW w:w="2160" w:type="dxa"/>
          </w:tcPr>
          <w:p w14:paraId="4AA873C1" w14:textId="77777777" w:rsidR="00AE071B" w:rsidRDefault="00000000">
            <w:r>
              <w:t>Multi-language</w:t>
            </w:r>
          </w:p>
        </w:tc>
        <w:tc>
          <w:tcPr>
            <w:tcW w:w="2160" w:type="dxa"/>
          </w:tcPr>
          <w:p w14:paraId="3B6D7D4B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726C7957" w14:textId="77777777" w:rsidR="00AE071B" w:rsidRDefault="00000000">
            <w:r>
              <w:t>50+ language support</w:t>
            </w:r>
          </w:p>
        </w:tc>
        <w:tc>
          <w:tcPr>
            <w:tcW w:w="2160" w:type="dxa"/>
          </w:tcPr>
          <w:p w14:paraId="4677E94E" w14:textId="77777777" w:rsidR="00AE071B" w:rsidRDefault="00000000">
            <w:r>
              <w:t>Strong fit for UK operations</w:t>
            </w:r>
          </w:p>
        </w:tc>
      </w:tr>
      <w:tr w:rsidR="00AE071B" w14:paraId="4DF2D746" w14:textId="77777777">
        <w:tc>
          <w:tcPr>
            <w:tcW w:w="2160" w:type="dxa"/>
          </w:tcPr>
          <w:p w14:paraId="47AAB9C8" w14:textId="77777777" w:rsidR="00AE071B" w:rsidRDefault="00000000">
            <w:r>
              <w:t>Assessment library</w:t>
            </w:r>
          </w:p>
        </w:tc>
        <w:tc>
          <w:tcPr>
            <w:tcW w:w="2160" w:type="dxa"/>
          </w:tcPr>
          <w:p w14:paraId="7BA60372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2ADF3742" w14:textId="77777777" w:rsidR="00AE071B" w:rsidRDefault="00000000">
            <w:r>
              <w:t>10,000+ assessments, 300+ job roles</w:t>
            </w:r>
          </w:p>
        </w:tc>
        <w:tc>
          <w:tcPr>
            <w:tcW w:w="2160" w:type="dxa"/>
          </w:tcPr>
          <w:p w14:paraId="5057A8C8" w14:textId="77777777" w:rsidR="00AE071B" w:rsidRDefault="00000000">
            <w:r>
              <w:t>Competitive differentiator</w:t>
            </w:r>
          </w:p>
        </w:tc>
      </w:tr>
      <w:tr w:rsidR="00AE071B" w14:paraId="77CA4399" w14:textId="77777777">
        <w:tc>
          <w:tcPr>
            <w:tcW w:w="2160" w:type="dxa"/>
          </w:tcPr>
          <w:p w14:paraId="7839715E" w14:textId="77777777" w:rsidR="00AE071B" w:rsidRDefault="00000000">
            <w:r>
              <w:t>Custom assessments</w:t>
            </w:r>
          </w:p>
        </w:tc>
        <w:tc>
          <w:tcPr>
            <w:tcW w:w="2160" w:type="dxa"/>
          </w:tcPr>
          <w:p w14:paraId="4EBF144A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137A3F5D" w14:textId="77777777" w:rsidR="00AE071B" w:rsidRDefault="00000000">
            <w:r>
              <w:t>Question-level customization</w:t>
            </w:r>
          </w:p>
        </w:tc>
        <w:tc>
          <w:tcPr>
            <w:tcW w:w="2160" w:type="dxa"/>
          </w:tcPr>
          <w:p w14:paraId="53DD9C84" w14:textId="77777777" w:rsidR="00AE071B" w:rsidRDefault="00000000">
            <w:r>
              <w:t>Strong fit</w:t>
            </w:r>
          </w:p>
        </w:tc>
      </w:tr>
      <w:tr w:rsidR="00AE071B" w14:paraId="496D82A9" w14:textId="77777777">
        <w:tc>
          <w:tcPr>
            <w:tcW w:w="2160" w:type="dxa"/>
          </w:tcPr>
          <w:p w14:paraId="25904802" w14:textId="77777777" w:rsidR="00AE071B" w:rsidRDefault="00000000">
            <w:r>
              <w:lastRenderedPageBreak/>
              <w:t>Anti-cheating</w:t>
            </w:r>
          </w:p>
        </w:tc>
        <w:tc>
          <w:tcPr>
            <w:tcW w:w="2160" w:type="dxa"/>
          </w:tcPr>
          <w:p w14:paraId="2B273F22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1BADBCFE" w14:textId="77777777" w:rsidR="00AE071B" w:rsidRDefault="00000000">
            <w:r>
              <w:t>AI proctoring, browser lockdown, monitoring</w:t>
            </w:r>
          </w:p>
        </w:tc>
        <w:tc>
          <w:tcPr>
            <w:tcW w:w="2160" w:type="dxa"/>
          </w:tcPr>
          <w:p w14:paraId="7338143E" w14:textId="77777777" w:rsidR="00AE071B" w:rsidRDefault="00000000">
            <w:r>
              <w:t>Review Lidl expectations on facial recognition usage</w:t>
            </w:r>
          </w:p>
        </w:tc>
      </w:tr>
      <w:tr w:rsidR="00AE071B" w14:paraId="00B59B44" w14:textId="77777777">
        <w:tc>
          <w:tcPr>
            <w:tcW w:w="2160" w:type="dxa"/>
          </w:tcPr>
          <w:p w14:paraId="093A7C11" w14:textId="77777777" w:rsidR="00AE071B" w:rsidRDefault="00000000">
            <w:r>
              <w:t>ATS Integration</w:t>
            </w:r>
          </w:p>
        </w:tc>
        <w:tc>
          <w:tcPr>
            <w:tcW w:w="2160" w:type="dxa"/>
          </w:tcPr>
          <w:p w14:paraId="23B65685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2521E497" w14:textId="77777777" w:rsidR="00AE071B" w:rsidRDefault="00000000">
            <w:r>
              <w:t>REST APIs and enterprise integrations</w:t>
            </w:r>
          </w:p>
        </w:tc>
        <w:tc>
          <w:tcPr>
            <w:tcW w:w="2160" w:type="dxa"/>
          </w:tcPr>
          <w:p w14:paraId="204B3825" w14:textId="7156BF52" w:rsidR="00AE071B" w:rsidRDefault="00000000">
            <w:r>
              <w:t xml:space="preserve">Need ATS discovery </w:t>
            </w:r>
          </w:p>
        </w:tc>
      </w:tr>
      <w:tr w:rsidR="00AE071B" w14:paraId="6E47B268" w14:textId="77777777">
        <w:tc>
          <w:tcPr>
            <w:tcW w:w="2160" w:type="dxa"/>
          </w:tcPr>
          <w:p w14:paraId="52123F8B" w14:textId="77777777" w:rsidR="00AE071B" w:rsidRDefault="00000000">
            <w:r>
              <w:t>Analytics</w:t>
            </w:r>
          </w:p>
        </w:tc>
        <w:tc>
          <w:tcPr>
            <w:tcW w:w="2160" w:type="dxa"/>
          </w:tcPr>
          <w:p w14:paraId="211C880C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5E9BFD6A" w14:textId="77777777" w:rsidR="00AE071B" w:rsidRDefault="00000000">
            <w:r>
              <w:t>Dashboards, benchmarking, Power BI reporting</w:t>
            </w:r>
          </w:p>
        </w:tc>
        <w:tc>
          <w:tcPr>
            <w:tcW w:w="2160" w:type="dxa"/>
          </w:tcPr>
          <w:p w14:paraId="2155A92C" w14:textId="77777777" w:rsidR="00AE071B" w:rsidRDefault="00000000">
            <w:r>
              <w:t>Strong fit</w:t>
            </w:r>
          </w:p>
        </w:tc>
      </w:tr>
      <w:tr w:rsidR="00AE071B" w14:paraId="5BE7DCD1" w14:textId="77777777">
        <w:tc>
          <w:tcPr>
            <w:tcW w:w="2160" w:type="dxa"/>
          </w:tcPr>
          <w:p w14:paraId="4F942D2D" w14:textId="77777777" w:rsidR="00AE071B" w:rsidRDefault="00000000">
            <w:r>
              <w:t>GDPR compliance</w:t>
            </w:r>
          </w:p>
        </w:tc>
        <w:tc>
          <w:tcPr>
            <w:tcW w:w="2160" w:type="dxa"/>
          </w:tcPr>
          <w:p w14:paraId="0295F8AF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4E72032D" w14:textId="77777777" w:rsidR="00AE071B" w:rsidRDefault="00000000">
            <w:r>
              <w:t>GDPR, ISO 27001, SOC 2 Type II</w:t>
            </w:r>
          </w:p>
        </w:tc>
        <w:tc>
          <w:tcPr>
            <w:tcW w:w="2160" w:type="dxa"/>
          </w:tcPr>
          <w:p w14:paraId="06F0B8A2" w14:textId="77777777" w:rsidR="00AE071B" w:rsidRDefault="00000000">
            <w:r>
              <w:t>Low risk</w:t>
            </w:r>
          </w:p>
        </w:tc>
      </w:tr>
      <w:tr w:rsidR="00AE071B" w14:paraId="1273F3AD" w14:textId="77777777">
        <w:tc>
          <w:tcPr>
            <w:tcW w:w="2160" w:type="dxa"/>
          </w:tcPr>
          <w:p w14:paraId="690F2014" w14:textId="77777777" w:rsidR="00AE071B" w:rsidRDefault="00000000">
            <w:r>
              <w:t>Monthly/Quarterly reviews</w:t>
            </w:r>
          </w:p>
        </w:tc>
        <w:tc>
          <w:tcPr>
            <w:tcW w:w="2160" w:type="dxa"/>
          </w:tcPr>
          <w:p w14:paraId="044E9D86" w14:textId="77777777" w:rsidR="00AE071B" w:rsidRDefault="00000000">
            <w:r>
              <w:t>SUPPORTED</w:t>
            </w:r>
          </w:p>
        </w:tc>
        <w:tc>
          <w:tcPr>
            <w:tcW w:w="2160" w:type="dxa"/>
          </w:tcPr>
          <w:p w14:paraId="56FDD3A1" w14:textId="77777777" w:rsidR="00AE071B" w:rsidRDefault="00000000">
            <w:r>
              <w:t>Account management and support model</w:t>
            </w:r>
          </w:p>
        </w:tc>
        <w:tc>
          <w:tcPr>
            <w:tcW w:w="2160" w:type="dxa"/>
          </w:tcPr>
          <w:p w14:paraId="62AC98EF" w14:textId="77777777" w:rsidR="00AE071B" w:rsidRDefault="00000000">
            <w:r>
              <w:t>Confirm resource allocation</w:t>
            </w:r>
          </w:p>
        </w:tc>
      </w:tr>
    </w:tbl>
    <w:p w14:paraId="0557E814" w14:textId="77777777" w:rsidR="00AE071B" w:rsidRDefault="00000000">
      <w:pPr>
        <w:pStyle w:val="Heading1"/>
      </w:pPr>
      <w:r>
        <w:t>4. Potential Risks / Clarifications</w:t>
      </w:r>
    </w:p>
    <w:p w14:paraId="186EEB89" w14:textId="77777777" w:rsidR="00AE071B" w:rsidRDefault="00000000">
      <w:pPr>
        <w:pStyle w:val="ListBullet"/>
      </w:pPr>
      <w:r>
        <w:t>Lidl ATS platform not specified in RFP – integration scope needs validation.</w:t>
      </w:r>
    </w:p>
    <w:p w14:paraId="724E96F2" w14:textId="77777777" w:rsidR="00AE071B" w:rsidRDefault="00000000">
      <w:pPr>
        <w:pStyle w:val="ListBullet"/>
      </w:pPr>
      <w:r>
        <w:t>Need confirmation of required languages.</w:t>
      </w:r>
    </w:p>
    <w:p w14:paraId="4C01BA40" w14:textId="77777777" w:rsidR="00AE071B" w:rsidRDefault="00000000">
      <w:pPr>
        <w:pStyle w:val="ListBullet"/>
      </w:pPr>
      <w:r>
        <w:t>Need clarification on proctoring expectations and privacy requirements.</w:t>
      </w:r>
    </w:p>
    <w:p w14:paraId="7952F825" w14:textId="77777777" w:rsidR="00AE071B" w:rsidRDefault="00000000">
      <w:pPr>
        <w:pStyle w:val="ListBullet"/>
      </w:pPr>
      <w:r>
        <w:t>Volume assumptions and peak concurrency should be validated.</w:t>
      </w:r>
    </w:p>
    <w:p w14:paraId="7F06ADE8" w14:textId="77777777" w:rsidR="00AE071B" w:rsidRDefault="00000000">
      <w:pPr>
        <w:pStyle w:val="Heading1"/>
      </w:pPr>
      <w:r>
        <w:t>5. Recommended Bid Position</w:t>
      </w:r>
    </w:p>
    <w:p w14:paraId="3E4A90E5" w14:textId="77777777" w:rsidR="00AE071B" w:rsidRDefault="00000000">
      <w:r>
        <w:t>Proceed with the opportunity. Requirements align strongly with iMocha Talent Acquisition capabilities including high-volume assessment delivery, customization, analytics, security, compliance, and ATS integrations. Primary focus should be validating ATS architecture, volume expectations, and proctoring/privacy requirements during discovery.</w:t>
      </w:r>
    </w:p>
    <w:sectPr w:rsidR="00AE071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DED72" w14:textId="77777777" w:rsidR="00D74374" w:rsidRDefault="00D74374" w:rsidP="002777A1">
      <w:pPr>
        <w:spacing w:after="0" w:line="240" w:lineRule="auto"/>
      </w:pPr>
      <w:r>
        <w:separator/>
      </w:r>
    </w:p>
  </w:endnote>
  <w:endnote w:type="continuationSeparator" w:id="0">
    <w:p w14:paraId="458E1C12" w14:textId="77777777" w:rsidR="00D74374" w:rsidRDefault="00D74374" w:rsidP="00277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2B2C" w14:textId="7575356E" w:rsidR="002777A1" w:rsidRDefault="002777A1">
    <w:pPr>
      <w:pStyle w:val="Footer"/>
    </w:pPr>
    <w:r>
      <w:t xml:space="preserve">                                                                 </w:t>
    </w:r>
    <w:r w:rsidRPr="002777A1">
      <w:drawing>
        <wp:inline distT="0" distB="0" distL="0" distR="0" wp14:anchorId="14184C30" wp14:editId="032F84AA">
          <wp:extent cx="1274618" cy="365125"/>
          <wp:effectExtent l="0" t="0" r="0" b="0"/>
          <wp:docPr id="778947539" name="Picture 10" descr="A picture containing 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2171BC-8FD2-66A2-AB79-F50B49ABA6F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 descr="A picture containing icon&#10;&#10;Description automatically generated">
                    <a:extLst>
                      <a:ext uri="{FF2B5EF4-FFF2-40B4-BE49-F238E27FC236}">
                        <a16:creationId xmlns:a16="http://schemas.microsoft.com/office/drawing/2014/main" id="{CF2171BC-8FD2-66A2-AB79-F50B49ABA6F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618" cy="365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FD617" w14:textId="77777777" w:rsidR="00D74374" w:rsidRDefault="00D74374" w:rsidP="002777A1">
      <w:pPr>
        <w:spacing w:after="0" w:line="240" w:lineRule="auto"/>
      </w:pPr>
      <w:r>
        <w:separator/>
      </w:r>
    </w:p>
  </w:footnote>
  <w:footnote w:type="continuationSeparator" w:id="0">
    <w:p w14:paraId="0C7C7183" w14:textId="77777777" w:rsidR="00D74374" w:rsidRDefault="00D74374" w:rsidP="00277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547714">
    <w:abstractNumId w:val="8"/>
  </w:num>
  <w:num w:numId="2" w16cid:durableId="209921231">
    <w:abstractNumId w:val="6"/>
  </w:num>
  <w:num w:numId="3" w16cid:durableId="1120687960">
    <w:abstractNumId w:val="5"/>
  </w:num>
  <w:num w:numId="4" w16cid:durableId="172963837">
    <w:abstractNumId w:val="4"/>
  </w:num>
  <w:num w:numId="5" w16cid:durableId="858006431">
    <w:abstractNumId w:val="7"/>
  </w:num>
  <w:num w:numId="6" w16cid:durableId="290064272">
    <w:abstractNumId w:val="3"/>
  </w:num>
  <w:num w:numId="7" w16cid:durableId="447091492">
    <w:abstractNumId w:val="2"/>
  </w:num>
  <w:num w:numId="8" w16cid:durableId="386996067">
    <w:abstractNumId w:val="1"/>
  </w:num>
  <w:num w:numId="9" w16cid:durableId="78519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7A1"/>
    <w:rsid w:val="0029639D"/>
    <w:rsid w:val="00326F90"/>
    <w:rsid w:val="00AA1D8D"/>
    <w:rsid w:val="00AE071B"/>
    <w:rsid w:val="00B47730"/>
    <w:rsid w:val="00B9396A"/>
    <w:rsid w:val="00BD5905"/>
    <w:rsid w:val="00CB0664"/>
    <w:rsid w:val="00D018D3"/>
    <w:rsid w:val="00D743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ABF25"/>
  <w14:defaultImageDpi w14:val="300"/>
  <w15:docId w15:val="{872233E2-AEC9-C54F-AB16-1EF90F8A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Shrenik Kabade</cp:lastModifiedBy>
  <cp:revision>4</cp:revision>
  <dcterms:created xsi:type="dcterms:W3CDTF">2013-12-23T23:15:00Z</dcterms:created>
  <dcterms:modified xsi:type="dcterms:W3CDTF">2026-06-11T03:49:00Z</dcterms:modified>
  <cp:category/>
</cp:coreProperties>
</file>