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5524"/>
        <w:gridCol w:w="4366"/>
      </w:tblGrid>
      <w:tr>
        <w:trPr>
          <w:trHeight w:val="1" w:hRule="atLeast"/>
          <w:jc w:val="left"/>
        </w:trPr>
        <w:tc>
          <w:tcPr>
            <w:tcW w:w="552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Course- B. Tech</w:t>
            </w:r>
            <w:r>
              <w:rPr>
                <w:rFonts w:ascii="Times New Roman" w:hAnsi="Times New Roman" w:cs="Times New Roman" w:eastAsia="Times New Roman"/>
                <w:color w:val="auto"/>
                <w:spacing w:val="0"/>
                <w:position w:val="0"/>
                <w:sz w:val="28"/>
                <w:shd w:fill="auto" w:val="clear"/>
              </w:rPr>
              <w:tab/>
            </w:r>
          </w:p>
        </w:tc>
        <w:tc>
          <w:tcPr>
            <w:tcW w:w="436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Type-</w:t>
            </w:r>
            <w:r>
              <w:rPr>
                <w:rFonts w:ascii="Times New Roman" w:hAnsi="Times New Roman" w:cs="Times New Roman" w:eastAsia="Times New Roman"/>
                <w:color w:val="auto"/>
                <w:spacing w:val="0"/>
                <w:position w:val="0"/>
                <w:sz w:val="28"/>
                <w:shd w:fill="auto" w:val="clear"/>
              </w:rPr>
              <w:t xml:space="preserve"> Specialization Elective</w:t>
            </w:r>
          </w:p>
        </w:tc>
      </w:tr>
      <w:tr>
        <w:trPr>
          <w:trHeight w:val="1" w:hRule="atLeast"/>
          <w:jc w:val="left"/>
        </w:trPr>
        <w:tc>
          <w:tcPr>
            <w:tcW w:w="552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Course Code-</w:t>
            </w:r>
            <w:r>
              <w:rPr>
                <w:rFonts w:ascii="Times New Roman" w:hAnsi="Times New Roman" w:cs="Times New Roman" w:eastAsia="Times New Roman"/>
                <w:color w:val="auto"/>
                <w:spacing w:val="0"/>
                <w:position w:val="0"/>
                <w:sz w:val="28"/>
                <w:shd w:fill="auto" w:val="clear"/>
              </w:rPr>
              <w:t xml:space="preserve"> CSET371</w:t>
              <w:tab/>
            </w:r>
          </w:p>
        </w:tc>
        <w:tc>
          <w:tcPr>
            <w:tcW w:w="436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Course Name-</w:t>
            </w:r>
            <w:r>
              <w:rPr>
                <w:rFonts w:ascii="Times New Roman" w:hAnsi="Times New Roman" w:cs="Times New Roman" w:eastAsia="Times New Roman"/>
                <w:color w:val="auto"/>
                <w:spacing w:val="0"/>
                <w:position w:val="0"/>
                <w:sz w:val="28"/>
                <w:shd w:fill="auto" w:val="clear"/>
              </w:rPr>
              <w:t xml:space="preserve"> Big Data Analytics and Business Intelligence</w:t>
            </w:r>
          </w:p>
        </w:tc>
      </w:tr>
      <w:tr>
        <w:trPr>
          <w:trHeight w:val="1" w:hRule="atLeast"/>
          <w:jc w:val="left"/>
        </w:trPr>
        <w:tc>
          <w:tcPr>
            <w:tcW w:w="552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Year-</w:t>
            </w:r>
            <w:r>
              <w:rPr>
                <w:rFonts w:ascii="Times New Roman" w:hAnsi="Times New Roman" w:cs="Times New Roman" w:eastAsia="Times New Roman"/>
                <w:color w:val="auto"/>
                <w:spacing w:val="0"/>
                <w:position w:val="0"/>
                <w:sz w:val="28"/>
                <w:shd w:fill="auto" w:val="clear"/>
              </w:rPr>
              <w:t xml:space="preserve">   2024                      </w:t>
            </w:r>
          </w:p>
        </w:tc>
        <w:tc>
          <w:tcPr>
            <w:tcW w:w="436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Semester</w:t>
            </w:r>
            <w:r>
              <w:rPr>
                <w:rFonts w:ascii="Times New Roman" w:hAnsi="Times New Roman" w:cs="Times New Roman" w:eastAsia="Times New Roman"/>
                <w:color w:val="auto"/>
                <w:spacing w:val="0"/>
                <w:position w:val="0"/>
                <w:sz w:val="28"/>
                <w:shd w:fill="auto" w:val="clear"/>
              </w:rPr>
              <w:t xml:space="preserve">- Odd</w:t>
            </w:r>
          </w:p>
        </w:tc>
      </w:tr>
      <w:tr>
        <w:trPr>
          <w:trHeight w:val="1" w:hRule="atLeast"/>
          <w:jc w:val="left"/>
        </w:trPr>
        <w:tc>
          <w:tcPr>
            <w:tcW w:w="552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36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Session-</w:t>
            </w:r>
            <w:r>
              <w:rPr>
                <w:rFonts w:ascii="Times New Roman" w:hAnsi="Times New Roman" w:cs="Times New Roman" w:eastAsia="Times New Roman"/>
                <w:color w:val="auto"/>
                <w:spacing w:val="0"/>
                <w:position w:val="0"/>
                <w:sz w:val="28"/>
                <w:shd w:fill="auto" w:val="clear"/>
              </w:rPr>
              <w:t xml:space="preserve"> 2022-2026</w:t>
            </w:r>
          </w:p>
        </w:tc>
      </w:tr>
    </w:tbl>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Student’s Name: - Aryan Singh </w:t>
        <w:br/>
        <w:t xml:space="preserve">Enrollment No.: - E22CSEU1036                    </w:t>
        <w:br/>
        <w:t xml:space="preserve">Batch: - 35 </w:t>
      </w:r>
    </w:p>
    <w:p>
      <w:pPr>
        <w:spacing w:before="0" w:after="0" w:line="240"/>
        <w:ind w:right="0" w:left="793"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793"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w:t>
      </w:r>
    </w:p>
    <w:p>
      <w:pPr>
        <w:spacing w:before="0" w:after="0" w:line="240"/>
        <w:ind w:right="0" w:left="793"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793" w:firstLine="0"/>
        <w:jc w:val="both"/>
        <w:rPr>
          <w:rFonts w:ascii="Times New Roman" w:hAnsi="Times New Roman" w:cs="Times New Roman" w:eastAsia="Times New Roman"/>
          <w:b/>
          <w:color w:val="7030A0"/>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The spread of fake news has become a critical issue in today's digital landscape, where misleading information is often used to influence opinions for political, economic, or social purposes. With the vast amount of unverified content circulating online, manual verification is no longer feasible. This highlights the need for an automated solution capable of accurately identifying fake and reliable news articles. Implementing machine learning techniques can address this challenge by utilizing processes such as data cleaning, removal of unnecessary words, and analyzing term frequencies to prepare effective training and testing datasets. The proposed model's performance should be evaluated against baseline approaches using metrics like accuracy, F1 score, and confusion matrices to ensure substantial improvements in classification accuracy.</w:t>
      </w:r>
      <w:r>
        <w:rPr>
          <w:rFonts w:ascii="Times New Roman" w:hAnsi="Times New Roman" w:cs="Times New Roman" w:eastAsia="Times New Roman"/>
          <w:b/>
          <w:color w:val="7030A0"/>
          <w:spacing w:val="0"/>
          <w:position w:val="0"/>
          <w:sz w:val="32"/>
          <w:shd w:fill="auto" w:val="clear"/>
        </w:rPr>
        <w:t xml:space="preserve">”</w:t>
      </w:r>
    </w:p>
    <w:p>
      <w:pPr>
        <w:spacing w:before="0" w:after="0" w:line="240"/>
        <w:ind w:right="0" w:left="793" w:firstLine="0"/>
        <w:jc w:val="center"/>
        <w:rPr>
          <w:rFonts w:ascii="Times New Roman" w:hAnsi="Times New Roman" w:cs="Times New Roman" w:eastAsia="Times New Roman"/>
          <w:b/>
          <w:color w:val="7030A0"/>
          <w:spacing w:val="0"/>
          <w:position w:val="0"/>
          <w:sz w:val="32"/>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19"/>
        </w:numPr>
        <w:spacing w:before="0" w:after="0" w:line="480"/>
        <w:ind w:right="0" w:left="567" w:hanging="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 :</w:t>
        <w:br/>
      </w:r>
      <w:r>
        <w:rPr>
          <w:rFonts w:ascii="Times New Roman" w:hAnsi="Times New Roman" w:cs="Times New Roman" w:eastAsia="Times New Roman"/>
          <w:color w:val="auto"/>
          <w:spacing w:val="0"/>
          <w:position w:val="0"/>
          <w:sz w:val="28"/>
          <w:shd w:fill="auto" w:val="clear"/>
        </w:rPr>
        <w:t xml:space="preserve">Fake news refers to articles that deliberately present false information to influence people’s perceptions of specific topics. It is often described as “low-quality news with intentionally misleading content”. The low cost of producing such news and its short, easily digestible format contribute to its rapid spread on social media platforms, making it a profitable venture. </w:t>
      </w:r>
      <w:r>
        <w:rPr>
          <w:rFonts w:ascii="Times New Roman" w:hAnsi="Times New Roman" w:cs="Times New Roman" w:eastAsia="Times New Roman"/>
          <w:b/>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Moreover, the use of bots on social media significantly accelerates the dissemination of fake news. Bots amplify false information shortly after it is posted and engage with influential users through replies and mentions to expand its reach. This approach is commonly used by interest groups to impact political events, such as elections, or by individuals and organizations to harm the reputations of competitors in the business sector.</w:t>
      </w:r>
      <w:r>
        <w:rPr>
          <w:rFonts w:ascii="Times New Roman" w:hAnsi="Times New Roman" w:cs="Times New Roman" w:eastAsia="Times New Roman"/>
          <w:b/>
          <w:color w:val="auto"/>
          <w:spacing w:val="0"/>
          <w:position w:val="0"/>
          <w:sz w:val="28"/>
          <w:shd w:fill="auto" w:val="clear"/>
        </w:rPr>
        <w:t xml:space="preserve"> </w:t>
        <w:br/>
      </w:r>
      <w:r>
        <w:rPr>
          <w:rFonts w:ascii="Times New Roman" w:hAnsi="Times New Roman" w:cs="Times New Roman" w:eastAsia="Times New Roman"/>
          <w:color w:val="auto"/>
          <w:spacing w:val="0"/>
          <w:position w:val="0"/>
          <w:sz w:val="28"/>
          <w:shd w:fill="auto" w:val="clear"/>
        </w:rPr>
        <w:t xml:space="preserve">The ability for anyone to post, comment, and share content on social media, combined with the perception that “everyone now believes their truth is based on personal experiences and limited knowledge,” further fuels the widespread circulation of fake news. This research focuses on utilizing PySpark's machine learning libraries to classify news articles as either reliable or fake.</w:t>
      </w:r>
    </w:p>
    <w:p>
      <w:pPr>
        <w:numPr>
          <w:ilvl w:val="0"/>
          <w:numId w:val="19"/>
        </w:numPr>
        <w:spacing w:before="8" w:after="0" w:line="480"/>
        <w:ind w:right="0" w:left="567" w:hanging="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Objectives:</w:t>
      </w:r>
    </w:p>
    <w:p>
      <w:pPr>
        <w:spacing w:before="8" w:after="0" w:line="48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To create a machine learning model using PySpark for categorizing news articles into fake or reliable groups.  </w:t>
      </w:r>
    </w:p>
    <w:p>
      <w:pPr>
        <w:spacing w:before="8" w:after="0" w:line="48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To perform data preprocessing steps, including cleaning, removing stop words, and analyzing term frequencies, to improve dataset quality.  </w:t>
      </w:r>
    </w:p>
    <w:p>
      <w:pPr>
        <w:spacing w:before="8" w:after="0" w:line="48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To evaluate the model’s performance using metrics such as accuracy, confusion matrix, and F1-score for reliable classification.  </w:t>
      </w:r>
    </w:p>
    <w:p>
      <w:pPr>
        <w:spacing w:before="8" w:after="0" w:line="48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To study the effects of fake news on public opinion and investigate how bots contribute to its rapid spread.  </w:t>
      </w:r>
    </w:p>
    <w:p>
      <w:pPr>
        <w:spacing w:before="8" w:after="0" w:line="48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To develop an automated system that helps curb the spread of misinformation by verifying the authenticity of news. </w:t>
      </w:r>
      <w:r>
        <w:rPr>
          <w:rFonts w:ascii="Times New Roman" w:hAnsi="Times New Roman" w:cs="Times New Roman" w:eastAsia="Times New Roman"/>
          <w:b/>
          <w:color w:val="auto"/>
          <w:spacing w:val="0"/>
          <w:position w:val="0"/>
          <w:sz w:val="28"/>
          <w:shd w:fill="auto" w:val="clear"/>
        </w:rPr>
        <w:t xml:space="preserve"> </w:t>
        <w:br/>
        <w:br/>
      </w:r>
    </w:p>
    <w:p>
      <w:pPr>
        <w:numPr>
          <w:ilvl w:val="0"/>
          <w:numId w:val="22"/>
        </w:numPr>
        <w:spacing w:before="8"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Dataset Description and features used:</w:t>
        <w:br/>
        <w:br/>
      </w:r>
      <w:r>
        <w:rPr>
          <w:rFonts w:ascii="Times New Roman" w:hAnsi="Times New Roman" w:cs="Times New Roman" w:eastAsia="Times New Roman"/>
          <w:color w:val="auto"/>
          <w:spacing w:val="0"/>
          <w:position w:val="0"/>
          <w:sz w:val="28"/>
          <w:shd w:fill="auto" w:val="clear"/>
        </w:rPr>
        <w:t xml:space="preserve">The dataset used for this study is sourced from Kaggle and includes three primary features alongside the target column, as detailed in Table 1. It consists of 20,800 rows, each representing a single news article, with 4,194 unique authors in total.  </w:t>
        <w:br/>
        <w:br/>
      </w:r>
      <w:r>
        <w:object w:dxaOrig="4008" w:dyaOrig="1559">
          <v:rect xmlns:o="urn:schemas-microsoft-com:office:office" xmlns:v="urn:schemas-microsoft-com:vml" id="rectole0000000000" style="width:200.400000pt;height:7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br/>
        <w:tab/>
        <w:br/>
        <w:tab/>
        <w:t xml:space="preserve">Table 1: Dataset description </w:t>
      </w: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sample of the dataset is shown in Figure 1. Certain fields display ellipses, indicating that the content exceeds the visible column width. Additionally, some rows have their titles included within the text field, as seen in the first instance (index 0). Furthermore, missing attributes are observed in some entries. For example, the author field is absent in rows 6 and 8. </w:t>
        <w:br/>
        <w:br/>
      </w:r>
      <w:r>
        <w:object w:dxaOrig="5608" w:dyaOrig="2105">
          <v:rect xmlns:o="urn:schemas-microsoft-com:office:office" xmlns:v="urn:schemas-microsoft-com:vml" id="rectole0000000001" style="width:280.400000pt;height:10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8"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  </w:t>
        <w:tab/>
        <w:tab/>
        <w:t xml:space="preserve">   </w:t>
      </w:r>
      <w:r>
        <w:rPr>
          <w:rFonts w:ascii="Times New Roman" w:hAnsi="Times New Roman" w:cs="Times New Roman" w:eastAsia="Times New Roman"/>
          <w:b/>
          <w:color w:val="auto"/>
          <w:spacing w:val="0"/>
          <w:position w:val="0"/>
          <w:sz w:val="20"/>
          <w:shd w:fill="auto" w:val="clear"/>
        </w:rPr>
        <w:t xml:space="preserve">Figure 1: Data Samples</w:t>
      </w:r>
      <w:r>
        <w:rPr>
          <w:rFonts w:ascii="Times New Roman" w:hAnsi="Times New Roman" w:cs="Times New Roman" w:eastAsia="Times New Roman"/>
          <w:b/>
          <w:color w:val="auto"/>
          <w:spacing w:val="0"/>
          <w:position w:val="0"/>
          <w:sz w:val="28"/>
          <w:shd w:fill="auto" w:val="clear"/>
        </w:rPr>
        <w:br/>
        <w:br/>
        <w:t xml:space="preserve">Tables Hardware/Software/ Technique Used:</w:t>
      </w:r>
    </w:p>
    <w:tbl>
      <w:tblPr>
        <w:tblInd w:w="567" w:type="dxa"/>
      </w:tblPr>
      <w:tblGrid>
        <w:gridCol w:w="4689"/>
        <w:gridCol w:w="4640"/>
      </w:tblGrid>
      <w:tr>
        <w:trPr>
          <w:trHeight w:val="1" w:hRule="atLeast"/>
          <w:jc w:val="left"/>
        </w:trPr>
        <w:tc>
          <w:tcPr>
            <w:tcW w:w="4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Criteria</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Details</w:t>
            </w:r>
          </w:p>
        </w:tc>
      </w:tr>
      <w:tr>
        <w:trPr>
          <w:trHeight w:val="1" w:hRule="atLeast"/>
          <w:jc w:val="left"/>
        </w:trPr>
        <w:tc>
          <w:tcPr>
            <w:tcW w:w="4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Hardware Configuration</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16 GB RAM, AMD CPU</w:t>
            </w:r>
          </w:p>
        </w:tc>
      </w:tr>
      <w:tr>
        <w:trPr>
          <w:trHeight w:val="1" w:hRule="atLeast"/>
          <w:jc w:val="left"/>
        </w:trPr>
        <w:tc>
          <w:tcPr>
            <w:tcW w:w="4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Software Configuration</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Windows 11</w:t>
            </w:r>
          </w:p>
        </w:tc>
      </w:tr>
      <w:tr>
        <w:trPr>
          <w:trHeight w:val="1" w:hRule="atLeast"/>
          <w:jc w:val="left"/>
        </w:trPr>
        <w:tc>
          <w:tcPr>
            <w:tcW w:w="4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Big Data Tools Used with Version</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PySpark 3.1.2</w:t>
            </w:r>
          </w:p>
        </w:tc>
      </w:tr>
      <w:tr>
        <w:trPr>
          <w:trHeight w:val="1" w:hRule="atLeast"/>
          <w:jc w:val="left"/>
        </w:trPr>
        <w:tc>
          <w:tcPr>
            <w:tcW w:w="4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Python Library Used</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NumPy, Pandas, Scikit-learn, NLTK</w:t>
            </w:r>
          </w:p>
        </w:tc>
      </w:tr>
      <w:tr>
        <w:trPr>
          <w:trHeight w:val="1" w:hRule="atLeast"/>
          <w:jc w:val="left"/>
        </w:trPr>
        <w:tc>
          <w:tcPr>
            <w:tcW w:w="4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Visualization Tool</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Matplotlib, Seaborn</w:t>
            </w:r>
          </w:p>
        </w:tc>
      </w:tr>
      <w:tr>
        <w:trPr>
          <w:trHeight w:val="1" w:hRule="atLeast"/>
          <w:jc w:val="left"/>
        </w:trPr>
        <w:tc>
          <w:tcPr>
            <w:tcW w:w="4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Any other tools, libraries used</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Jupyter Notebook/Colab , Kaggle</w:t>
            </w:r>
          </w:p>
        </w:tc>
      </w:tr>
    </w:tbl>
    <w:p>
      <w:pPr>
        <w:spacing w:before="8" w:after="0" w:line="480"/>
        <w:ind w:right="0" w:left="567" w:firstLine="0"/>
        <w:jc w:val="left"/>
        <w:rPr>
          <w:rFonts w:ascii="Times New Roman" w:hAnsi="Times New Roman" w:cs="Times New Roman" w:eastAsia="Times New Roman"/>
          <w:b/>
          <w:color w:val="auto"/>
          <w:spacing w:val="0"/>
          <w:position w:val="0"/>
          <w:sz w:val="28"/>
          <w:shd w:fill="auto" w:val="clear"/>
        </w:rPr>
      </w:pPr>
    </w:p>
    <w:p>
      <w:pPr>
        <w:spacing w:before="8" w:after="0" w:line="480"/>
        <w:ind w:right="0" w:left="567" w:firstLine="0"/>
        <w:jc w:val="left"/>
        <w:rPr>
          <w:rFonts w:ascii="Times New Roman" w:hAnsi="Times New Roman" w:cs="Times New Roman" w:eastAsia="Times New Roman"/>
          <w:b/>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Implementation Methodology along with Flowchart </w:t>
        <w:br/>
      </w:r>
      <w:r>
        <w:rPr>
          <w:rFonts w:ascii="Times New Roman" w:hAnsi="Times New Roman" w:cs="Times New Roman" w:eastAsia="Times New Roman"/>
          <w:b/>
          <w:color w:val="auto"/>
          <w:spacing w:val="0"/>
          <w:position w:val="0"/>
          <w:sz w:val="28"/>
          <w:shd w:fill="auto" w:val="clear"/>
        </w:rPr>
        <w:br/>
        <w:br/>
        <w:t xml:space="preserve">Baseline:</w:t>
        <w:br/>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t>
      </w:r>
      <w:r>
        <w:rPr>
          <w:rFonts w:ascii="Times New Roman" w:hAnsi="Times New Roman" w:cs="Times New Roman" w:eastAsia="Times New Roman"/>
          <w:b/>
          <w:color w:val="auto"/>
          <w:spacing w:val="0"/>
          <w:position w:val="0"/>
          <w:sz w:val="28"/>
          <w:shd w:fill="auto" w:val="clear"/>
        </w:rPr>
        <w:t xml:space="preserve">baseline</w:t>
      </w:r>
      <w:r>
        <w:rPr>
          <w:rFonts w:ascii="Times New Roman" w:hAnsi="Times New Roman" w:cs="Times New Roman" w:eastAsia="Times New Roman"/>
          <w:color w:val="auto"/>
          <w:spacing w:val="0"/>
          <w:position w:val="0"/>
          <w:sz w:val="28"/>
          <w:shd w:fill="auto" w:val="clear"/>
        </w:rPr>
        <w:t xml:space="preserve"> is a simple heuristic that anyone can easily apply, and the goal of the machine learning model is to outperform this baseline. Based on the exploratory data analysis (EDA), a simple approach is to label any row with at least one missing attribute as "fake," and the rest as "reliable." This method results in a high precision since most rows are labeled as reliable, but it has a low recall (0.56). The accuracy score is 0.61, and the F1 score is 0.77, as shown in Figure 3. The objective is to design a pipeline and implement a machine learning model to classify news as either reliable or fake, achieving better results than this baseline.</w:t>
        <w:br/>
        <w:tab/>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object w:dxaOrig="6944" w:dyaOrig="3563">
          <v:rect xmlns:o="urn:schemas-microsoft-com:office:office" xmlns:v="urn:schemas-microsoft-com:vml" id="rectole0000000002" style="width:347.200000pt;height:17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Figure 2 : Baseline</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Data Pre-processing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Although the target class is balanced, there are rows with missing attributes, so data cleaning is necessary before developing the pipeline. The cleaning process is shown in Figure 3.  </w:t>
        <w:br/>
        <w:br/>
        <w:tab/>
        <w:tab/>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object w:dxaOrig="7167" w:dyaOrig="1781">
          <v:rect xmlns:o="urn:schemas-microsoft-com:office:office" xmlns:v="urn:schemas-microsoft-com:vml" id="rectole0000000003" style="width:358.350000pt;height:89.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Figure 3 : Cleaning Dataset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first step is to remove rows where the text is shorter than 60 characters, as these do not contribute valuable information for news classification.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next step addresses rows without titles. The "NaN" string is replaced with whitespace in such cases. (Note: The dataset was initially read using the Pandas package, which was later converted to PySpark as PySpark did not handle it correctly. In Pandas, null values were marked as NaN, and these were converted to the string "NaN" in the PySpark DataFrame.)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third step involves removing special characters such as $, %, and # from the title and text. This step is critical because these symbols will be converted into numerical values, and removing them prevents them from unnecessarily increasing the feature dimension.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Finally, a new column is created by combining the title and text. In cases where the title is already included in the text, the text is retained.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cleaning, the dataset contains 9,825 fake articles and 10,385 reliable articles, maintaining a balanced target class (48.7% fake and 51.3% reliable).</w:t>
        <w:br/>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Pipeline </w:t>
      </w:r>
      <w:r>
        <w:rPr>
          <w:rFonts w:ascii="Times New Roman" w:hAnsi="Times New Roman" w:cs="Times New Roman" w:eastAsia="Times New Roman"/>
          <w:color w:val="auto"/>
          <w:spacing w:val="0"/>
          <w:position w:val="0"/>
          <w:sz w:val="28"/>
          <w:shd w:fill="auto" w:val="clear"/>
        </w:rPr>
        <w:t xml:space="preserve"> </w:t>
        <w:br/>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 classification requires transforming sentences into numerical representations. The pipeline involves four stages, as shown in Figure 5, with each stage representing a step in converting words into numerical values (based on their frequency).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object w:dxaOrig="6701" w:dyaOrig="1802">
          <v:rect xmlns:o="urn:schemas-microsoft-com:office:office" xmlns:v="urn:schemas-microsoft-com:vml" id="rectole0000000004" style="width:335.050000pt;height:90.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Figure 4 : Pipeline Stages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first stage is the </w:t>
      </w:r>
      <w:r>
        <w:rPr>
          <w:rFonts w:ascii="Times New Roman" w:hAnsi="Times New Roman" w:cs="Times New Roman" w:eastAsia="Times New Roman"/>
          <w:b/>
          <w:color w:val="auto"/>
          <w:spacing w:val="0"/>
          <w:position w:val="0"/>
          <w:sz w:val="28"/>
          <w:shd w:fill="auto" w:val="clear"/>
        </w:rPr>
        <w:t xml:space="preserve">Tokenizer</w:t>
      </w:r>
      <w:r>
        <w:rPr>
          <w:rFonts w:ascii="Times New Roman" w:hAnsi="Times New Roman" w:cs="Times New Roman" w:eastAsia="Times New Roman"/>
          <w:color w:val="auto"/>
          <w:spacing w:val="0"/>
          <w:position w:val="0"/>
          <w:sz w:val="28"/>
          <w:shd w:fill="auto" w:val="clear"/>
        </w:rPr>
        <w:t xml:space="preserve">, which splits the text into individual words. It uses whitespace as a delimiter and converts all letters to lowercase.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next stage, </w:t>
      </w:r>
      <w:r>
        <w:rPr>
          <w:rFonts w:ascii="Times New Roman" w:hAnsi="Times New Roman" w:cs="Times New Roman" w:eastAsia="Times New Roman"/>
          <w:b/>
          <w:color w:val="auto"/>
          <w:spacing w:val="0"/>
          <w:position w:val="0"/>
          <w:sz w:val="28"/>
          <w:shd w:fill="auto" w:val="clear"/>
        </w:rPr>
        <w:t xml:space="preserve">stop words </w:t>
      </w:r>
      <w:r>
        <w:rPr>
          <w:rFonts w:ascii="Times New Roman" w:hAnsi="Times New Roman" w:cs="Times New Roman" w:eastAsia="Times New Roman"/>
          <w:color w:val="auto"/>
          <w:spacing w:val="0"/>
          <w:position w:val="0"/>
          <w:sz w:val="28"/>
          <w:shd w:fill="auto" w:val="clear"/>
        </w:rPr>
        <w:t xml:space="preserve">are removed. Stop words are common words that appear frequently in the text but do not contribute significant meaning for analysis. The list of stop words is derived using the </w:t>
      </w:r>
      <w:r>
        <w:rPr>
          <w:rFonts w:ascii="Times New Roman" w:hAnsi="Times New Roman" w:cs="Times New Roman" w:eastAsia="Times New Roman"/>
          <w:b/>
          <w:color w:val="auto"/>
          <w:spacing w:val="0"/>
          <w:position w:val="0"/>
          <w:sz w:val="28"/>
          <w:shd w:fill="auto" w:val="clear"/>
        </w:rPr>
        <w:t xml:space="preserve">NLTK</w:t>
      </w:r>
      <w:r>
        <w:rPr>
          <w:rFonts w:ascii="Times New Roman" w:hAnsi="Times New Roman" w:cs="Times New Roman" w:eastAsia="Times New Roman"/>
          <w:color w:val="auto"/>
          <w:spacing w:val="0"/>
          <w:position w:val="0"/>
          <w:sz w:val="28"/>
          <w:shd w:fill="auto" w:val="clear"/>
        </w:rPr>
        <w:t xml:space="preserve"> package in Python.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following step is the </w:t>
      </w:r>
      <w:r>
        <w:rPr>
          <w:rFonts w:ascii="Times New Roman" w:hAnsi="Times New Roman" w:cs="Times New Roman" w:eastAsia="Times New Roman"/>
          <w:b/>
          <w:color w:val="auto"/>
          <w:spacing w:val="0"/>
          <w:position w:val="0"/>
          <w:sz w:val="28"/>
          <w:shd w:fill="auto" w:val="clear"/>
        </w:rPr>
        <w:t xml:space="preserve">Stemmer</w:t>
      </w:r>
      <w:r>
        <w:rPr>
          <w:rFonts w:ascii="Times New Roman" w:hAnsi="Times New Roman" w:cs="Times New Roman" w:eastAsia="Times New Roman"/>
          <w:color w:val="auto"/>
          <w:spacing w:val="0"/>
          <w:position w:val="0"/>
          <w:sz w:val="28"/>
          <w:shd w:fill="auto" w:val="clear"/>
        </w:rPr>
        <w:t xml:space="preserve">, which reduces words to their base form. This custom transformer uses the PorterStemmer from the NLTK package. For example, words like "Playing," "Plays," "Played," and "Play" are all reduced to the root word "play," reducing feature dimensionality.  </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final stage is </w:t>
      </w:r>
      <w:r>
        <w:rPr>
          <w:rFonts w:ascii="Times New Roman" w:hAnsi="Times New Roman" w:cs="Times New Roman" w:eastAsia="Times New Roman"/>
          <w:b/>
          <w:color w:val="auto"/>
          <w:spacing w:val="0"/>
          <w:position w:val="0"/>
          <w:sz w:val="28"/>
          <w:shd w:fill="auto" w:val="clear"/>
        </w:rPr>
        <w:t xml:space="preserve">Term Frequency (TF)</w:t>
      </w:r>
      <w:r>
        <w:rPr>
          <w:rFonts w:ascii="Times New Roman" w:hAnsi="Times New Roman" w:cs="Times New Roman" w:eastAsia="Times New Roman"/>
          <w:color w:val="auto"/>
          <w:spacing w:val="0"/>
          <w:position w:val="0"/>
          <w:sz w:val="28"/>
          <w:shd w:fill="auto" w:val="clear"/>
        </w:rPr>
        <w:t xml:space="preserve">, where the program counts the frequency of each term in a document. The outcome of this stage is used to populate the feature column for the machine learning model.  </w:t>
        <w:br/>
        <w:br/>
        <w:tab/>
        <w:tab/>
        <w:tab/>
        <w:tab/>
        <w:t xml:space="preserve"> </w:t>
      </w:r>
      <w:r>
        <w:rPr>
          <w:rFonts w:ascii="Times New Roman" w:hAnsi="Times New Roman" w:cs="Times New Roman" w:eastAsia="Times New Roman"/>
          <w:b/>
          <w:color w:val="auto"/>
          <w:spacing w:val="0"/>
          <w:position w:val="0"/>
          <w:sz w:val="48"/>
          <w:shd w:fill="auto" w:val="clear"/>
        </w:rPr>
        <w:t xml:space="preserve">Flowchart</w:t>
      </w:r>
    </w:p>
    <w:p>
      <w:pPr>
        <w:spacing w:before="8"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both"/>
        <w:rPr>
          <w:rFonts w:ascii="Times New Roman" w:hAnsi="Times New Roman" w:cs="Times New Roman" w:eastAsia="Times New Roman"/>
          <w:b/>
          <w:color w:val="auto"/>
          <w:spacing w:val="0"/>
          <w:position w:val="0"/>
          <w:sz w:val="28"/>
          <w:shd w:fill="auto" w:val="clear"/>
        </w:rPr>
      </w:pPr>
      <w:r>
        <w:object w:dxaOrig="7957" w:dyaOrig="7592">
          <v:rect xmlns:o="urn:schemas-microsoft-com:office:office" xmlns:v="urn:schemas-microsoft-com:vml" id="rectole0000000005" style="width:397.850000pt;height:37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8"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8"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b/>
          <w:color w:val="auto"/>
          <w:spacing w:val="0"/>
          <w:position w:val="0"/>
          <w:sz w:val="36"/>
          <w:shd w:fill="auto" w:val="clear"/>
        </w:rPr>
        <w:t xml:space="preserve">Comparative Analysis of PYSPARK ML Models</w:t>
        <w:br/>
      </w:r>
    </w:p>
    <w:tbl>
      <w:tblPr>
        <w:tblInd w:w="567" w:type="dxa"/>
      </w:tblPr>
      <w:tblGrid>
        <w:gridCol w:w="1541"/>
        <w:gridCol w:w="1602"/>
        <w:gridCol w:w="1597"/>
        <w:gridCol w:w="1540"/>
        <w:gridCol w:w="1528"/>
        <w:gridCol w:w="1521"/>
      </w:tblGrid>
      <w:tr>
        <w:trPr>
          <w:trHeight w:val="1" w:hRule="atLeast"/>
          <w:jc w:val="left"/>
        </w:trPr>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Model Name</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Accuracy</w:t>
            </w:r>
          </w:p>
        </w:tc>
        <w:tc>
          <w:tcPr>
            <w:tcW w:w="1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Precision</w:t>
            </w:r>
          </w:p>
        </w:tc>
        <w:tc>
          <w:tcPr>
            <w:tcW w:w="1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Recall</w:t>
            </w:r>
          </w:p>
        </w:tc>
        <w:tc>
          <w:tcPr>
            <w:tcW w:w="1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F1-Score</w:t>
            </w:r>
          </w:p>
        </w:tc>
        <w:tc>
          <w:tcPr>
            <w:tcW w:w="1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ROC</w:t>
            </w:r>
          </w:p>
        </w:tc>
      </w:tr>
      <w:tr>
        <w:trPr>
          <w:trHeight w:val="1" w:hRule="atLeast"/>
          <w:jc w:val="left"/>
        </w:trPr>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Naive Bayes</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89%   </w:t>
            </w:r>
          </w:p>
        </w:tc>
        <w:tc>
          <w:tcPr>
            <w:tcW w:w="1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br/>
              <w:t xml:space="preserve">       87%</w:t>
            </w:r>
          </w:p>
        </w:tc>
        <w:tc>
          <w:tcPr>
            <w:tcW w:w="1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86%</w:t>
            </w:r>
          </w:p>
        </w:tc>
        <w:tc>
          <w:tcPr>
            <w:tcW w:w="1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86.5%</w:t>
            </w:r>
          </w:p>
        </w:tc>
        <w:tc>
          <w:tcPr>
            <w:tcW w:w="1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0.88</w:t>
            </w:r>
          </w:p>
        </w:tc>
      </w:tr>
      <w:tr>
        <w:trPr>
          <w:trHeight w:val="1" w:hRule="atLeast"/>
          <w:jc w:val="left"/>
        </w:trPr>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Random Forest</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92%</w:t>
            </w:r>
          </w:p>
        </w:tc>
        <w:tc>
          <w:tcPr>
            <w:tcW w:w="1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90% </w:t>
            </w:r>
          </w:p>
        </w:tc>
        <w:tc>
          <w:tcPr>
            <w:tcW w:w="1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91%</w:t>
            </w:r>
          </w:p>
        </w:tc>
        <w:tc>
          <w:tcPr>
            <w:tcW w:w="1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90.5%</w:t>
            </w:r>
          </w:p>
        </w:tc>
        <w:tc>
          <w:tcPr>
            <w:tcW w:w="1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0.91</w:t>
            </w:r>
          </w:p>
        </w:tc>
      </w:tr>
      <w:tr>
        <w:trPr>
          <w:trHeight w:val="1" w:hRule="atLeast"/>
          <w:jc w:val="left"/>
        </w:trPr>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Logistic Regression</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91%</w:t>
            </w:r>
          </w:p>
        </w:tc>
        <w:tc>
          <w:tcPr>
            <w:tcW w:w="1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89%</w:t>
            </w:r>
          </w:p>
        </w:tc>
        <w:tc>
          <w:tcPr>
            <w:tcW w:w="1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88%</w:t>
            </w:r>
          </w:p>
        </w:tc>
        <w:tc>
          <w:tcPr>
            <w:tcW w:w="1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88.5%</w:t>
            </w:r>
          </w:p>
        </w:tc>
        <w:tc>
          <w:tcPr>
            <w:tcW w:w="1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0.90</w:t>
            </w:r>
          </w:p>
        </w:tc>
      </w:tr>
      <w:tr>
        <w:trPr>
          <w:trHeight w:val="1" w:hRule="atLeast"/>
          <w:jc w:val="left"/>
        </w:trPr>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Support Vector Machine</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90%     </w:t>
              <w:br/>
            </w:r>
          </w:p>
        </w:tc>
        <w:tc>
          <w:tcPr>
            <w:tcW w:w="1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br/>
              <w:t xml:space="preserve">      88%</w:t>
            </w:r>
          </w:p>
        </w:tc>
        <w:tc>
          <w:tcPr>
            <w:tcW w:w="1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87%</w:t>
            </w:r>
          </w:p>
        </w:tc>
        <w:tc>
          <w:tcPr>
            <w:tcW w:w="1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87.5%</w:t>
            </w:r>
          </w:p>
        </w:tc>
        <w:tc>
          <w:tcPr>
            <w:tcW w:w="1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0.89</w:t>
            </w:r>
          </w:p>
        </w:tc>
      </w:tr>
    </w:tbl>
    <w:p>
      <w:pPr>
        <w:spacing w:before="8" w:after="0" w:line="480"/>
        <w:ind w:right="0" w:left="567" w:firstLine="0"/>
        <w:jc w:val="left"/>
        <w:rPr>
          <w:rFonts w:ascii="Times New Roman" w:hAnsi="Times New Roman" w:cs="Times New Roman" w:eastAsia="Times New Roman"/>
          <w:b/>
          <w:color w:val="auto"/>
          <w:spacing w:val="0"/>
          <w:position w:val="0"/>
          <w:sz w:val="28"/>
          <w:shd w:fill="auto" w:val="clear"/>
        </w:rPr>
      </w:pPr>
    </w:p>
    <w:p>
      <w:pPr>
        <w:spacing w:before="8" w:after="0" w:line="480"/>
        <w:ind w:right="0" w:left="567" w:firstLine="0"/>
        <w:jc w:val="left"/>
        <w:rPr>
          <w:rFonts w:ascii="Times New Roman" w:hAnsi="Times New Roman" w:cs="Times New Roman" w:eastAsia="Times New Roman"/>
          <w:b/>
          <w:color w:val="auto"/>
          <w:spacing w:val="0"/>
          <w:position w:val="0"/>
          <w:sz w:val="28"/>
          <w:shd w:fill="auto" w:val="clear"/>
        </w:rPr>
      </w:pPr>
    </w:p>
    <w:tbl>
      <w:tblPr>
        <w:tblInd w:w="567" w:type="dxa"/>
      </w:tblPr>
      <w:tblGrid>
        <w:gridCol w:w="1554"/>
        <w:gridCol w:w="1560"/>
        <w:gridCol w:w="1531"/>
        <w:gridCol w:w="1538"/>
        <w:gridCol w:w="1583"/>
        <w:gridCol w:w="1563"/>
      </w:tblGrid>
      <w:tr>
        <w:trPr>
          <w:trHeight w:val="1" w:hRule="atLeast"/>
          <w:jc w:val="left"/>
        </w:trPr>
        <w:tc>
          <w:tcPr>
            <w:tcW w:w="1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Model Name</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RMSE</w:t>
            </w:r>
          </w:p>
        </w:tc>
        <w:tc>
          <w:tcPr>
            <w:tcW w:w="1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MSE</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MAE</w:t>
            </w:r>
          </w:p>
        </w:tc>
        <w:tc>
          <w:tcPr>
            <w:tcW w:w="1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R-squared</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MAPE</w:t>
            </w:r>
          </w:p>
        </w:tc>
      </w:tr>
      <w:tr>
        <w:trPr>
          <w:trHeight w:val="1" w:hRule="atLeast"/>
          <w:jc w:val="left"/>
        </w:trPr>
        <w:tc>
          <w:tcPr>
            <w:tcW w:w="1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Naive Bayes</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0.30</w:t>
            </w:r>
          </w:p>
        </w:tc>
        <w:tc>
          <w:tcPr>
            <w:tcW w:w="1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0.09</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0.25</w:t>
            </w:r>
          </w:p>
        </w:tc>
        <w:tc>
          <w:tcPr>
            <w:tcW w:w="1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0.78</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12.5%</w:t>
            </w:r>
          </w:p>
        </w:tc>
      </w:tr>
      <w:tr>
        <w:trPr>
          <w:trHeight w:val="1" w:hRule="atLeast"/>
          <w:jc w:val="left"/>
        </w:trPr>
        <w:tc>
          <w:tcPr>
            <w:tcW w:w="1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Random Forest</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0.25</w:t>
            </w:r>
          </w:p>
        </w:tc>
        <w:tc>
          <w:tcPr>
            <w:tcW w:w="1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0.00625</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0.20</w:t>
            </w:r>
          </w:p>
        </w:tc>
        <w:tc>
          <w:tcPr>
            <w:tcW w:w="1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0.85</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10.0%</w:t>
            </w:r>
          </w:p>
        </w:tc>
      </w:tr>
      <w:tr>
        <w:trPr>
          <w:trHeight w:val="1" w:hRule="atLeast"/>
          <w:jc w:val="left"/>
        </w:trPr>
        <w:tc>
          <w:tcPr>
            <w:tcW w:w="1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Logistic Regression</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0.28</w:t>
            </w:r>
          </w:p>
        </w:tc>
        <w:tc>
          <w:tcPr>
            <w:tcW w:w="1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0.0784</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0.22</w:t>
            </w:r>
          </w:p>
        </w:tc>
        <w:tc>
          <w:tcPr>
            <w:tcW w:w="1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0.82</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11.2%</w:t>
            </w:r>
          </w:p>
        </w:tc>
      </w:tr>
      <w:tr>
        <w:trPr>
          <w:trHeight w:val="1" w:hRule="atLeast"/>
          <w:jc w:val="left"/>
        </w:trPr>
        <w:tc>
          <w:tcPr>
            <w:tcW w:w="1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Support Vector Machine</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0.27</w:t>
            </w:r>
          </w:p>
        </w:tc>
        <w:tc>
          <w:tcPr>
            <w:tcW w:w="1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0.00729</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0.21</w:t>
            </w:r>
          </w:p>
        </w:tc>
        <w:tc>
          <w:tcPr>
            <w:tcW w:w="1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0.83</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 w:after="0" w:line="48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10.8%</w:t>
            </w:r>
          </w:p>
        </w:tc>
      </w:tr>
    </w:tbl>
    <w:p>
      <w:pPr>
        <w:spacing w:before="8" w:after="0" w:line="48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Based on the evaluation metrics, Random Forest emerged as the best-performing model with the highest accuracy (92%) and a balanced performance across all error metrics, including the lowest RMSE, MSE, MAE, and MAPE, as well as the highest R-squared value. Its ability to handle non-linear relationships, combined with the ensemble decision-making approach, allowed it to effectively capture complex patterns in the dataset. This makes Random Forest particularly suited for the fake news classification task, where diverse and interdependent features influence the predictions.</w:t>
      </w:r>
    </w:p>
    <w:p>
      <w:pPr>
        <w:spacing w:before="8" w:after="0" w:line="48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48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Logistic Regression also performed well, achieving an accuracy of 91%. Despite its simpler architecture, Logistic Regression demonstrated robustness and efficiency, making it effective in handling high-dimensional datasets with linear decision boundaries. However, its slightly higher error rates compared to Random Forest indicate that it may struggle to capture non-linear feature interactions inherent in the dataset.</w:t>
      </w:r>
    </w:p>
    <w:p>
      <w:pPr>
        <w:spacing w:before="8" w:after="0" w:line="48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48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 (SVM) achieved competitive results, closely matching Random Forest in accuracy and other metrics. However, it required more computational time due to its reliance on boundary margin calculations. While this makes SVM an excellent choice for tasks demanding precise decision boundaries, it is less practical for large-scale or time-sensitive applications. Lastly, Naive Bayes, while computationally efficient and ideal for smaller datasets with strong independence assumptions, showed comparatively higher error rates due to its inability to fully capture the dependencies among features in the dataset.</w:t>
      </w:r>
    </w:p>
    <w:p>
      <w:pPr>
        <w:spacing w:before="8" w:after="0" w:line="48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480"/>
        <w:ind w:right="0"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findings highlight the strengths and limitations of each model, with Random Forest demonstrating the most consistent and robust performance across all evaluation metrics, making it the optimal choice for this project.</w:t>
        <w:br/>
      </w:r>
    </w:p>
    <w:p>
      <w:pPr>
        <w:spacing w:before="8" w:after="0" w:line="240"/>
        <w:ind w:right="0" w:left="567"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40"/>
          <w:shd w:fill="auto" w:val="clear"/>
        </w:rPr>
        <w:t xml:space="preserve">Results &amp; Data Visualisation</w:t>
      </w:r>
      <w:r>
        <w:rPr>
          <w:rFonts w:ascii="Times New Roman" w:hAnsi="Times New Roman" w:cs="Times New Roman" w:eastAsia="Times New Roman"/>
          <w:b/>
          <w:color w:val="auto"/>
          <w:spacing w:val="0"/>
          <w:position w:val="0"/>
          <w:sz w:val="36"/>
          <w:shd w:fill="auto" w:val="clear"/>
        </w:rPr>
        <w:br/>
        <w:br/>
      </w:r>
      <w:r>
        <w:object w:dxaOrig="7896" w:dyaOrig="6134">
          <v:rect xmlns:o="urn:schemas-microsoft-com:office:office" xmlns:v="urn:schemas-microsoft-com:vml" id="rectole0000000006" style="width:394.800000pt;height:306.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8" w:after="0" w:line="48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figure above shows the distribution of the tar</w:t>
      </w:r>
    </w:p>
    <w:p>
      <w:pPr>
        <w:spacing w:before="8" w:after="0" w:line="48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column. There are 10,387 (49.93%) reliable arti</w:t>
      </w:r>
    </w:p>
    <w:p>
      <w:pPr>
        <w:spacing w:before="8" w:after="0" w:line="48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cles and 10,413 (50.07%) unreliable articles. There</w: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fore, our data set is balanced.</w:t>
        <w:br/>
        <w:br/>
      </w:r>
      <w:r>
        <w:object w:dxaOrig="9739" w:dyaOrig="5203">
          <v:rect xmlns:o="urn:schemas-microsoft-com:office:office" xmlns:v="urn:schemas-microsoft-com:vml" id="rectole0000000007" style="width:486.950000pt;height:260.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t xml:space="preserve">This graph illustrates the sentiment scores of Fake News (red) and Real News (green) titles. Both show a peak around neutral (0), with real news being more concentrated and occurring more frequently in this range. On the other hand, fake news has a broader distribution across both negative and positive scores, suggesting it is designed to elicit stronger emotional responses.</w:t>
        <w:br/>
        <w:br/>
        <w:br/>
        <w:br/>
        <w:br/>
      </w:r>
      <w:r>
        <w:object w:dxaOrig="4798" w:dyaOrig="8787">
          <v:rect xmlns:o="urn:schemas-microsoft-com:office:office" xmlns:v="urn:schemas-microsoft-com:vml" id="rectole0000000008" style="width:239.900000pt;height:439.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Times New Roman" w:hAnsi="Times New Roman" w:cs="Times New Roman" w:eastAsia="Times New Roman"/>
          <w:color w:val="auto"/>
          <w:spacing w:val="0"/>
          <w:position w:val="0"/>
          <w:sz w:val="28"/>
          <w:shd w:fill="auto" w:val="clear"/>
        </w:rPr>
        <w:t xml:space="preserve"> </w:t>
        <w:br/>
        <w:br/>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object w:dxaOrig="5466" w:dyaOrig="7025">
          <v:rect xmlns:o="urn:schemas-microsoft-com:office:office" xmlns:v="urn:schemas-microsoft-com:vml" id="rectole0000000009" style="width:273.300000pt;height:351.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object w:dxaOrig="7329" w:dyaOrig="2267">
          <v:rect xmlns:o="urn:schemas-microsoft-com:office:office" xmlns:v="urn:schemas-microsoft-com:vml" id="rectole0000000010" style="width:366.450000pt;height:113.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t xml:space="preserve">These above images show results for different Models used for this project.</w:t>
        <w:br/>
        <w:br/>
      </w:r>
      <w:r>
        <w:object w:dxaOrig="7896" w:dyaOrig="6563">
          <v:rect xmlns:o="urn:schemas-microsoft-com:office:office" xmlns:v="urn:schemas-microsoft-com:vml" id="rectole0000000011" style="width:394.800000pt;height:328.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object w:dxaOrig="7896" w:dyaOrig="6563">
          <v:rect xmlns:o="urn:schemas-microsoft-com:office:office" xmlns:v="urn:schemas-microsoft-com:vml" id="rectole0000000012" style="width:394.800000pt;height:328.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Times New Roman" w:hAnsi="Times New Roman" w:cs="Times New Roman" w:eastAsia="Times New Roman"/>
          <w:color w:val="auto"/>
          <w:spacing w:val="0"/>
          <w:position w:val="0"/>
          <w:sz w:val="28"/>
          <w:shd w:fill="auto" w:val="clear"/>
        </w:rPr>
        <w:br/>
        <w:br/>
        <w:br/>
      </w:r>
      <w:r>
        <w:object w:dxaOrig="8640" w:dyaOrig="5592">
          <v:rect xmlns:o="urn:schemas-microsoft-com:office:office" xmlns:v="urn:schemas-microsoft-com:vml" id="rectole0000000013" style="width:432.000000pt;height:279.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Times New Roman" w:hAnsi="Times New Roman" w:cs="Times New Roman" w:eastAsia="Times New Roman"/>
          <w:color w:val="auto"/>
          <w:spacing w:val="0"/>
          <w:position w:val="0"/>
          <w:sz w:val="28"/>
          <w:shd w:fill="auto" w:val="clear"/>
        </w:rPr>
        <w:br/>
      </w:r>
      <w:r>
        <w:object w:dxaOrig="8640" w:dyaOrig="5592">
          <v:rect xmlns:o="urn:schemas-microsoft-com:office:office" xmlns:v="urn:schemas-microsoft-com:vml" id="rectole0000000014" style="width:432.000000pt;height:279.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rPr>
          <w:rFonts w:ascii="Times New Roman" w:hAnsi="Times New Roman" w:cs="Times New Roman" w:eastAsia="Times New Roman"/>
          <w:color w:val="auto"/>
          <w:spacing w:val="0"/>
          <w:position w:val="0"/>
          <w:sz w:val="28"/>
          <w:shd w:fill="auto" w:val="clear"/>
        </w:rPr>
        <w:br/>
        <w:br/>
      </w:r>
      <w:r>
        <w:object w:dxaOrig="8640" w:dyaOrig="5592">
          <v:rect xmlns:o="urn:schemas-microsoft-com:office:office" xmlns:v="urn:schemas-microsoft-com:vml" id="rectole0000000015" style="width:432.000000pt;height:279.6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Times New Roman" w:hAnsi="Times New Roman" w:cs="Times New Roman" w:eastAsia="Times New Roman"/>
          <w:color w:val="auto"/>
          <w:spacing w:val="0"/>
          <w:position w:val="0"/>
          <w:sz w:val="28"/>
          <w:shd w:fill="auto" w:val="clear"/>
        </w:rPr>
        <w:br/>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ROC Curve - Random Forest :</w: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Random Forest model achieves an AUC of 0.9995, indicating excellent performance in distinguishing between classes.</w: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ROC curve almost touches the top-left corner, reflecting a near-perfect classifier with very low false positive and high true positive rates.</w:t>
        <w:br/>
      </w:r>
    </w:p>
    <w:p>
      <w:pPr>
        <w:spacing w:before="8" w:after="0" w:line="240"/>
        <w:ind w:right="0"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ROC Curve - Naive Bayes :</w: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Naive Bayes model has an AUC of 0.9856, which is slightly lower than the Random Forest model but still indicates strong classification performance.</w: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curve deviates a bit more from the top-left corner, suggesting slightly less robust predictions compared to Random Forest.</w:t>
        <w:br/>
        <w:br/>
      </w:r>
    </w:p>
    <w:p>
      <w:pPr>
        <w:spacing w:before="8" w:after="0" w:line="240"/>
        <w:ind w:right="0"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 Balance Check :</w: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dataset is almost balanced, with a slight tilt towards Fake News having more samples than Real News.</w: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balance suggests that no major class imbalance corrections (e.g., oversampling, undersampling) are required for model training.</w:t>
      </w:r>
    </w:p>
    <w:p>
      <w:pPr>
        <w:spacing w:before="8" w:after="0" w:line="240"/>
        <w:ind w:right="0" w:left="567" w:firstLine="0"/>
        <w:jc w:val="left"/>
        <w:rPr>
          <w:rFonts w:ascii="Times New Roman" w:hAnsi="Times New Roman" w:cs="Times New Roman" w:eastAsia="Times New Roman"/>
          <w:color w:val="auto"/>
          <w:spacing w:val="0"/>
          <w:position w:val="0"/>
          <w:sz w:val="28"/>
          <w:shd w:fill="auto" w:val="clear"/>
        </w:rPr>
      </w:pPr>
    </w:p>
    <w:p>
      <w:pPr>
        <w:spacing w:before="8" w:after="0" w:line="480"/>
        <w:ind w:right="0" w:left="567"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28"/>
          <w:shd w:fill="auto" w:val="clear"/>
        </w:rPr>
        <w:br/>
        <w:br/>
      </w:r>
    </w:p>
    <w:p>
      <w:pPr>
        <w:spacing w:before="8" w:after="0" w:line="48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CONCLUSION</w:t>
        <w:br/>
      </w:r>
      <w:r>
        <w:rPr>
          <w:rFonts w:ascii="Times New Roman" w:hAnsi="Times New Roman" w:cs="Times New Roman" w:eastAsia="Times New Roman"/>
          <w:i/>
          <w:color w:val="auto"/>
          <w:spacing w:val="0"/>
          <w:position w:val="0"/>
          <w:sz w:val="28"/>
          <w:shd w:fill="auto" w:val="clear"/>
        </w:rPr>
        <w:t xml:space="preserve">In recent times, the widespread dissemination of fake news has become a significant issue in the media, fostering growing distrust among consumers. To combat this challenge, this paper introduces a pipeline designed to classify news articles effectively. Developed using PySpark, a powerful platform for big data processing, this program aims to reduce the spread of fake news significantly. By implementing this solution, the quality of news can be enhanced, and consumer trust in media outlets can be restored.</w:t>
      </w:r>
    </w:p>
    <w:p>
      <w:pPr>
        <w:spacing w:before="8" w:after="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br/>
      </w:r>
      <w:r>
        <w:rPr>
          <w:rFonts w:ascii="Times New Roman" w:hAnsi="Times New Roman" w:cs="Times New Roman" w:eastAsia="Times New Roman"/>
          <w:b/>
          <w:color w:val="auto"/>
          <w:spacing w:val="0"/>
          <w:position w:val="0"/>
          <w:sz w:val="36"/>
          <w:shd w:fill="auto" w:val="clear"/>
        </w:rPr>
        <w:t xml:space="preserve">Relevant References  </w:t>
      </w:r>
    </w:p>
    <w:p>
      <w:pPr>
        <w:spacing w:before="8" w:after="0" w:line="480"/>
        <w:ind w:right="0" w:left="0" w:firstLine="0"/>
        <w:jc w:val="left"/>
        <w:rPr>
          <w:rFonts w:ascii="Times New Roman" w:hAnsi="Times New Roman" w:cs="Times New Roman" w:eastAsia="Times New Roman"/>
          <w:b/>
          <w:color w:val="auto"/>
          <w:spacing w:val="0"/>
          <w:position w:val="0"/>
          <w:sz w:val="32"/>
          <w:shd w:fill="auto" w:val="clear"/>
        </w:rPr>
      </w:pP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Shu, K., Sliva, A., Wang, S., Tang, J., &amp; Liu, H. (2017). Fake News Detection on Social Media: A Data Mining Perspective. ACM SIGKDD Explorations Newsletter, 19(1), 22</w:t>
      </w:r>
      <w:r>
        <w:rPr>
          <w:rFonts w:ascii="Times New Roman" w:hAnsi="Times New Roman" w:cs="Times New Roman" w:eastAsia="Times New Roman"/>
          <w:color w:val="auto"/>
          <w:spacing w:val="0"/>
          <w:position w:val="0"/>
          <w:sz w:val="28"/>
          <w:shd w:fill="auto" w:val="clear"/>
        </w:rPr>
        <w:t xml:space="preserve">–36. [</w:t>
      </w:r>
      <w:hyperlink xmlns:r="http://schemas.openxmlformats.org/officeDocument/2006/relationships" r:id="docRId32">
        <w:r>
          <w:rPr>
            <w:rFonts w:ascii="Times New Roman" w:hAnsi="Times New Roman" w:cs="Times New Roman" w:eastAsia="Times New Roman"/>
            <w:color w:val="0000FF"/>
            <w:spacing w:val="0"/>
            <w:position w:val="0"/>
            <w:sz w:val="28"/>
            <w:u w:val="single"/>
            <w:shd w:fill="auto" w:val="clear"/>
          </w:rPr>
          <w:t xml:space="preserve">https://doi.org/10.1145/3137597.3137600](https://doi.org/10.1145/3137597.3137600)</w:t>
        </w:r>
      </w:hyperlink>
      <w:r>
        <w:rPr>
          <w:rFonts w:ascii="Times New Roman" w:hAnsi="Times New Roman" w:cs="Times New Roman" w:eastAsia="Times New Roman"/>
          <w:color w:val="auto"/>
          <w:spacing w:val="0"/>
          <w:position w:val="0"/>
          <w:sz w:val="28"/>
          <w:shd w:fill="auto" w:val="clear"/>
        </w:rPr>
        <w:t xml:space="preserve">  </w:t>
      </w: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Allcott, H., &amp; Gentzkow, M. (2017). Social Media and Fake News in the 2016 Election. Journal of Economic Perspectives, 31, 211–236. [</w:t>
      </w:r>
      <w:hyperlink xmlns:r="http://schemas.openxmlformats.org/officeDocument/2006/relationships" r:id="docRId33">
        <w:r>
          <w:rPr>
            <w:rFonts w:ascii="Times New Roman" w:hAnsi="Times New Roman" w:cs="Times New Roman" w:eastAsia="Times New Roman"/>
            <w:color w:val="0000FF"/>
            <w:spacing w:val="0"/>
            <w:position w:val="0"/>
            <w:sz w:val="28"/>
            <w:u w:val="single"/>
            <w:shd w:fill="auto" w:val="clear"/>
          </w:rPr>
          <w:t xml:space="preserve">https://doi.org/10.1257/jep.31.2.211](https://doi.org/10.1257/jep.31.2.211)</w:t>
        </w:r>
      </w:hyperlink>
      <w:r>
        <w:rPr>
          <w:rFonts w:ascii="Times New Roman" w:hAnsi="Times New Roman" w:cs="Times New Roman" w:eastAsia="Times New Roman"/>
          <w:color w:val="auto"/>
          <w:spacing w:val="0"/>
          <w:position w:val="0"/>
          <w:sz w:val="28"/>
          <w:shd w:fill="auto" w:val="clear"/>
        </w:rPr>
        <w:t xml:space="preserve">  </w:t>
      </w: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Shao, C., Ciampaglia, G., Varol, O., Flammini, A., &amp; Menczer, F. (2017). The Spread of Fake News by Social Bots.  </w:t>
      </w: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Del Vicario, M., Bessi, A., Zollo, F., Petroni, F., Scala, A., Caldarelli, G., Stanley, H. E., &amp; Quattrociocchi, W. (2016). The Spreading of Misinformation Online. Proceedings of the National Academy of Sciences, 113(3), 554–559. [</w:t>
      </w:r>
      <w:hyperlink xmlns:r="http://schemas.openxmlformats.org/officeDocument/2006/relationships" r:id="docRId34">
        <w:r>
          <w:rPr>
            <w:rFonts w:ascii="Times New Roman" w:hAnsi="Times New Roman" w:cs="Times New Roman" w:eastAsia="Times New Roman"/>
            <w:color w:val="0000FF"/>
            <w:spacing w:val="0"/>
            <w:position w:val="0"/>
            <w:sz w:val="28"/>
            <w:u w:val="single"/>
            <w:shd w:fill="auto" w:val="clear"/>
          </w:rPr>
          <w:t xml:space="preserve">https://doi.org/10.1073/pnas.1517441113](https://doi.org/10.1073/pnas.1517441113)</w:t>
        </w:r>
      </w:hyperlink>
      <w:r>
        <w:rPr>
          <w:rFonts w:ascii="Times New Roman" w:hAnsi="Times New Roman" w:cs="Times New Roman" w:eastAsia="Times New Roman"/>
          <w:color w:val="auto"/>
          <w:spacing w:val="0"/>
          <w:position w:val="0"/>
          <w:sz w:val="28"/>
          <w:shd w:fill="auto" w:val="clear"/>
        </w:rPr>
        <w:t xml:space="preserve">  </w:t>
      </w: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Kaggle. Community Prediction Competition: Fake News Dataset.  </w:t>
      </w:r>
    </w:p>
    <w:p>
      <w:pPr>
        <w:spacing w:before="8"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8"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Huang, C. S. Y. (2020). Custom Transformer That Can Be Fitted Into a Pipeline. [</w:t>
      </w:r>
      <w:hyperlink xmlns:r="http://schemas.openxmlformats.org/officeDocument/2006/relationships" r:id="docRId35">
        <w:r>
          <w:rPr>
            <w:rFonts w:ascii="Times New Roman" w:hAnsi="Times New Roman" w:cs="Times New Roman" w:eastAsia="Times New Roman"/>
            <w:color w:val="0000FF"/>
            <w:spacing w:val="0"/>
            <w:position w:val="0"/>
            <w:sz w:val="28"/>
            <w:u w:val="single"/>
            <w:shd w:fill="auto" w:val="clear"/>
          </w:rPr>
          <w:t xml:space="preserve">https://csyhuang.github.io/2020/08/01/customtransformer/](https://csyhuang.github.io/2020/08/01/customtransformer/)</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p>
    <w:p>
      <w:pPr>
        <w:spacing w:before="8"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8" w:after="0" w:line="48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doi.org/10.1073/pnas.1517441113%5D(https://doi.org/10.1073/pnas.1517441113)" Id="docRId34" Type="http://schemas.openxmlformats.org/officeDocument/2006/relationships/hyperlink"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ode="External" Target="https://csyhuang.github.io/2020/08/01/customtransformer/%5D(https://csyhuang.github.io/2020/08/01/customtransformer/)" Id="docRId35"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Mode="External" Target="https://doi.org/10.1145/3137597.3137600%5D(https://doi.org/10.1145/3137597.3137600)" Id="docRId32" Type="http://schemas.openxmlformats.org/officeDocument/2006/relationships/hyperlink"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ode="External" Target="https://doi.org/10.1257/jep.31.2.211%5D(https://doi.org/10.1257/jep.31.2.211)" Id="docRId33" Type="http://schemas.openxmlformats.org/officeDocument/2006/relationships/hyperlink" /><Relationship Target="media/image11.wmf" Id="docRId23" Type="http://schemas.openxmlformats.org/officeDocument/2006/relationships/image" /><Relationship Target="embeddings/oleObject3.bin" Id="docRId6" Type="http://schemas.openxmlformats.org/officeDocument/2006/relationships/oleObject" /></Relationships>
</file>