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ARYEL JEREMY M. ENDAYA</w:t>
      </w:r>
    </w:p>
    <w:p>
      <w:pPr>
        <w:spacing w:after="200"/>
        <w:jc w:val="center"/>
      </w:pPr>
      <w:r>
        <w:rPr>
          <w:sz w:val="21"/>
          <w:szCs w:val="21"/>
        </w:rPr>
        <w:t xml:space="preserve">Alaminos City, Philippines  |  aryelmendaya@gmail.com  |  +63 950 478 3315  |  linkedin.com/in/aryel-endaya-12558a34b</w:t>
      </w:r>
    </w:p>
    <w:p>
      <w:pPr>
        <w:pBdr>
          <w:bottom w:val="single" w:color="44444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Junior automation and social media professional with hands-on experience building workflow automations using GoHighLevel, Make.com, Jotform, and Zapier. Grew a foreign crypto client's social media presence and contributed to $10,000-$15,000 USD in campaign rewards through consistent content execution, research, and community engagement. Combines a BS in Information Technology background with front-end fundamentals (HTML, CSS, JavaScript) to bridge content, automation, and user-facing systems.</w:t>
      </w:r>
    </w:p>
    <w:p>
      <w:pPr>
        <w:pBdr>
          <w:bottom w:val="single" w:color="44444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CORE SKILLS &amp; TOOLS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AI &amp; Automation: </w:t>
      </w:r>
      <w:r>
        <w:rPr>
          <w:sz w:val="21"/>
          <w:szCs w:val="21"/>
        </w:rPr>
        <w:t xml:space="preserve">ChatGPT, Claude, Gemini, Zapier, Make.com, GoHighLevel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Management: </w:t>
      </w:r>
      <w:r>
        <w:rPr>
          <w:sz w:val="21"/>
          <w:szCs w:val="21"/>
        </w:rPr>
        <w:t xml:space="preserve">ClickUp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Communication: </w:t>
      </w:r>
      <w:r>
        <w:rPr>
          <w:sz w:val="21"/>
          <w:szCs w:val="21"/>
        </w:rPr>
        <w:t xml:space="preserve">Slack, Microsoft Teams, Zoom, Google Meet, Loom, Discord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Productivity Suite: </w:t>
      </w:r>
      <w:r>
        <w:rPr>
          <w:sz w:val="21"/>
          <w:szCs w:val="21"/>
        </w:rPr>
        <w:t xml:space="preserve">Google Workspace, Microsoft 365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Design &amp; Content: </w:t>
      </w:r>
      <w:r>
        <w:rPr>
          <w:sz w:val="21"/>
          <w:szCs w:val="21"/>
        </w:rPr>
        <w:t xml:space="preserve">Canva, Figma, Framer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 xml:space="preserve">HTML, CSS, JavaScript (basic interactivity), PHP (backend fundamentals)</w:t>
      </w:r>
    </w:p>
    <w:p>
      <w:pPr>
        <w:pBdr>
          <w:bottom w:val="single" w:color="44444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21"/>
          <w:szCs w:val="21"/>
        </w:rPr>
        <w:t xml:space="preserve">Automation Intern (OJT)</w:t>
      </w:r>
      <w:r>
        <w:rPr>
          <w:sz w:val="21"/>
          <w:szCs w:val="21"/>
        </w:rPr>
        <w:t xml:space="preserve">  |  Techniqal Group</w:t>
      </w:r>
      <w:r>
        <w:rPr>
          <w:i/>
          <w:iCs/>
          <w:sz w:val="21"/>
          <w:szCs w:val="21"/>
        </w:rPr>
        <w:t xml:space="preserve">	February 9, 2026 - May 4,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Co-built a full customer acquisition and onboarding automation system (Framer, Typeform, Stripe, Calendly, Make.com, ActiveCampaign) as part of a 3-person team for a simulated client engagement, including a geocoding-based feature that auto-assigned customers to their nearest service location.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Designed a 7-stage automated lead-nurture pipeline within the CRM, using trigger-based tagging and time-delayed follow-up sequences to move leads from first contact through booked appointments.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Wrote Google Apps Script functions to clean and validate messy customer data across 10 data types (names, emails, phones, addresses, ABNs, and more), including automated data-quality reporting and error logging.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Completed 486 hours of hands-on automation training, applying n8n, Make.com, and Zapier to additional projects, including a form-to-sheet integration and an API-based Facebook/Instagram posting workflow built through Meta's developer platform.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21"/>
          <w:szCs w:val="21"/>
        </w:rPr>
        <w:t xml:space="preserve">Social Media Manager (Crypto Campaigns)</w:t>
      </w:r>
      <w:r>
        <w:rPr>
          <w:sz w:val="21"/>
          <w:szCs w:val="21"/>
        </w:rPr>
        <w:t xml:space="preserve">  |  Remote</w:t>
      </w:r>
      <w:r>
        <w:rPr>
          <w:i/>
          <w:iCs/>
          <w:sz w:val="21"/>
          <w:szCs w:val="21"/>
        </w:rPr>
        <w:t xml:space="preserve">	May 2025 - December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Created and published visual content for multiple crypto marketing campaigns, managing day-to-day social execution for a foreign client, resulting in a 28% increase in impressions (to 1.4K) and a 194% engagement rate within a 7-day campaign window.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Researched and executed airdrop participation strategies across campaign platforms, contributing to approximately $10,000-$15,000 USD in rewards secured for the client.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Managed daily posting, community replies, and audience engagement across social channels, driving consistent follower growth and sustained interaction throughout multiple campaign cycles.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Analyzed platform analytics to optimize posting frequency and content format, improving content visibility and audience response rates.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21"/>
          <w:szCs w:val="21"/>
        </w:rPr>
        <w:t xml:space="preserve">Customer Sales Representative (CSR)</w:t>
      </w:r>
      <w:r>
        <w:rPr>
          <w:sz w:val="21"/>
          <w:szCs w:val="21"/>
        </w:rPr>
        <w:t xml:space="preserve">  |  Private Company (Remote)</w:t>
      </w:r>
      <w:r>
        <w:rPr>
          <w:i/>
          <w:iCs/>
          <w:sz w:val="21"/>
          <w:szCs w:val="21"/>
        </w:rPr>
        <w:t xml:space="preserve">	June 2025 - September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Responded to inbound customer chats and direct messages within minutes, resolving inquiries and guiding customers through purchase decisions.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Managed a high-volume inbound sales queue, converting the majority of chat interactions into completed sales through prompt, personalized communication.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ongoing rapport with a base of repeat customers, maintaining regular engagement that supported consistent retention and repeat business.</w:t>
      </w:r>
    </w:p>
    <w:p>
      <w:pPr>
        <w:pBdr>
          <w:bottom w:val="single" w:color="44444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Bachelor of Science in Information Technology</w:t>
      </w:r>
    </w:p>
    <w:p>
      <w:pPr>
        <w:spacing w:after="20"/>
      </w:pPr>
      <w:r>
        <w:rPr>
          <w:sz w:val="21"/>
          <w:szCs w:val="21"/>
        </w:rPr>
        <w:t xml:space="preserve">Pangasinan State University - Alaminos City Campus, Philippines  |  2022 - 2026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Diligence in Studies Award (GWA 1.75)</w:t>
      </w:r>
    </w:p>
    <w:p>
      <w:pPr>
        <w:pBdr>
          <w:bottom w:val="single" w:color="44444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CERTIFICATIONS &amp; TRAINING</w:t>
      </w:r>
    </w:p>
    <w:p>
      <w:pPr>
        <w:spacing w:after="40"/>
      </w:pPr>
      <w:r>
        <w:rPr>
          <w:sz w:val="21"/>
          <w:szCs w:val="21"/>
        </w:rPr>
        <w:t xml:space="preserve">FreeCodeCamp Responsive Web Design Certification (2023)  |  Coursera Crash Course on Python (2026)  |  DoIT Techtalk: Google Workspace, PSU-ACC (2023)  |  Basics of Microsoft 365, PSU-ACC (2022)</w:t>
      </w:r>
    </w:p>
    <w:sectPr>
      <w:pgSz w:w="12240" w:h="15840" w:orient="portrait"/>
      <w:pgMar w:top="400" w:right="900" w:bottom="4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2026-08-18T09:58:09.871Z</dcterms:created>
  <dcterms:modified xsi:type="dcterms:W3CDTF">2026-08-18T09:58:09.872Z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