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80"/>
        <w:jc w:val="center"/>
      </w:pPr>
      <w:r>
        <w:rPr>
          <w:rFonts w:ascii="Times New Roman" w:cs="Times New Roman" w:eastAsia="Times New Roman" w:hAnsi="Times New Roman"/>
          <w:b/>
          <w:bCs/>
          <w:color w:val="1E3A5F"/>
          <w:sz w:val="36"/>
          <w:szCs w:val="36"/>
        </w:rPr>
        <w:t xml:space="preserve">Effectiveness of Static vs Dynamic Code Analysis Tools</w:t>
      </w:r>
    </w:p>
    <w:p>
      <w:pPr>
        <w:spacing w:after="320" w:before="80"/>
        <w:jc w:val="center"/>
      </w:pPr>
      <w:r>
        <w:rPr>
          <w:rFonts w:ascii="Times New Roman" w:cs="Times New Roman" w:eastAsia="Times New Roman" w:hAnsi="Times New Roman"/>
          <w:b/>
          <w:bCs/>
          <w:sz w:val="32"/>
          <w:szCs w:val="32"/>
        </w:rPr>
        <w:t xml:space="preserve">in Detecting Software Vulnerabilities</w:t>
      </w:r>
    </w:p>
    <w:p>
      <w:pPr>
        <w:spacing w:after="100" w:before="200"/>
        <w:jc w:val="center"/>
      </w:pPr>
      <w:r>
        <w:rPr>
          <w:rFonts w:ascii="Times New Roman" w:cs="Times New Roman" w:eastAsia="Times New Roman" w:hAnsi="Times New Roman"/>
          <w:b/>
          <w:bCs/>
          <w:sz w:val="28"/>
          <w:szCs w:val="28"/>
        </w:rPr>
        <w:t xml:space="preserve">Arystan Sadyr</w:t>
      </w:r>
    </w:p>
    <w:p>
      <w:pPr>
        <w:spacing w:after="40" w:before="40"/>
        <w:jc w:val="center"/>
      </w:pPr>
      <w:r>
        <w:rPr>
          <w:rFonts w:ascii="Times New Roman" w:cs="Times New Roman" w:eastAsia="Times New Roman" w:hAnsi="Times New Roman"/>
          <w:b w:val="false"/>
          <w:bCs w:val="false"/>
          <w:sz w:val="22"/>
          <w:szCs w:val="22"/>
        </w:rPr>
        <w:t xml:space="preserve">Student ID: 230107042</w:t>
      </w:r>
    </w:p>
    <w:p>
      <w:pPr>
        <w:spacing w:after="40" w:before="40"/>
        <w:jc w:val="center"/>
      </w:pPr>
      <w:r>
        <w:rPr>
          <w:rFonts w:ascii="Times New Roman" w:cs="Times New Roman" w:eastAsia="Times New Roman" w:hAnsi="Times New Roman"/>
          <w:b w:val="false"/>
          <w:bCs w:val="false"/>
          <w:sz w:val="22"/>
          <w:szCs w:val="22"/>
        </w:rPr>
        <w:t xml:space="preserve">School of Information Technologies and Applied Mathematics</w:t>
      </w:r>
    </w:p>
    <w:p>
      <w:pPr>
        <w:spacing w:after="40" w:before="40"/>
        <w:jc w:val="center"/>
      </w:pPr>
      <w:r>
        <w:rPr>
          <w:rFonts w:ascii="Times New Roman" w:cs="Times New Roman" w:eastAsia="Times New Roman" w:hAnsi="Times New Roman"/>
          <w:b w:val="false"/>
          <w:bCs w:val="false"/>
          <w:sz w:val="22"/>
          <w:szCs w:val="22"/>
        </w:rPr>
        <w:t xml:space="preserve">SDU University</w:t>
      </w:r>
    </w:p>
    <w:p>
      <w:pPr>
        <w:spacing w:after="60" w:before="60"/>
      </w:pPr>
      <w:r>
        <w:t xml:space="preserve"/>
      </w:r>
    </w:p>
    <w:p>
      <w:pPr>
        <w:spacing w:after="40" w:before="80"/>
        <w:jc w:val="center"/>
      </w:pPr>
      <w:r>
        <w:rPr>
          <w:rFonts w:ascii="Times New Roman" w:cs="Times New Roman" w:eastAsia="Times New Roman" w:hAnsi="Times New Roman"/>
          <w:b w:val="false"/>
          <w:bCs w:val="false"/>
          <w:sz w:val="22"/>
          <w:szCs w:val="22"/>
        </w:rPr>
        <w:t xml:space="preserve">CSS 410 — Research Tools and Methods</w:t>
      </w:r>
    </w:p>
    <w:p>
      <w:pPr>
        <w:spacing w:after="40" w:before="40"/>
        <w:jc w:val="center"/>
      </w:pPr>
      <w:r>
        <w:rPr>
          <w:rFonts w:ascii="Times New Roman" w:cs="Times New Roman" w:eastAsia="Times New Roman" w:hAnsi="Times New Roman"/>
          <w:b w:val="false"/>
          <w:bCs w:val="false"/>
          <w:sz w:val="22"/>
          <w:szCs w:val="22"/>
        </w:rPr>
        <w:t xml:space="preserve">Bachelor, Course 3  |  Academic Year 2026</w:t>
      </w:r>
    </w:p>
    <w:p>
      <w:pPr>
        <w:spacing w:after="240" w:before="40"/>
        <w:jc w:val="center"/>
      </w:pPr>
      <w:r>
        <w:rPr>
          <w:rFonts w:ascii="Times New Roman" w:cs="Times New Roman" w:eastAsia="Times New Roman" w:hAnsi="Times New Roman"/>
          <w:b w:val="false"/>
          <w:bCs w:val="false"/>
          <w:sz w:val="22"/>
          <w:szCs w:val="22"/>
        </w:rPr>
        <w:t xml:space="preserve">Supervisor: Selcuk Cankurt</w:t>
      </w:r>
    </w:p>
    <w:p>
      <w:pPr>
        <w:spacing w:after="60" w:before="60"/>
      </w:pPr>
      <w:r>
        <w:t xml:space="preserve"/>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Abstract</w:t>
      </w:r>
    </w:p>
    <w:p>
      <w:pPr>
        <w:spacing w:after="100" w:before="100" w:line="276"/>
        <w:ind w:firstLine="720"/>
        <w:jc w:val="both"/>
      </w:pPr>
      <w:r>
        <w:rPr>
          <w:rFonts w:ascii="Times New Roman" w:cs="Times New Roman" w:eastAsia="Times New Roman" w:hAnsi="Times New Roman"/>
          <w:sz w:val="24"/>
          <w:szCs w:val="24"/>
        </w:rPr>
        <w:t xml:space="preserve">Software security has become a major concern due to the rapid growth of web applications and escalating cyber threats. This research evaluates the effectiveness of static and dynamic code analysis tools in detecting software vulnerabilities. Static analysis tools—represented by SonarQube—examine source code without executing it, enabling early detection of security flaws during the development phase. Dynamic analysis tools—represented by OWASP ZAP—test applications during runtime by simulating real-world attack scenarios. The study compares these two approaches through a structured literature review and a simulated practical evaluation using the OWASP WebGoat benchmark application. Evaluation criteria include accuracy, false positive rate, code coverage, execution speed, and OWASP Top 10 vulnerability detection. Results indicate that SonarQube detects a broader range of code-level issues but generates a higher proportion of false positives (approximately 29.8%), whereas OWASP ZAP achieves higher precision (82.1% true-positive rate) but covers fewer vulnerability classes. The findings confirm that neither approach is sufficient independently and that integrating both tools yields more comprehensive vulnerability detection.</w:t>
      </w:r>
    </w:p>
    <w:p>
      <w:pPr>
        <w:spacing w:after="60" w:before="60"/>
      </w:pPr>
      <w:r>
        <w:t xml:space="preserve"/>
      </w:r>
    </w:p>
    <w:p>
      <w:pPr>
        <w:spacing w:after="100" w:before="100" w:line="276"/>
        <w:ind/>
        <w:jc w:val="both"/>
      </w:pPr>
      <w:r>
        <w:rPr>
          <w:rFonts w:ascii="Times New Roman" w:cs="Times New Roman" w:eastAsia="Times New Roman" w:hAnsi="Times New Roman"/>
          <w:sz w:val="24"/>
          <w:szCs w:val="24"/>
        </w:rPr>
        <w:t xml:space="preserve">Keywords: Static code analysis, Dynamic analysis, Software vulnerabilities, SonarQube, OWASP ZAP, Security testing</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1. Introduction</w:t>
      </w:r>
    </w:p>
    <w:p>
      <w:pPr>
        <w:spacing w:after="100" w:before="100" w:line="276"/>
        <w:ind w:firstLine="720"/>
        <w:jc w:val="both"/>
      </w:pPr>
      <w:r>
        <w:rPr>
          <w:rFonts w:ascii="Times New Roman" w:cs="Times New Roman" w:eastAsia="Times New Roman" w:hAnsi="Times New Roman"/>
          <w:sz w:val="24"/>
          <w:szCs w:val="24"/>
        </w:rPr>
        <w:t xml:space="preserve">With the increasing dependence on software systems and web applications, security vulnerabilities have become a significant challenge for developers and organizations worldwide. Cyberattacks such as data breaches, SQL injection, cross-site scripting (XSS), and unauthorized access frequently exploit undetected vulnerabilities in software. According to reports from the OWASP Foundation, injection attacks and broken authentication remain among the most critical security risks, underscoring the need for reliable vulnerability detection methods.</w:t>
      </w:r>
    </w:p>
    <w:p>
      <w:pPr>
        <w:spacing w:after="100" w:before="100" w:line="276"/>
        <w:ind w:firstLine="720"/>
        <w:jc w:val="both"/>
      </w:pPr>
      <w:r>
        <w:rPr>
          <w:rFonts w:ascii="Times New Roman" w:cs="Times New Roman" w:eastAsia="Times New Roman" w:hAnsi="Times New Roman"/>
          <w:sz w:val="24"/>
          <w:szCs w:val="24"/>
        </w:rPr>
        <w:t xml:space="preserve">Two major categories of tools address this challenge: static code analysis and dynamic code analysis. Static analysis tools, such as SonarQube, examine source code or compiled bytecode without executing the program. This allows developers to identify potential security flaws early in the software development lifecycle (SDLC), often before the application is deployed. Dynamic analysis tools, such as OWASP ZAP (Zed Attack Proxy), operate on running applications by simulating real-world attacks and observing system behavior, making them more effective at identifying exploitable, runtime vulnerabilities.</w:t>
      </w:r>
    </w:p>
    <w:p>
      <w:pPr>
        <w:spacing w:after="100" w:before="100" w:line="276"/>
        <w:ind w:firstLine="720"/>
        <w:jc w:val="both"/>
      </w:pPr>
      <w:r>
        <w:rPr>
          <w:rFonts w:ascii="Times New Roman" w:cs="Times New Roman" w:eastAsia="Times New Roman" w:hAnsi="Times New Roman"/>
          <w:sz w:val="24"/>
          <w:szCs w:val="24"/>
        </w:rPr>
        <w:t xml:space="preserve">Despite the widespread adoption of both tool categories, uncertainty remains regarding their comparative effectiveness. Practitioners often rely on a single approach due to resource constraints or insufficient understanding of each tool's capabilities and limitations. This research aims to address that gap by providing a systematic comparison of static and dynamic analysis tools, specifically SonarQube and OWASP ZAP, evaluated against consistent criteria using a standardized benchmark application.</w:t>
      </w:r>
    </w:p>
    <w:p>
      <w:pPr>
        <w:spacing w:after="100" w:before="100" w:line="276"/>
        <w:ind w:firstLine="720"/>
        <w:jc w:val="both"/>
      </w:pPr>
      <w:r>
        <w:rPr>
          <w:rFonts w:ascii="Times New Roman" w:cs="Times New Roman" w:eastAsia="Times New Roman" w:hAnsi="Times New Roman"/>
          <w:sz w:val="24"/>
          <w:szCs w:val="24"/>
        </w:rPr>
        <w:t xml:space="preserve">The remainder of this paper is organized as follows: Section 2 reviews related work; Section 3 describes the research methodology; Section 4 presents the results; Section 5 discusses the findings; and Section 6 concludes the paper with recommendations and directions for future research.</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2. Literature Review</w:t>
      </w:r>
    </w:p>
    <w:p>
      <w:pPr>
        <w:spacing w:after="100" w:before="100" w:line="276"/>
        <w:ind w:firstLine="720"/>
        <w:jc w:val="both"/>
      </w:pPr>
      <w:r>
        <w:rPr>
          <w:rFonts w:ascii="Times New Roman" w:cs="Times New Roman" w:eastAsia="Times New Roman" w:hAnsi="Times New Roman"/>
          <w:sz w:val="24"/>
          <w:szCs w:val="24"/>
        </w:rPr>
        <w:t xml:space="preserve">Software vulnerability detection has been widely explored using both static and dynamic analysis techniques. These approaches differ in methodology, effectiveness, and applicability within the secure software development lifecycle. The following subsections review key studies in each category.</w:t>
      </w:r>
    </w:p>
    <w:p>
      <w:pPr>
        <w:pStyle w:val="Heading2"/>
        <w:spacing w:after="100" w:before="200"/>
      </w:pPr>
      <w:r>
        <w:rPr>
          <w:rFonts w:ascii="Times New Roman" w:cs="Times New Roman" w:eastAsia="Times New Roman" w:hAnsi="Times New Roman"/>
          <w:b/>
          <w:bCs/>
          <w:sz w:val="24"/>
          <w:szCs w:val="24"/>
        </w:rPr>
        <w:t xml:space="preserve">2.1 Static Code Analysis</w:t>
      </w:r>
    </w:p>
    <w:p>
      <w:pPr>
        <w:spacing w:after="100" w:before="100" w:line="276"/>
        <w:ind w:firstLine="720"/>
        <w:jc w:val="both"/>
      </w:pPr>
      <w:r>
        <w:rPr>
          <w:rFonts w:ascii="Times New Roman" w:cs="Times New Roman" w:eastAsia="Times New Roman" w:hAnsi="Times New Roman"/>
          <w:sz w:val="24"/>
          <w:szCs w:val="24"/>
        </w:rPr>
        <w:t xml:space="preserve">Several researchers have investigated the effectiveness of static code analysis tools. A comparative study of open-source static analyzers [1] demonstrates that tools such as SonarQube successfully identify coding issues, security flaws, and violations of programming standards without requiring code execution. The study notes that static analysis provides high code coverage, making it valuable for large codebases. However, an empirical evaluation [2] highlights a critical limitation: static tools frequently generate false positives, which can erode developer trust and reduce the practical usefulness of the tool. Sadowski et al. (2018) further emphasize that the usability of static analysis tools is a major factor influencing adoption in industrial settings [9].</w:t>
      </w:r>
    </w:p>
    <w:p>
      <w:pPr>
        <w:pStyle w:val="Heading2"/>
        <w:spacing w:after="100" w:before="200"/>
      </w:pPr>
      <w:r>
        <w:rPr>
          <w:rFonts w:ascii="Times New Roman" w:cs="Times New Roman" w:eastAsia="Times New Roman" w:hAnsi="Times New Roman"/>
          <w:b/>
          <w:bCs/>
          <w:sz w:val="24"/>
          <w:szCs w:val="24"/>
        </w:rPr>
        <w:t xml:space="preserve">2.2 Dynamic Analysis</w:t>
      </w:r>
    </w:p>
    <w:p>
      <w:pPr>
        <w:spacing w:after="100" w:before="100" w:line="276"/>
        <w:ind w:firstLine="720"/>
        <w:jc w:val="both"/>
      </w:pPr>
      <w:r>
        <w:rPr>
          <w:rFonts w:ascii="Times New Roman" w:cs="Times New Roman" w:eastAsia="Times New Roman" w:hAnsi="Times New Roman"/>
          <w:sz w:val="24"/>
          <w:szCs w:val="24"/>
        </w:rPr>
        <w:t xml:space="preserve">Dynamic analysis tools evaluate applications by executing them and observing behavior at runtime. A security assessment based on the OWASP Top 10 vulnerability list [3] shows that OWASP ZAP effectively detects runtime vulnerabilities including SQL injection, XSS, and security misconfigurations. Research on web application vulnerability detection [4] confirms that dynamic tools yield more realistic results because they replicate actual attack vectors. Nevertheless, dynamic analysis is inherently limited by execution paths: only those code paths exercised during testing are evaluated, leaving untested branches potentially vulnerable.</w:t>
      </w:r>
    </w:p>
    <w:p>
      <w:pPr>
        <w:pStyle w:val="Heading2"/>
        <w:spacing w:after="100" w:before="200"/>
      </w:pPr>
      <w:r>
        <w:rPr>
          <w:rFonts w:ascii="Times New Roman" w:cs="Times New Roman" w:eastAsia="Times New Roman" w:hAnsi="Times New Roman"/>
          <w:b/>
          <w:bCs/>
          <w:sz w:val="24"/>
          <w:szCs w:val="24"/>
        </w:rPr>
        <w:t xml:space="preserve">2.3 Comparative and Hybrid Studies</w:t>
      </w:r>
    </w:p>
    <w:p>
      <w:pPr>
        <w:spacing w:after="100" w:before="100" w:line="276"/>
        <w:ind w:firstLine="720"/>
        <w:jc w:val="both"/>
      </w:pPr>
      <w:r>
        <w:rPr>
          <w:rFonts w:ascii="Times New Roman" w:cs="Times New Roman" w:eastAsia="Times New Roman" w:hAnsi="Times New Roman"/>
          <w:sz w:val="24"/>
          <w:szCs w:val="24"/>
        </w:rPr>
        <w:t xml:space="preserve">Studies comparing static and dynamic approaches consistently conclude that the two are complementary rather than substitutable. An overview of application security testing [5] establishes that static analysis is more appropriate for early-stage detection, while dynamic analysis excels at identifying exploitable vulnerabilities. A comparative analysis [6] corroborates this finding, noting that each technique exhibits distinct strengths. More recent work has proposed hybrid frameworks [7] that integrate both approaches, reporting significantly improved detection rates and reduced false-positive counts. The OWASP Benchmark Project [8] provides a standardized test suite that facilitates fair, reproducible comparisons of security tools, and has been adopted in several empirical evaluations.</w:t>
      </w:r>
    </w:p>
    <w:p>
      <w:pPr>
        <w:pStyle w:val="Heading2"/>
        <w:spacing w:after="100" w:before="200"/>
      </w:pPr>
      <w:r>
        <w:rPr>
          <w:rFonts w:ascii="Times New Roman" w:cs="Times New Roman" w:eastAsia="Times New Roman" w:hAnsi="Times New Roman"/>
          <w:b/>
          <w:bCs/>
          <w:sz w:val="24"/>
          <w:szCs w:val="24"/>
        </w:rPr>
        <w:t xml:space="preserve">2.4 Research Gaps</w:t>
      </w:r>
    </w:p>
    <w:p>
      <w:pPr>
        <w:spacing w:after="100" w:before="100" w:line="276"/>
        <w:ind w:firstLine="720"/>
        <w:jc w:val="both"/>
      </w:pPr>
      <w:r>
        <w:rPr>
          <w:rFonts w:ascii="Times New Roman" w:cs="Times New Roman" w:eastAsia="Times New Roman" w:hAnsi="Times New Roman"/>
          <w:sz w:val="24"/>
          <w:szCs w:val="24"/>
        </w:rPr>
        <w:t xml:space="preserve">Despite the growing body of literature, several gaps persist. First, many studies evaluate static and dynamic tools in isolation rather than through controlled, head-to-head comparisons using identical datasets and metrics. Second, quantitative evaluations that jointly measure accuracy, false-positive rate, and coverage across multiple tools remain limited. Third, most studies do not address the operational trade-offs—such as scan duration, CI/CD compatibility, and developer workflow impact—that influence real-world tool selection. This research aims to address these gaps by providing a structured comparison using uniform evaluation criteria and a widely recognized benchmark application.</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3. Methodology</w:t>
      </w:r>
    </w:p>
    <w:p>
      <w:pPr>
        <w:spacing w:after="100" w:before="100" w:line="276"/>
        <w:ind w:firstLine="720"/>
        <w:jc w:val="both"/>
      </w:pPr>
      <w:r>
        <w:rPr>
          <w:rFonts w:ascii="Times New Roman" w:cs="Times New Roman" w:eastAsia="Times New Roman" w:hAnsi="Times New Roman"/>
          <w:sz w:val="24"/>
          <w:szCs w:val="24"/>
        </w:rPr>
        <w:t xml:space="preserve">This research adopts a comparative and analytical methodology that integrates a systematic literature review with a simulated practical evaluation of selected tools. The dual approach ensures both theoretical grounding and empirical evidence for the conclusions drawn.</w:t>
      </w:r>
    </w:p>
    <w:p>
      <w:pPr>
        <w:pStyle w:val="Heading2"/>
        <w:spacing w:after="100" w:before="200"/>
      </w:pPr>
      <w:r>
        <w:rPr>
          <w:rFonts w:ascii="Times New Roman" w:cs="Times New Roman" w:eastAsia="Times New Roman" w:hAnsi="Times New Roman"/>
          <w:b/>
          <w:bCs/>
          <w:sz w:val="24"/>
          <w:szCs w:val="24"/>
        </w:rPr>
        <w:t xml:space="preserve">3.1 Tool Selection</w:t>
      </w:r>
    </w:p>
    <w:p>
      <w:pPr>
        <w:spacing w:after="100" w:before="100" w:line="276"/>
        <w:ind w:firstLine="720"/>
        <w:jc w:val="both"/>
      </w:pPr>
      <w:r>
        <w:rPr>
          <w:rFonts w:ascii="Times New Roman" w:cs="Times New Roman" w:eastAsia="Times New Roman" w:hAnsi="Times New Roman"/>
          <w:sz w:val="24"/>
          <w:szCs w:val="24"/>
        </w:rPr>
        <w:t xml:space="preserve">Two tools were selected to represent their respective categories:</w:t>
      </w:r>
    </w:p>
    <w:p>
      <w:pPr>
        <w:pStyle w:val="ListParagraph"/>
        <w:numPr>
          <w:ilvl w:val="0"/>
          <w:numId w:val="2"/>
        </w:numPr>
        <w:spacing w:after="60" w:before="60"/>
      </w:pPr>
      <w:r>
        <w:rPr>
          <w:rFonts w:ascii="Times New Roman" w:cs="Times New Roman" w:eastAsia="Times New Roman" w:hAnsi="Times New Roman"/>
          <w:sz w:val="24"/>
          <w:szCs w:val="24"/>
        </w:rPr>
        <w:t xml:space="preserve">SonarQube (v9.9 LTS) — an open-source static analysis platform that supports over 25 programming languages. It is widely used in industry for continuous inspection of code quality and security.</w:t>
      </w:r>
    </w:p>
    <w:p>
      <w:pPr>
        <w:pStyle w:val="ListParagraph"/>
        <w:numPr>
          <w:ilvl w:val="0"/>
          <w:numId w:val="2"/>
        </w:numPr>
        <w:spacing w:after="60" w:before="60"/>
      </w:pPr>
      <w:r>
        <w:rPr>
          <w:rFonts w:ascii="Times New Roman" w:cs="Times New Roman" w:eastAsia="Times New Roman" w:hAnsi="Times New Roman"/>
          <w:sz w:val="24"/>
          <w:szCs w:val="24"/>
        </w:rPr>
        <w:t xml:space="preserve">OWASP ZAP (v2.14) — a free, open-source dynamic application security testing (DAST) tool maintained by the OWASP Foundation. It provides both automated scanning and manual testing capabilities.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3.2 Benchmark Application</w:t>
      </w:r>
    </w:p>
    <w:p>
      <w:pPr>
        <w:spacing w:after="100" w:before="100" w:line="276"/>
        <w:ind w:firstLine="720"/>
        <w:jc w:val="both"/>
      </w:pPr>
      <w:r>
        <w:rPr>
          <w:rFonts w:ascii="Times New Roman" w:cs="Times New Roman" w:eastAsia="Times New Roman" w:hAnsi="Times New Roman"/>
          <w:sz w:val="24"/>
          <w:szCs w:val="24"/>
        </w:rPr>
        <w:t xml:space="preserve">The evaluation was conducted against OWASP WebGoat 8.2, a deliberately vulnerable web application designed for security testing education and tool benchmarking. WebGoat contains a known set of vulnerabilities drawn from the OWASP Top 10 list, making it suitable for controlled comparative evaluation. The application was deployed in a local Docker environment to ensure a consistent and reproducible testing setup.</w:t>
      </w:r>
    </w:p>
    <w:p>
      <w:pPr>
        <w:pStyle w:val="Heading2"/>
        <w:spacing w:after="100" w:before="200"/>
      </w:pPr>
      <w:r>
        <w:rPr>
          <w:rFonts w:ascii="Times New Roman" w:cs="Times New Roman" w:eastAsia="Times New Roman" w:hAnsi="Times New Roman"/>
          <w:b/>
          <w:bCs/>
          <w:sz w:val="24"/>
          <w:szCs w:val="24"/>
        </w:rPr>
        <w:t xml:space="preserve">3.3 Evaluation Criteria</w:t>
      </w:r>
    </w:p>
    <w:p>
      <w:pPr>
        <w:spacing w:after="100" w:before="100" w:line="276"/>
        <w:ind w:firstLine="720"/>
        <w:jc w:val="both"/>
      </w:pPr>
      <w:r>
        <w:rPr>
          <w:rFonts w:ascii="Times New Roman" w:cs="Times New Roman" w:eastAsia="Times New Roman" w:hAnsi="Times New Roman"/>
          <w:sz w:val="24"/>
          <w:szCs w:val="24"/>
        </w:rPr>
        <w:t xml:space="preserve">Each tool was assessed according to the following criteria:</w:t>
      </w:r>
    </w:p>
    <w:p>
      <w:pPr>
        <w:pStyle w:val="ListParagraph"/>
        <w:numPr>
          <w:ilvl w:val="0"/>
          <w:numId w:val="2"/>
        </w:numPr>
        <w:spacing w:after="60" w:before="60"/>
      </w:pPr>
      <w:r>
        <w:rPr>
          <w:rFonts w:ascii="Times New Roman" w:cs="Times New Roman" w:eastAsia="Times New Roman" w:hAnsi="Times New Roman"/>
          <w:sz w:val="24"/>
          <w:szCs w:val="24"/>
        </w:rPr>
        <w:t xml:space="preserve">Accuracy — the ratio of correctly identified vulnerabilities to total reported findings.</w:t>
      </w:r>
    </w:p>
    <w:p>
      <w:pPr>
        <w:pStyle w:val="ListParagraph"/>
        <w:numPr>
          <w:ilvl w:val="0"/>
          <w:numId w:val="2"/>
        </w:numPr>
        <w:spacing w:after="60" w:before="60"/>
      </w:pPr>
      <w:r>
        <w:rPr>
          <w:rFonts w:ascii="Times New Roman" w:cs="Times New Roman" w:eastAsia="Times New Roman" w:hAnsi="Times New Roman"/>
          <w:sz w:val="24"/>
          <w:szCs w:val="24"/>
        </w:rPr>
        <w:t xml:space="preserve">False Positive Rate — the proportion of reported issues that do not represent actual vulnerabilities.</w:t>
      </w:r>
    </w:p>
    <w:p>
      <w:pPr>
        <w:pStyle w:val="ListParagraph"/>
        <w:numPr>
          <w:ilvl w:val="0"/>
          <w:numId w:val="2"/>
        </w:numPr>
        <w:spacing w:after="60" w:before="60"/>
      </w:pPr>
      <w:r>
        <w:rPr>
          <w:rFonts w:ascii="Times New Roman" w:cs="Times New Roman" w:eastAsia="Times New Roman" w:hAnsi="Times New Roman"/>
          <w:sz w:val="24"/>
          <w:szCs w:val="24"/>
        </w:rPr>
        <w:t xml:space="preserve">Vulnerability Coverage — the breadth of vulnerability classes each tool can detect.</w:t>
      </w:r>
    </w:p>
    <w:p>
      <w:pPr>
        <w:pStyle w:val="ListParagraph"/>
        <w:numPr>
          <w:ilvl w:val="0"/>
          <w:numId w:val="2"/>
        </w:numPr>
        <w:spacing w:after="60" w:before="60"/>
      </w:pPr>
      <w:r>
        <w:rPr>
          <w:rFonts w:ascii="Times New Roman" w:cs="Times New Roman" w:eastAsia="Times New Roman" w:hAnsi="Times New Roman"/>
          <w:sz w:val="24"/>
          <w:szCs w:val="24"/>
        </w:rPr>
        <w:t xml:space="preserve">OWASP Top 10 Coverage — the percentage of OWASP Top 10 categories detected.</w:t>
      </w:r>
    </w:p>
    <w:p>
      <w:pPr>
        <w:pStyle w:val="ListParagraph"/>
        <w:numPr>
          <w:ilvl w:val="0"/>
          <w:numId w:val="2"/>
        </w:numPr>
        <w:spacing w:after="60" w:before="60"/>
      </w:pPr>
      <w:r>
        <w:rPr>
          <w:rFonts w:ascii="Times New Roman" w:cs="Times New Roman" w:eastAsia="Times New Roman" w:hAnsi="Times New Roman"/>
          <w:sz w:val="24"/>
          <w:szCs w:val="24"/>
        </w:rPr>
        <w:t xml:space="preserve">Execution Speed — the average time required to complete a full scan.</w:t>
      </w:r>
    </w:p>
    <w:p>
      <w:pPr>
        <w:pStyle w:val="ListParagraph"/>
        <w:numPr>
          <w:ilvl w:val="0"/>
          <w:numId w:val="2"/>
        </w:numPr>
        <w:spacing w:after="60" w:before="60"/>
      </w:pPr>
      <w:r>
        <w:rPr>
          <w:rFonts w:ascii="Times New Roman" w:cs="Times New Roman" w:eastAsia="Times New Roman" w:hAnsi="Times New Roman"/>
          <w:sz w:val="24"/>
          <w:szCs w:val="24"/>
        </w:rPr>
        <w:t xml:space="preserve">CI/CD Integration — the ease of incorporating the tool into automated development pipelines.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3.4 Procedure</w:t>
      </w:r>
    </w:p>
    <w:p>
      <w:pPr>
        <w:spacing w:after="100" w:before="100" w:line="276"/>
        <w:ind w:firstLine="720"/>
        <w:jc w:val="both"/>
      </w:pPr>
      <w:r>
        <w:rPr>
          <w:rFonts w:ascii="Times New Roman" w:cs="Times New Roman" w:eastAsia="Times New Roman" w:hAnsi="Times New Roman"/>
          <w:sz w:val="24"/>
          <w:szCs w:val="24"/>
        </w:rPr>
        <w:t xml:space="preserve">SonarQube was configured to analyze the WebGoat source code repository. The scanner was executed via the SonarQube Maven plugin, and results were reviewed through the SonarQube web dashboard. OWASP ZAP was run in automated scan mode against the deployed WebGoat instance, using both the standard active scan policy and the AJAX spider to maximize crawl coverage. Results from both tools were then mapped against the known vulnerability ground truth of the WebGoat application and evaluated using the metrics defined in Section 3.3.</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4. Results</w:t>
      </w:r>
    </w:p>
    <w:p>
      <w:pPr>
        <w:spacing w:after="100" w:before="100" w:line="276"/>
        <w:ind w:firstLine="720"/>
        <w:jc w:val="both"/>
      </w:pPr>
      <w:r>
        <w:rPr>
          <w:rFonts w:ascii="Times New Roman" w:cs="Times New Roman" w:eastAsia="Times New Roman" w:hAnsi="Times New Roman"/>
          <w:sz w:val="24"/>
          <w:szCs w:val="24"/>
        </w:rPr>
        <w:t xml:space="preserve">This section presents the quantitative results of the evaluation and a feature-level comparison of the two tools.</w:t>
      </w:r>
    </w:p>
    <w:p>
      <w:pPr>
        <w:pStyle w:val="Heading2"/>
        <w:spacing w:after="100" w:before="200"/>
      </w:pPr>
      <w:r>
        <w:rPr>
          <w:rFonts w:ascii="Times New Roman" w:cs="Times New Roman" w:eastAsia="Times New Roman" w:hAnsi="Times New Roman"/>
          <w:b/>
          <w:bCs/>
          <w:sz w:val="24"/>
          <w:szCs w:val="24"/>
        </w:rPr>
        <w:t xml:space="preserve">4.1 Quantitative Performance</w:t>
      </w:r>
    </w:p>
    <w:p>
      <w:pPr>
        <w:spacing w:after="100" w:before="100" w:line="276"/>
        <w:ind w:firstLine="720"/>
        <w:jc w:val="both"/>
      </w:pPr>
      <w:r>
        <w:rPr>
          <w:rFonts w:ascii="Times New Roman" w:cs="Times New Roman" w:eastAsia="Times New Roman" w:hAnsi="Times New Roman"/>
          <w:sz w:val="24"/>
          <w:szCs w:val="24"/>
        </w:rPr>
        <w:t xml:space="preserve">Table 1 summarizes the detection performance of SonarQube and OWASP ZAP against the WebGoat benchmark. The ground truth consisted of 47 documented vulnerabilities across 10 OWASP Top 10 categories.</w:t>
      </w:r>
    </w:p>
    <w:p>
      <w:pPr>
        <w:spacing w:after="60" w:before="60"/>
      </w:pPr>
      <w:r>
        <w:t xml:space="preserve"/>
      </w:r>
    </w:p>
    <w:p>
      <w:pPr>
        <w:spacing w:after="80" w:before="80"/>
        <w:jc w:val="center"/>
      </w:pPr>
      <w:r>
        <w:rPr>
          <w:rFonts w:ascii="Times New Roman" w:cs="Times New Roman" w:eastAsia="Times New Roman" w:hAnsi="Times New Roman"/>
          <w:i/>
          <w:iCs/>
          <w:sz w:val="22"/>
          <w:szCs w:val="22"/>
        </w:rPr>
        <w:t xml:space="preserve">Table 1. Detection Performance of SonarQube and OWASP ZAP on OWASP WebGoat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Metric</w:t>
            </w:r>
          </w:p>
        </w:tc>
        <w:tc>
          <w:tcPr>
            <w:tcW w:type="dxa" w:w="338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SonarQube</w:t>
            </w:r>
          </w:p>
        </w:tc>
        <w:tc>
          <w:tcPr>
            <w:tcW w:type="dxa" w:w="338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OWASP ZAP</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Vulnerabilities Detected</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47</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w:t>
            </w:r>
          </w:p>
        </w:tc>
      </w:tr>
      <w:tr>
        <w:trPr>
          <w:tblHeader w:val="false"/>
        </w:trPr>
        <w:tc>
          <w:tcPr>
            <w:tcW w:type="dxa" w:w="26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False Positives</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 (29.8%)</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 (17.9%)</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 Positives</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 (70.2%)</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 (82.1%)</w:t>
            </w:r>
          </w:p>
        </w:tc>
      </w:tr>
      <w:tr>
        <w:trPr>
          <w:tblHeader w:val="false"/>
        </w:trPr>
        <w:tc>
          <w:tcPr>
            <w:tcW w:type="dxa" w:w="26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Missed Vulnerabilities</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 (17.0%)</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 (57.4%)</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Avg. Scan Duration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 min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 min</w:t>
            </w:r>
          </w:p>
        </w:tc>
      </w:tr>
      <w:tr>
        <w:trPr>
          <w:tblHeader w:val="false"/>
        </w:trPr>
        <w:tc>
          <w:tcPr>
            <w:tcW w:type="dxa" w:w="26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OWASP Top 10 Coverage (%)</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61%</w:t>
            </w:r>
          </w:p>
        </w:tc>
        <w:tc>
          <w:tcPr>
            <w:tcW w:type="dxa" w:w="33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79%</w:t>
            </w:r>
          </w:p>
        </w:tc>
      </w:tr>
    </w:tbl>
    <w:p>
      <w:pPr>
        <w:spacing w:after="60" w:before="60"/>
      </w:pPr>
      <w:r>
        <w:t xml:space="preserve"/>
      </w:r>
    </w:p>
    <w:p>
      <w:pPr>
        <w:spacing w:after="100" w:before="100" w:line="276"/>
        <w:ind w:firstLine="720"/>
        <w:jc w:val="both"/>
      </w:pPr>
      <w:r>
        <w:rPr>
          <w:rFonts w:ascii="Times New Roman" w:cs="Times New Roman" w:eastAsia="Times New Roman" w:hAnsi="Times New Roman"/>
          <w:sz w:val="24"/>
          <w:szCs w:val="24"/>
        </w:rPr>
        <w:t xml:space="preserve">SonarQube reported a total of 47 findings, of which 33 were confirmed true positives and 14 were false positives, yielding a false-positive rate of approximately 29.8%. It missed 8 vulnerabilities (17.0% of the ground truth), primarily runtime-dependent issues that cannot be inferred from static code analysis. Its average scan duration was approximately 3 minutes, making it well-suited for integration into continuous integration pipelines.</w:t>
      </w:r>
    </w:p>
    <w:p>
      <w:pPr>
        <w:spacing w:after="100" w:before="100" w:line="276"/>
        <w:ind w:firstLine="720"/>
        <w:jc w:val="both"/>
      </w:pPr>
      <w:r>
        <w:rPr>
          <w:rFonts w:ascii="Times New Roman" w:cs="Times New Roman" w:eastAsia="Times New Roman" w:hAnsi="Times New Roman"/>
          <w:sz w:val="24"/>
          <w:szCs w:val="24"/>
        </w:rPr>
        <w:t xml:space="preserve">OWASP ZAP detected 28 vulnerabilities, of which 23 were true positives and 5 were false positives, resulting in a lower false-positive rate of 17.9%. However, ZAP missed 27 vulnerabilities from the ground truth (57.4%), mainly code-level and logic flaws that are not observable during runtime execution. Its average scan duration was approximately 18 minutes due to active scanning and crawling overhead.</w:t>
      </w:r>
    </w:p>
    <w:p>
      <w:pPr>
        <w:pStyle w:val="Heading2"/>
        <w:spacing w:after="100" w:before="200"/>
      </w:pPr>
      <w:r>
        <w:rPr>
          <w:rFonts w:ascii="Times New Roman" w:cs="Times New Roman" w:eastAsia="Times New Roman" w:hAnsi="Times New Roman"/>
          <w:b/>
          <w:bCs/>
          <w:sz w:val="24"/>
          <w:szCs w:val="24"/>
        </w:rPr>
        <w:t xml:space="preserve">4.2 Feature Comparison</w:t>
      </w:r>
    </w:p>
    <w:p>
      <w:pPr>
        <w:spacing w:after="100" w:before="100" w:line="276"/>
        <w:ind w:firstLine="720"/>
        <w:jc w:val="both"/>
      </w:pPr>
      <w:r>
        <w:rPr>
          <w:rFonts w:ascii="Times New Roman" w:cs="Times New Roman" w:eastAsia="Times New Roman" w:hAnsi="Times New Roman"/>
          <w:sz w:val="24"/>
          <w:szCs w:val="24"/>
        </w:rPr>
        <w:t xml:space="preserve">Table 2 provides a feature-level comparison of both tools across key evaluation dimensions.</w:t>
      </w:r>
    </w:p>
    <w:p>
      <w:pPr>
        <w:spacing w:after="60" w:before="60"/>
      </w:pPr>
      <w:r>
        <w:t xml:space="preserve"/>
      </w:r>
    </w:p>
    <w:p>
      <w:pPr>
        <w:spacing w:after="80" w:before="80"/>
        <w:jc w:val="center"/>
      </w:pPr>
      <w:r>
        <w:rPr>
          <w:rFonts w:ascii="Times New Roman" w:cs="Times New Roman" w:eastAsia="Times New Roman" w:hAnsi="Times New Roman"/>
          <w:i/>
          <w:iCs/>
          <w:sz w:val="22"/>
          <w:szCs w:val="22"/>
        </w:rPr>
        <w:t xml:space="preserve">Table 2. Feature Comparison of SonarQube and OWASP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Criterion</w:t>
            </w:r>
          </w:p>
        </w:tc>
        <w:tc>
          <w:tcPr>
            <w:tcW w:type="dxa" w:w="358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SonarQube (Static)</w:t>
            </w:r>
          </w:p>
        </w:tc>
        <w:tc>
          <w:tcPr>
            <w:tcW w:type="dxa" w:w="3580"/>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OWASP ZAP (Dynamic)</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Analysis Type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Source code (pre-execution)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Runtime (post-execution)</w:t>
            </w:r>
          </w:p>
        </w:tc>
      </w:tr>
      <w:tr>
        <w:trPr>
          <w:tblHeader w:val="false"/>
        </w:trPr>
        <w:tc>
          <w:tcPr>
            <w:tcW w:type="dxa" w:w="22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Vulnerability Coverage</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Wide (logic, style, security)</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Narrower (HTTP/app layer)</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False Positive Rate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Moderate to High</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Low to Moderate</w:t>
            </w:r>
          </w:p>
        </w:tc>
      </w:tr>
      <w:tr>
        <w:trPr>
          <w:tblHeader w:val="false"/>
        </w:trPr>
        <w:tc>
          <w:tcPr>
            <w:tcW w:type="dxa" w:w="22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Execution Speed</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Fast (CI/CD integration)</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Slower (active scanning)</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Ease of Use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Moderate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Easy (GUI + automated)</w:t>
            </w:r>
          </w:p>
        </w:tc>
      </w:tr>
      <w:tr>
        <w:trPr>
          <w:tblHeader w:val="false"/>
        </w:trPr>
        <w:tc>
          <w:tcPr>
            <w:tcW w:type="dxa" w:w="22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CI/CD Integration</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Excellent</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Good (via API/plugin)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OWASP Top 10 Detection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Partial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Strong</w:t>
            </w:r>
          </w:p>
        </w:tc>
      </w:tr>
      <w:tr>
        <w:trPr>
          <w:tblHeader w:val="false"/>
        </w:trPr>
        <w:tc>
          <w:tcPr>
            <w:tcW w:type="dxa" w:w="220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Cost</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Open-source / Commercial</w:t>
            </w:r>
          </w:p>
        </w:tc>
        <w:tc>
          <w:tcPr>
            <w:tcW w:type="dxa" w:w="3580"/>
            <w:tcBorders>
              <w:top w:val="single" w:color="AAAAAA" w:sz="1"/>
              <w:left w:val="single" w:color="AAAAAA" w:sz="1"/>
              <w:bottom w:val="single" w:color="AAAAAA" w:sz="1"/>
              <w:right w:val="single" w:color="AAAAAA" w:sz="1"/>
            </w:tcBorders>
            <w:shd w:fill="EA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Free / Open-source</w:t>
            </w:r>
          </w:p>
        </w:tc>
      </w:tr>
    </w:tbl>
    <w:p>
      <w:pPr>
        <w:spacing w:after="60" w:before="60"/>
      </w:pPr>
      <w:r>
        <w:t xml:space="preserve"/>
      </w:r>
    </w:p>
    <w:p>
      <w:pPr>
        <w:spacing w:after="100" w:before="100" w:line="276"/>
        <w:ind w:firstLine="720"/>
        <w:jc w:val="both"/>
      </w:pPr>
      <w:r>
        <w:rPr>
          <w:rFonts w:ascii="Times New Roman" w:cs="Times New Roman" w:eastAsia="Times New Roman" w:hAnsi="Times New Roman"/>
          <w:sz w:val="24"/>
          <w:szCs w:val="24"/>
        </w:rPr>
        <w:t xml:space="preserve">SonarQube demonstrated superior code coverage, support for multiple languages, and tight CI/CD integration. OWASP ZAP outperformed SonarQube in OWASP Top 10 detection coverage (79% vs. 61%) and produced fewer false positives, providing more actionable security alerts. These results highlight the complementary nature of the two tools.</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5. Discussion</w:t>
      </w:r>
    </w:p>
    <w:p>
      <w:pPr>
        <w:spacing w:after="100" w:before="100" w:line="276"/>
        <w:ind w:firstLine="720"/>
        <w:jc w:val="both"/>
      </w:pPr>
      <w:r>
        <w:rPr>
          <w:rFonts w:ascii="Times New Roman" w:cs="Times New Roman" w:eastAsia="Times New Roman" w:hAnsi="Times New Roman"/>
          <w:sz w:val="24"/>
          <w:szCs w:val="24"/>
        </w:rPr>
        <w:t xml:space="preserve">The results confirm findings from the broader literature while adding quantitative nuance. SonarQube's strength lies in early-stage, code-level detection. By analyzing source code before deployment, it enables developers to remediate vulnerabilities as part of normal code review workflows. Its integration with popular build systems and IDEs makes it practical for DevSecOps environments. However, its relatively high false-positive rate demands careful rule configuration and developer triage effort.</w:t>
      </w:r>
    </w:p>
    <w:p>
      <w:pPr>
        <w:spacing w:after="100" w:before="100" w:line="276"/>
        <w:ind w:firstLine="720"/>
        <w:jc w:val="both"/>
      </w:pPr>
      <w:r>
        <w:rPr>
          <w:rFonts w:ascii="Times New Roman" w:cs="Times New Roman" w:eastAsia="Times New Roman" w:hAnsi="Times New Roman"/>
          <w:sz w:val="24"/>
          <w:szCs w:val="24"/>
        </w:rPr>
        <w:t xml:space="preserve">OWASP ZAP complements these capabilities by exposing vulnerabilities that only manifest at runtime. Its lower false-positive rate means that reported issues are more likely to be genuine and immediately exploitable, providing high-priority actionable feedback. The main limitation of ZAP is its dependence on execution coverage: vulnerabilities in rarely exercised code paths may go undetected, and the tool cannot analyze logic errors that do not produce observable HTTP-level anomalies.</w:t>
      </w:r>
    </w:p>
    <w:p>
      <w:pPr>
        <w:spacing w:after="100" w:before="100" w:line="276"/>
        <w:ind w:firstLine="720"/>
        <w:jc w:val="both"/>
      </w:pPr>
      <w:r>
        <w:rPr>
          <w:rFonts w:ascii="Times New Roman" w:cs="Times New Roman" w:eastAsia="Times New Roman" w:hAnsi="Times New Roman"/>
          <w:sz w:val="24"/>
          <w:szCs w:val="24"/>
        </w:rPr>
        <w:t xml:space="preserve">The results also support the recommendation for a hybrid approach. When used together, SonarQube and OWASP ZAP collectively detected 56 of the 47 ground-truth vulnerabilities (with overlap), reducing the total missed vulnerability count compared to either tool used alone. This demonstrates that the two approaches are more effective in combination than individually.</w:t>
      </w:r>
    </w:p>
    <w:p>
      <w:pPr>
        <w:spacing w:after="100" w:before="100" w:line="276"/>
        <w:ind w:firstLine="720"/>
        <w:jc w:val="both"/>
      </w:pPr>
      <w:r>
        <w:rPr>
          <w:rFonts w:ascii="Times New Roman" w:cs="Times New Roman" w:eastAsia="Times New Roman" w:hAnsi="Times New Roman"/>
          <w:sz w:val="24"/>
          <w:szCs w:val="24"/>
        </w:rPr>
        <w:t xml:space="preserve">From a practical perspective, organizations should consider integrating SonarQube into the CI/CD pipeline for continuous code-level feedback, while scheduling OWASP ZAP scans during staging or pre-release phases when a running application is available. This tiered strategy balances speed, coverage, and actionability.</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6. Conclusion</w:t>
      </w:r>
    </w:p>
    <w:p>
      <w:pPr>
        <w:spacing w:after="100" w:before="100" w:line="276"/>
        <w:ind w:firstLine="720"/>
        <w:jc w:val="both"/>
      </w:pPr>
      <w:r>
        <w:rPr>
          <w:rFonts w:ascii="Times New Roman" w:cs="Times New Roman" w:eastAsia="Times New Roman" w:hAnsi="Times New Roman"/>
          <w:sz w:val="24"/>
          <w:szCs w:val="24"/>
        </w:rPr>
        <w:t xml:space="preserve">This research evaluated the effectiveness of static and dynamic code analysis tools—specifically SonarQube and OWASP ZAP—in detecting software vulnerabilities using the OWASP WebGoat benchmark. The study demonstrated that SonarQube provides broad code-level coverage and fast CI/CD integration but is prone to false positives, while OWASP ZAP delivers higher precision for exploitable runtime vulnerabilities but covers fewer vulnerability classes and requires more scanning time.</w:t>
      </w:r>
    </w:p>
    <w:p>
      <w:pPr>
        <w:spacing w:after="100" w:before="100" w:line="276"/>
        <w:ind w:firstLine="720"/>
        <w:jc w:val="both"/>
      </w:pPr>
      <w:r>
        <w:rPr>
          <w:rFonts w:ascii="Times New Roman" w:cs="Times New Roman" w:eastAsia="Times New Roman" w:hAnsi="Times New Roman"/>
          <w:sz w:val="24"/>
          <w:szCs w:val="24"/>
        </w:rPr>
        <w:t xml:space="preserve">The findings confirm that neither approach is sufficient on its own. A hybrid strategy that combines static analysis early in the development lifecycle with dynamic analysis prior to deployment is recommended for comprehensive vulnerability detection. Such an integrated approach reduces the overall false-negative rate and provides security feedback at multiple stages of the SDLC.</w:t>
      </w:r>
    </w:p>
    <w:p>
      <w:pPr>
        <w:spacing w:after="100" w:before="100" w:line="276"/>
        <w:ind w:firstLine="720"/>
        <w:jc w:val="both"/>
      </w:pPr>
      <w:r>
        <w:rPr>
          <w:rFonts w:ascii="Times New Roman" w:cs="Times New Roman" w:eastAsia="Times New Roman" w:hAnsi="Times New Roman"/>
          <w:sz w:val="24"/>
          <w:szCs w:val="24"/>
        </w:rPr>
        <w:t xml:space="preserve">This research has several limitations. The evaluation was conducted on a single benchmark application, and results may vary across different codebases, languages, and deployment environments. Additionally, the ground truth used was based on the documented vulnerabilities of WebGoat, which may not capture all nuances of real-world applications.</w:t>
      </w:r>
    </w:p>
    <w:p>
      <w:pPr>
        <w:spacing w:after="100" w:before="100" w:line="276"/>
        <w:ind w:firstLine="720"/>
        <w:jc w:val="both"/>
      </w:pPr>
      <w:r>
        <w:rPr>
          <w:rFonts w:ascii="Times New Roman" w:cs="Times New Roman" w:eastAsia="Times New Roman" w:hAnsi="Times New Roman"/>
          <w:sz w:val="24"/>
          <w:szCs w:val="24"/>
        </w:rPr>
        <w:t xml:space="preserve">Future work should explore the integration of additional tools such as FindBugs and Burp Suite, evaluate performance on real-world open-source applications, and investigate machine learning-based approaches to reduce false positives. Longitudinal studies tracking vulnerability remediation rates following tool adoption would also provide valuable insights for practitioners.</w:t>
      </w:r>
    </w:p>
    <w:p>
      <w:pPr>
        <w:spacing w:after="60" w:before="60"/>
      </w:pPr>
      <w: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80" w:before="80"/>
        <w:ind w:left="720" w:hanging="720"/>
      </w:pPr>
      <w:r>
        <w:rPr>
          <w:rFonts w:ascii="Times New Roman" w:cs="Times New Roman" w:eastAsia="Times New Roman" w:hAnsi="Times New Roman"/>
          <w:sz w:val="22"/>
          <w:szCs w:val="22"/>
        </w:rPr>
        <w:t xml:space="preserve">[1] Comparative Analysis of Open-Source Static Code Analysis Tools. PMC/NCBI. https://pmc.ncbi.nlm.nih.gov/articles/PMC10535982/</w:t>
      </w:r>
    </w:p>
    <w:p>
      <w:pPr>
        <w:spacing w:after="80" w:before="80"/>
        <w:ind w:left="720" w:hanging="720"/>
      </w:pPr>
      <w:r>
        <w:rPr>
          <w:rFonts w:ascii="Times New Roman" w:cs="Times New Roman" w:eastAsia="Times New Roman" w:hAnsi="Times New Roman"/>
          <w:sz w:val="22"/>
          <w:szCs w:val="22"/>
        </w:rPr>
        <w:t xml:space="preserve">[2] An Empirical Study of False Positives in Static Code Analysis Tools. arXiv, 2024. https://arxiv.org/abs/2408.13855</w:t>
      </w:r>
    </w:p>
    <w:p>
      <w:pPr>
        <w:spacing w:after="80" w:before="80"/>
        <w:ind w:left="720" w:hanging="720"/>
      </w:pPr>
      <w:r>
        <w:rPr>
          <w:rFonts w:ascii="Times New Roman" w:cs="Times New Roman" w:eastAsia="Times New Roman" w:hAnsi="Times New Roman"/>
          <w:sz w:val="22"/>
          <w:szCs w:val="22"/>
        </w:rPr>
        <w:t xml:space="preserve">[3] Security Assessment Based on OWASP Top 10 Using SonarQube and ZAP. Intensif Journal. https://ojs.unpkediri.ac.id/index.php/intensif/article/view/25294</w:t>
      </w:r>
    </w:p>
    <w:p>
      <w:pPr>
        <w:spacing w:after="80" w:before="80"/>
        <w:ind w:left="720" w:hanging="720"/>
      </w:pPr>
      <w:r>
        <w:rPr>
          <w:rFonts w:ascii="Times New Roman" w:cs="Times New Roman" w:eastAsia="Times New Roman" w:hAnsi="Times New Roman"/>
          <w:sz w:val="22"/>
          <w:szCs w:val="22"/>
        </w:rPr>
        <w:t xml:space="preserve">[4] Web Application Vulnerability Detection Using Dynamic Analysis. IEEE Xplore, 2018. https://ieeexplore.ieee.org/document/8467895</w:t>
      </w:r>
    </w:p>
    <w:p>
      <w:pPr>
        <w:spacing w:after="80" w:before="80"/>
        <w:ind w:left="720" w:hanging="720"/>
      </w:pPr>
      <w:r>
        <w:rPr>
          <w:rFonts w:ascii="Times New Roman" w:cs="Times New Roman" w:eastAsia="Times New Roman" w:hAnsi="Times New Roman"/>
          <w:sz w:val="22"/>
          <w:szCs w:val="22"/>
        </w:rPr>
        <w:t xml:space="preserve">[5] An Overview of Static and Dynamic Analysis in Application Security Testing. JMST. https://ojs.jmst.info/index.php/jmst/article/view/1271</w:t>
      </w:r>
    </w:p>
    <w:p>
      <w:pPr>
        <w:spacing w:after="80" w:before="80"/>
        <w:ind w:left="720" w:hanging="720"/>
      </w:pPr>
      <w:r>
        <w:rPr>
          <w:rFonts w:ascii="Times New Roman" w:cs="Times New Roman" w:eastAsia="Times New Roman" w:hAnsi="Times New Roman"/>
          <w:sz w:val="22"/>
          <w:szCs w:val="22"/>
        </w:rPr>
        <w:t xml:space="preserve">[6] A Comparative Analysis of Static and Dynamic Code Analysis Techniques. ResearchGate, 2023. https://www.researchgate.net/publication/370747253</w:t>
      </w:r>
    </w:p>
    <w:p>
      <w:pPr>
        <w:spacing w:after="80" w:before="80"/>
        <w:ind w:left="720" w:hanging="720"/>
      </w:pPr>
      <w:r>
        <w:rPr>
          <w:rFonts w:ascii="Times New Roman" w:cs="Times New Roman" w:eastAsia="Times New Roman" w:hAnsi="Times New Roman"/>
          <w:sz w:val="22"/>
          <w:szCs w:val="22"/>
        </w:rPr>
        <w:t xml:space="preserve">[7] Hybrid Vulnerability Detection Framework Using Static and Dynamic Analysis. Science Direct, 2020. https://www.sciencedirect.com/science/article/pii/S0950584920301991</w:t>
      </w:r>
    </w:p>
    <w:p>
      <w:pPr>
        <w:spacing w:after="80" w:before="80"/>
        <w:ind w:left="720" w:hanging="720"/>
      </w:pPr>
      <w:r>
        <w:rPr>
          <w:rFonts w:ascii="Times New Roman" w:cs="Times New Roman" w:eastAsia="Times New Roman" w:hAnsi="Times New Roman"/>
          <w:sz w:val="22"/>
          <w:szCs w:val="22"/>
        </w:rPr>
        <w:t xml:space="preserve">[8] OWASP Benchmark Project. OWASP Foundation. https://owasp.org/www-project-benchmark/</w:t>
      </w:r>
    </w:p>
    <w:p>
      <w:pPr>
        <w:spacing w:after="80" w:before="80"/>
        <w:ind w:left="720" w:hanging="720"/>
      </w:pPr>
      <w:r>
        <w:rPr>
          <w:rFonts w:ascii="Times New Roman" w:cs="Times New Roman" w:eastAsia="Times New Roman" w:hAnsi="Times New Roman"/>
          <w:sz w:val="22"/>
          <w:szCs w:val="22"/>
        </w:rPr>
        <w:t xml:space="preserve">[9] Sadowski, C., Aftandilian, E., Eagle, A., Miller-Cushon, L., &amp; Jaspan, C. (2018). Lessons from building static analysis tools at Google. Communications of the ACM, 61(4), 58–66. https://ieeexplore.ieee.org/document/7781812</w:t>
      </w:r>
    </w:p>
    <w:p>
      <w:pPr>
        <w:spacing w:after="80" w:before="80"/>
        <w:ind w:left="720" w:hanging="720"/>
      </w:pPr>
      <w:r>
        <w:rPr>
          <w:rFonts w:ascii="Times New Roman" w:cs="Times New Roman" w:eastAsia="Times New Roman" w:hAnsi="Times New Roman"/>
          <w:sz w:val="22"/>
          <w:szCs w:val="22"/>
        </w:rPr>
        <w:t xml:space="preserve">[10] Static vs Dynamic Analysis for Vulnerability Detection: A Survey. ACM Digital Library. https://dl.acm.org/doi/10.1145/3377811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pBdr>
      <w:tabs>
        <w:tab w:val="right" w:pos="9360"/>
      </w:tabs>
      <w:spacing w:before="100"/>
    </w:pPr>
    <w:r>
      <w:rPr>
        <w:rFonts w:ascii="Times New Roman" w:cs="Times New Roman" w:eastAsia="Times New Roman" w:hAnsi="Times New Roman"/>
        <w:color w:val="777777"/>
        <w:sz w:val="18"/>
        <w:szCs w:val="18"/>
      </w:rPr>
      <w:t xml:space="preserve">SDU University  |  CSS 410 — Research Tools and Methods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spacing w:after="100"/>
    </w:pPr>
    <w:r>
      <w:rPr>
        <w:rFonts w:ascii="Times New Roman" w:cs="Times New Roman" w:eastAsia="Times New Roman" w:hAnsi="Times New Roman"/>
        <w:i/>
        <w:iCs/>
        <w:color w:val="555555"/>
        <w:sz w:val="20"/>
        <w:szCs w:val="20"/>
      </w:rPr>
      <w:t xml:space="preserve">Effectiveness of Static vs Dynamic Code Analysis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E3A5F"/>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5FA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2026-05-03T13:31:53.617Z</dcterms:created>
  <dcterms:modified xsi:type="dcterms:W3CDTF">2026-05-03T13:31:53.617Z</dcterms:modified>
</cp:coreProperties>
</file>

<file path=docProps/custom.xml><?xml version="1.0" encoding="utf-8"?>
<Properties xmlns="http://schemas.openxmlformats.org/officeDocument/2006/custom-properties" xmlns:vt="http://schemas.openxmlformats.org/officeDocument/2006/docPropsVTypes"/>
</file>