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72"/>
          <w:szCs w:val="72"/>
          <w:b w:val="1"/>
          <w:bCs w:val="1"/>
          <w:color w:val="282828"/>
        </w:rPr>
        <w:t>NOAH SCHUMACHER</w:t>
      </w:r>
    </w:p>
    <w:p>
      <w:pPr>
        <w:spacing w:after="0" w:line="82" w:lineRule="exact"/>
        <w:rPr>
          <w:sz w:val="24"/>
          <w:szCs w:val="24"/>
          <w:color w:val="auto"/>
        </w:rPr>
      </w:pPr>
    </w:p>
    <w:p>
      <w:pPr>
        <w:jc w:val="center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36"/>
          <w:szCs w:val="36"/>
          <w:b w:val="1"/>
          <w:bCs w:val="1"/>
          <w:color w:val="020219"/>
        </w:rPr>
        <w:t>LAWYER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120650</wp:posOffset>
            </wp:positionV>
            <wp:extent cx="6031230" cy="1270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7" w:lineRule="exact"/>
        <w:rPr>
          <w:sz w:val="24"/>
          <w:szCs w:val="24"/>
          <w:color w:val="auto"/>
        </w:rPr>
      </w:pPr>
    </w:p>
    <w:p>
      <w:pPr>
        <w:ind w:left="360"/>
        <w:spacing w:after="0"/>
        <w:tabs>
          <w:tab w:leader="none" w:pos="3500" w:val="left"/>
          <w:tab w:leader="none" w:pos="6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Phone: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Email: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Address:</w:t>
      </w:r>
    </w:p>
    <w:p>
      <w:pPr>
        <w:spacing w:after="0" w:line="94" w:lineRule="exact"/>
        <w:rPr>
          <w:sz w:val="24"/>
          <w:szCs w:val="24"/>
          <w:color w:val="auto"/>
        </w:rPr>
      </w:pPr>
    </w:p>
    <w:p>
      <w:pPr>
        <w:ind w:left="360"/>
        <w:spacing w:after="0"/>
        <w:tabs>
          <w:tab w:leader="none" w:pos="3500" w:val="left"/>
          <w:tab w:leader="none" w:pos="6660" w:val="left"/>
        </w:tabs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+123-456-7890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020219"/>
        </w:rPr>
        <w:t>hello@reallygreatsite.com</w:t>
      </w:r>
      <w:r>
        <w:rPr>
          <w:sz w:val="20"/>
          <w:szCs w:val="20"/>
          <w:color w:val="auto"/>
        </w:rPr>
        <w:tab/>
      </w:r>
      <w:r>
        <w:rPr>
          <w:rFonts w:ascii="Arial" w:cs="Arial" w:eastAsia="Arial" w:hAnsi="Arial"/>
          <w:sz w:val="20"/>
          <w:szCs w:val="20"/>
          <w:color w:val="020219"/>
        </w:rPr>
        <w:t>123 Anywhere St., Any City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3810</wp:posOffset>
            </wp:positionH>
            <wp:positionV relativeFrom="paragraph">
              <wp:posOffset>193040</wp:posOffset>
            </wp:positionV>
            <wp:extent cx="6031230" cy="1270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0" w:lineRule="exact"/>
        <w:rPr>
          <w:sz w:val="24"/>
          <w:szCs w:val="24"/>
          <w:color w:val="auto"/>
        </w:rPr>
      </w:pPr>
    </w:p>
    <w:p>
      <w:pPr>
        <w:jc w:val="both"/>
        <w:spacing w:after="0" w:line="290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Highly motivated and detail-oriented Law Graduate with a strong academic record and a passion for Corporate Law and Commercial Litigation. Eager to apply comprehensive legal knowledge, robust research abilities, and excellent analytical skills to contribute effectively to a dynamic legal team. Committed to professional growth and dedicated to upholding justice and ethical legal practice.</w:t>
      </w:r>
    </w:p>
    <w:p>
      <w:pPr>
        <w:spacing w:after="0" w:line="37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EDUCATION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1232535</wp:posOffset>
            </wp:positionH>
            <wp:positionV relativeFrom="paragraph">
              <wp:posOffset>-66675</wp:posOffset>
            </wp:positionV>
            <wp:extent cx="4802505" cy="1270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0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Bachelor of Law | 2021-2025</w:t>
      </w:r>
    </w:p>
    <w:p>
      <w:pPr>
        <w:spacing w:after="0" w:line="37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i w:val="1"/>
          <w:iCs w:val="1"/>
          <w:color w:val="020219"/>
        </w:rPr>
        <w:t>Borcelle University | Sydney, Australia</w:t>
      </w:r>
    </w:p>
    <w:p>
      <w:pPr>
        <w:spacing w:after="0" w:line="43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GPA: 3.85/4.0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Relevant Coursework: Contract Law, Corporate Law, Civil Procedure, Commercial Law, Legal Research &amp; Writing, Intellectual Property Law.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-294640</wp:posOffset>
            </wp:positionV>
            <wp:extent cx="38100" cy="3810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0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INTERNSHIPS/PRACTICAL EXPERIENCE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3896360</wp:posOffset>
            </wp:positionH>
            <wp:positionV relativeFrom="paragraph">
              <wp:posOffset>-93980</wp:posOffset>
            </wp:positionV>
            <wp:extent cx="2138680" cy="1270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868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4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Legal Intern | Pratama &amp; Partners Law Firm | 2024-2025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ind w:left="340" w:right="5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Assisted senior associates with legal research for 8+ corporate and commercial litigation cases, leveraging online legal databases and scholarly articles.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8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Drafted initial versions of legal documents, including client memos, affidavits, and non-disclosure agreements, under direct supervision.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4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Attended 5+ court hearings and arbitration proceedings, gaining firsthand exposure to trial advocacy and dispute resolution processes.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380"/>
        <w:spacing w:after="0" w:line="30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Organised and managed confidential client files and evidence, ensuring meticulous record-keeping and data security.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-294640</wp:posOffset>
            </wp:positionV>
            <wp:extent cx="38100" cy="3810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b w:val="1"/>
          <w:bCs w:val="1"/>
          <w:color w:val="020219"/>
        </w:rPr>
        <w:t>Pro Bono Assistant | 2023</w:t>
      </w:r>
    </w:p>
    <w:p>
      <w:pPr>
        <w:spacing w:after="0" w:line="150" w:lineRule="exact"/>
        <w:rPr>
          <w:sz w:val="24"/>
          <w:szCs w:val="24"/>
          <w:color w:val="auto"/>
        </w:rPr>
      </w:pPr>
    </w:p>
    <w:p>
      <w:pPr>
        <w:ind w:left="340" w:right="112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Conducted preliminary client interviews to assess legal issues and gather essential information for pro bono cases, primarily in family law and labour disputes.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 w:right="2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Researched applicable laws and regulations to provide basic legal information and guidance to underserved communities.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Prepared summary reports on case statuses for supervising attorneys.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48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KEY LEGAL COMPETENCY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2623820</wp:posOffset>
            </wp:positionH>
            <wp:positionV relativeFrom="paragraph">
              <wp:posOffset>-93980</wp:posOffset>
            </wp:positionV>
            <wp:extent cx="3411220" cy="1270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122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74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Legal Advisory &amp; Risk Mitigation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Civil &amp; Commercial Litigation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Corporate Governance &amp; Compliance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Legal Research &amp; Analysis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Contract Drafting &amp; Negotiation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Dispute Resolution &amp; Mediation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Regulatory Interpretation &amp; Application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4"/>
          <w:szCs w:val="24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Case Strategy Development</w:t>
      </w:r>
    </w:p>
    <w:p>
      <w:pPr>
        <w:spacing w:after="0" w:line="20" w:lineRule="exact"/>
        <w:rPr>
          <w:sz w:val="24"/>
          <w:szCs w:val="24"/>
          <w:color w:val="auto"/>
        </w:rPr>
      </w:pPr>
      <w:r>
        <w:rPr>
          <w:sz w:val="24"/>
          <w:szCs w:val="24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520"/>
          </w:cols>
          <w:pgMar w:left="1200" w:top="887" w:right="1190" w:bottom="991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CERTIFICATIONS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2025650</wp:posOffset>
            </wp:positionH>
            <wp:positionV relativeFrom="paragraph">
              <wp:posOffset>-84455</wp:posOffset>
            </wp:positionV>
            <wp:extent cx="4009390" cy="1270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9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Certificate in International Arbitration &amp; Dispute Resolution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Advanced Workshop in Corporate &amp; Commercial Law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Ongoing CLE Courses in Ethics, Litigation Strategy, and Legal Writing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LEGAL SKILLS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1606550</wp:posOffset>
            </wp:positionH>
            <wp:positionV relativeFrom="paragraph">
              <wp:posOffset>-84455</wp:posOffset>
            </wp:positionV>
            <wp:extent cx="4428490" cy="1270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8490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20" w:h="16845" w:orient="portrait"/>
          <w:cols w:equalWidth="0" w:num="1">
            <w:col w:w="9520"/>
          </w:cols>
          <w:pgMar w:left="1200" w:top="1160" w:right="1190" w:bottom="1440" w:gutter="0" w:footer="0" w:header="0"/>
        </w:sectPr>
      </w:pP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Case Management Systems (generic)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Legal Writing &amp; Drafting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Legal Research Methodologies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br w:type="column"/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right="640"/>
        <w:spacing w:after="0" w:line="292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Document Review Techniques Legal Risk Assessment Frameworks Contract Lifecycle Management (generic)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ectPr>
          <w:pgSz w:w="11920" w:h="16845" w:orient="portrait"/>
          <w:cols w:equalWidth="0" w:num="2">
            <w:col w:w="4160" w:space="720"/>
            <w:col w:w="4640"/>
          </w:cols>
          <w:pgMar w:left="1200" w:top="1160" w:right="1190" w:bottom="1440" w:gutter="0" w:footer="0" w:header="0"/>
          <w:type w:val="continuous"/>
        </w:sectPr>
      </w:pPr>
    </w:p>
    <w:p>
      <w:pPr>
        <w:spacing w:after="0" w:line="29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KEY CASE HIGHLIGHTS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2506345</wp:posOffset>
            </wp:positionH>
            <wp:positionV relativeFrom="paragraph">
              <wp:posOffset>-84455</wp:posOffset>
            </wp:positionV>
            <wp:extent cx="3528695" cy="1270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69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340"/>
        <w:spacing w:after="0" w:line="27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Successfully defended a business client in a contract dispute case, resulting in full dismissal of claims.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-92075</wp:posOffset>
            </wp:positionV>
            <wp:extent cx="38100" cy="3810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340"/>
        <w:spacing w:after="0" w:line="27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Negotiated out-of-court settlements for employment-related cases, reducing litigation costs by 40%.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-92075</wp:posOffset>
            </wp:positionV>
            <wp:extent cx="38100" cy="3810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61" w:lineRule="exact"/>
        <w:rPr>
          <w:sz w:val="20"/>
          <w:szCs w:val="20"/>
          <w:color w:val="auto"/>
        </w:rPr>
      </w:pPr>
    </w:p>
    <w:p>
      <w:pPr>
        <w:ind w:left="340"/>
        <w:spacing w:after="0" w:line="281" w:lineRule="auto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Drafted a comprehensive compliance framework for a nonprofit, securing regulatory approval ahead of deadline.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-269240</wp:posOffset>
            </wp:positionV>
            <wp:extent cx="38100" cy="38100"/>
            <wp:wrapNone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Participated in a cross-border legal audit su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7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8"/>
          <w:szCs w:val="28"/>
          <w:b w:val="1"/>
          <w:bCs w:val="1"/>
          <w:color w:val="282828"/>
        </w:rPr>
        <w:t>PROFESSIONAL AFFILIATIONS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3154045</wp:posOffset>
            </wp:positionH>
            <wp:positionV relativeFrom="paragraph">
              <wp:posOffset>-84455</wp:posOffset>
            </wp:positionV>
            <wp:extent cx="2880995" cy="1270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995" cy="12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147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Member, International Legal Professionals Network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pacing w:after="0" w:line="20" w:lineRule="exact"/>
        <w:rPr>
          <w:sz w:val="20"/>
          <w:szCs w:val="20"/>
          <w:color w:val="auto"/>
        </w:rPr>
      </w:pPr>
    </w:p>
    <w:p>
      <w:pPr>
        <w:ind w:left="340"/>
        <w:spacing w:after="0"/>
        <w:rPr>
          <w:sz w:val="20"/>
          <w:szCs w:val="20"/>
          <w:color w:val="auto"/>
        </w:rPr>
      </w:pPr>
      <w:r>
        <w:rPr>
          <w:rFonts w:ascii="Arial" w:cs="Arial" w:eastAsia="Arial" w:hAnsi="Arial"/>
          <w:sz w:val="20"/>
          <w:szCs w:val="20"/>
          <w:color w:val="020219"/>
        </w:rPr>
        <w:t>Member, National Association of Business Lawyers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70485</wp:posOffset>
            </wp:positionH>
            <wp:positionV relativeFrom="paragraph">
              <wp:posOffset>-73025</wp:posOffset>
            </wp:positionV>
            <wp:extent cx="38100" cy="38100"/>
            <wp:wrapNone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pgSz w:w="11920" w:h="16845" w:orient="portrait"/>
      <w:cols w:equalWidth="0" w:num="1">
        <w:col w:w="9520"/>
      </w:cols>
      <w:pgMar w:left="1200" w:top="1160" w:right="1190" w:bottom="1440" w:gutter="0" w:footer="0" w:header="0"/>
      <w:type w:val="continuous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2025-08-25T00:45:49Z</dcterms:created>
  <dcterms:modified xsi:type="dcterms:W3CDTF">2025-08-25T00:45:49Z</dcterms:modified>
</cp:coreProperties>
</file>