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D6" w:rsidRPr="004A11D6" w:rsidRDefault="004A11D6" w:rsidP="004A11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作者：面包君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链接：https://zhuanlan.zhihu.com/p/29990740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前两天看了一篇文章《看了100多套房，交易了5套，我的总结》，感慨炒房的快变成人精了。除了普通的买房限购限贷的政策研究，市场房价信息掌握，对如何买房也是有一套一套自己的总结小99。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买房是每个国家每个人关注的话题，谁都希望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能够住的大住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的好，所以特意要多写写这方面的内容，分享和个人回顾。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原文总结的25个经验如下：</w:t>
      </w:r>
    </w:p>
    <w:p w:rsidR="004A11D6" w:rsidRPr="004A11D6" w:rsidRDefault="004A11D6" w:rsidP="004A1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看了100多套房，交易5套，我总结了25个经验：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1、每年6.30，12.25是营销节点，能拿到破底价。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2、在传言—规划—动工</w:t>
      </w:r>
      <w:proofErr w:type="gramStart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—建成</w:t>
      </w:r>
      <w:proofErr w:type="gramEnd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几个节点之前买，能立即升值。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3、想尽快转手，</w:t>
      </w:r>
      <w:proofErr w:type="gramStart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全款别过户</w:t>
      </w:r>
      <w:proofErr w:type="gramEnd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，只做公证。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4、中介费给1个点人精，2个点懂行，3个点太蠢。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5、房子基本不存在一分钱一分货，同地段卖得贵的楼盘是因为拿地晚。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6、不买地王楼王旁边的，或提前在地王楼王出现之前的附近买。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7、限购限贷就是供不应求，政策</w:t>
      </w:r>
      <w:proofErr w:type="gramStart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利好买</w:t>
      </w:r>
      <w:proofErr w:type="gramEnd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了必涨，越早越好。加息严审则应多观望下手准。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8、开发商常留好房在最后，清盘能淘到好货。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9、第一期优惠力度最大，整盘价格最低。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10、一个区域的整体房价不是政府决定，是由那几套在卖的二手房房主定的。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11、谁买商住房谁傻蛋，开旅馆除外。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12、宁要好地段老破小，不要郊区大空新。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13、红线区不能交易，要买得赶在划线前。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14、三</w:t>
      </w:r>
      <w:proofErr w:type="gramStart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室以上租不</w:t>
      </w:r>
      <w:proofErr w:type="gramEnd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起价，装修大头卫生间，租金先涨的地方房价必涨。租售比差额高的小心别碰。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15、多认识点地产或金融圈朋友，消息秒杀。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16、依山傍水永久热门区域，自然环境良好通常舍不得砸钱新建。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17、自</w:t>
      </w:r>
      <w:proofErr w:type="gramStart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住刚需</w:t>
      </w:r>
      <w:proofErr w:type="gramEnd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，只看当下，够得着就下手。如果选择投资，看未来，闲钱收益达不到15%，不如买房，说明实体经济可能在萎缩。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18、在我看来，租房会压缩人对自己生活的需求，卖房创业是做慈善。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19、多购入资产，少购入消费，比如汽车。详见：年轻人，想想149万的差距，你还要那么早买车么？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20、大杠杆买房不合理，借钱一时爽，人情背一世。这时就需要考虑到我们的承受能力，房价和月供是首要因素。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21、看土地原本性质，如果不会首先就去了解采光。此外还要考虑开发商实力、周围配套设施的规划。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22、看周边环境，有排污口排烟口消防的商铺才能做餐饮，离住宅15米+。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23、遗产、继承、</w:t>
      </w:r>
      <w:proofErr w:type="gramStart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离婚协产税费</w:t>
      </w:r>
      <w:proofErr w:type="gramEnd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很高。查封的不能买，开始拍卖可以试试。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24、</w:t>
      </w:r>
      <w:proofErr w:type="gramStart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步梯不买</w:t>
      </w:r>
      <w:proofErr w:type="gramEnd"/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顶，电梯不买底。</w:t>
      </w:r>
      <w:r w:rsidRPr="004A11D6">
        <w:rPr>
          <w:rFonts w:ascii="宋体" w:eastAsia="宋体" w:hAnsi="宋体" w:cs="宋体"/>
          <w:kern w:val="0"/>
          <w:sz w:val="24"/>
          <w:szCs w:val="24"/>
        </w:rPr>
        <w:br/>
      </w:r>
      <w:r w:rsidRPr="004A11D6">
        <w:rPr>
          <w:rFonts w:ascii="宋体" w:eastAsia="宋体" w:hAnsi="宋体" w:cs="宋体"/>
          <w:i/>
          <w:iCs/>
          <w:kern w:val="0"/>
          <w:sz w:val="24"/>
          <w:szCs w:val="24"/>
        </w:rPr>
        <w:t>25、爱惜自己眼睛一样爱惜征信。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其中这里面也有很多是我目前没尝试过的，比如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1、为了尽快转手不过户只做公证，这个有点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类似借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同学名额买房一样，有风险；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2、投资收益达不到15%不如买房，这个如果是首套贷款的加了3倍杠杆还可以，如果是全款购房涨的幅度有限那也比较亏，建议可以多配置点金融产品；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3、借钱买房的，这个对于很多没有首付买房的人来说也是没办法，在银行不借你钱的时候依靠亲戚朋友借钱也是可以的，就有身边不少同学通过这样实现了财富快速上升，到了卖房转手再还上，现在也只有2年的限售条件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这些这些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其他也都基本上认同，对于买房的来说是比较宝贵的建议。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另外除了这些我还想有几点要说的，欢迎多讨论：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1、能上车尽早上车，15年的那个卖房的就和我说这话，当时没信，过了2年已经从2.1万/㎡涨到3.5万/㎡，唱空军一直没有兑现他们的市场承诺；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2、能买一线就不买三线，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二线的热钱和人口净流入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量保障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了房价下跌的风险很低；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3、不要想着一步到位，位置好？环境好？学区房？地铁房？市区郊区？这些就决定了房价不会便宜，看你在乎什么，郊区环境好的大户型还是市区小户型的学区房；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4、提前查询自己的征信和贷款情况，有些上了征信的消费贷和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分期会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影响你的申请房贷资格，很多是交了首付才发现自己贷款有问题会很麻烦，找中介贷款公司多花冤枉钱；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5、对于需要有社保要求的城市，可以先转个集体户口变成本地人再购（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淘宝中介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很多），购好房再落户到自己的房子，比单纯缴满几年社保快很多；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6、对于二套或者多套的，首付都需要5成或者8成等，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可以先全款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再房产抵押贷款（一般能做到7成）；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7、实地考察，不要只看开发商和中介吹嘘，承诺的学校、商圈都是未知数，靠近马路、小区绿化很差比比皆是；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8、能买车位早点买车位，车位紧张，以后也好转手；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9、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楼层很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重要。一般6层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的板楼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3-4层位置较好。小于18层的小高层10-15层最贵。小于33层的中高层高26-28层最贵。这些都是好楼层，但是买房的时候还是要考虑资金问题，所以不一定都能买到较好楼层的房子；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10、贷款不到，合同作废，订金返还，这条能加上尽量加上，不然后面吃亏的是自己；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11、房贷尽量找商业银行，四大行真的很慢，很慢；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12、落户了解情况，政策和前房东户口迁出。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这些大概就是这几年买的经验教训吧，也欢迎多补充。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-END-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微信公众号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：bread2156（面包茶话会）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1D6">
        <w:rPr>
          <w:rFonts w:ascii="宋体" w:eastAsia="宋体" w:hAnsi="宋体" w:cs="宋体"/>
          <w:kern w:val="0"/>
          <w:sz w:val="24"/>
          <w:szCs w:val="24"/>
        </w:rPr>
        <w:t>二维码（链接：</w:t>
      </w:r>
      <w:hyperlink r:id="rId4" w:tgtFrame="_blank" w:history="1">
        <w:proofErr w:type="gramStart"/>
        <w:r w:rsidRPr="004A11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二维码链接</w:t>
        </w:r>
        <w:proofErr w:type="gramEnd"/>
      </w:hyperlink>
      <w:r w:rsidRPr="004A11D6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4A11D6" w:rsidRPr="004A11D6" w:rsidRDefault="004A11D6" w:rsidP="004A11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4A11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http://weixin.qq.com/r/1UXF3STEKXlWrWC_9xDH</w:t>
        </w:r>
      </w:hyperlink>
      <w:r w:rsidRPr="004A11D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4A11D6">
        <w:rPr>
          <w:rFonts w:ascii="宋体" w:eastAsia="宋体" w:hAnsi="宋体" w:cs="宋体"/>
          <w:kern w:val="0"/>
          <w:sz w:val="24"/>
          <w:szCs w:val="24"/>
        </w:rPr>
        <w:t>二维码自动</w:t>
      </w:r>
      <w:proofErr w:type="gramEnd"/>
      <w:r w:rsidRPr="004A11D6">
        <w:rPr>
          <w:rFonts w:ascii="宋体" w:eastAsia="宋体" w:hAnsi="宋体" w:cs="宋体"/>
          <w:kern w:val="0"/>
          <w:sz w:val="24"/>
          <w:szCs w:val="24"/>
        </w:rPr>
        <w:t>识别)</w:t>
      </w:r>
    </w:p>
    <w:p w:rsidR="00966DC5" w:rsidRPr="004A11D6" w:rsidRDefault="004A11D6">
      <w:bookmarkStart w:id="0" w:name="_GoBack"/>
      <w:bookmarkEnd w:id="0"/>
    </w:p>
    <w:sectPr w:rsidR="00966DC5" w:rsidRPr="004A1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F9"/>
    <w:rsid w:val="004A11D6"/>
    <w:rsid w:val="007767F9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D52E1-8754-4B56-911C-149C18AD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11D6"/>
    <w:rPr>
      <w:color w:val="0000FF"/>
      <w:u w:val="single"/>
    </w:rPr>
  </w:style>
  <w:style w:type="character" w:customStyle="1" w:styleId="invisible">
    <w:name w:val="invisible"/>
    <w:basedOn w:val="a0"/>
    <w:rsid w:val="004A11D6"/>
  </w:style>
  <w:style w:type="character" w:customStyle="1" w:styleId="visible">
    <w:name w:val="visible"/>
    <w:basedOn w:val="a0"/>
    <w:rsid w:val="004A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03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k.zhihu.com/?target=http%3A//weixin.qq.com/r/1UXF3STEKXlWrWC_9xDH" TargetMode="External"/><Relationship Id="rId4" Type="http://schemas.openxmlformats.org/officeDocument/2006/relationships/hyperlink" Target="http://link.zhihu.com/?target=http%3A//weibo.com/2009753993/FpJE81S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2017-10-11T10:15:00Z</dcterms:created>
  <dcterms:modified xsi:type="dcterms:W3CDTF">2017-10-11T10:15:00Z</dcterms:modified>
</cp:coreProperties>
</file>