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25FFE7C" w:rsidR="005D6E86" w:rsidRPr="001D1B3C" w:rsidRDefault="008873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67152FD1" w:rsidR="0088737A" w:rsidRPr="001D1B3C" w:rsidRDefault="0088737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Come prima cosa oggi ho provato a testare il modello allenato ieri ma purtroppo avevo raggiunto i limiti della GPU e quindi ho deciso di iniziare la documentazione sull’implementazione del modello AI. Nella documentazione ho scritto i capitoli inerenti a una spiegazione generale dei termini usati nel mondo AI: Cos’è il Machine Learning?, Cos’è la Computer Vision? e reti neurali </w:t>
            </w:r>
            <w:proofErr w:type="spellStart"/>
            <w:r>
              <w:rPr>
                <w:rFonts w:ascii="Arial" w:hAnsi="Arial" w:cs="Arial"/>
              </w:rPr>
              <w:t>convoluzionali</w:t>
            </w:r>
            <w:proofErr w:type="spellEnd"/>
            <w:r>
              <w:rPr>
                <w:rFonts w:ascii="Arial" w:hAnsi="Arial" w:cs="Arial"/>
              </w:rPr>
              <w:t xml:space="preserve"> CNN. Durante lo sviluppo della documentazione ho riprovato a </w:t>
            </w:r>
            <w:proofErr w:type="spellStart"/>
            <w:r>
              <w:rPr>
                <w:rFonts w:ascii="Arial" w:hAnsi="Arial" w:cs="Arial"/>
              </w:rPr>
              <w:t>ri</w:t>
            </w:r>
            <w:proofErr w:type="spellEnd"/>
            <w:r>
              <w:rPr>
                <w:rFonts w:ascii="Arial" w:hAnsi="Arial" w:cs="Arial"/>
              </w:rPr>
              <w:t>-eseguire i test del modello e sorprendentemente il tempo di attesa per l’utilizzo della GPU era finito. Ho eseguito i test e ho notato un leggero miglioramento del riconoscimento rispetto al primo modello allenato. Vedendo che potevo di nuovo utilizzare la GPU ho riprovato a trainare ancora il modello con nuove immagini ma purtroppo si è bloccato alla 99esima epoca su 100…,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DA7A38B" w:rsidR="00632B06" w:rsidRPr="001D1B3C" w:rsidRDefault="0088737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FA87871" w:rsidR="00632B06" w:rsidRPr="001D1B3C" w:rsidRDefault="0088737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Andare avanti con la documentazione e trovare una soluzione con il docente per quanto riguarda la GPU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EFED316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3C5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4759FA4C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3C23C5">
            <w:rPr>
              <w:rFonts w:ascii="Arial" w:hAnsi="Arial" w:cs="Arial"/>
            </w:rPr>
            <w:t>Perplexity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49E72A8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3C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3C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4676ACB8" w:rsidR="00872C0D" w:rsidRDefault="007E7ED1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casi di uso di machine learning Apprendimento non supervisionato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C1FD58C" w14:textId="05CF2D67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L'apprendimento non supervisionato nel machine learning analizza dati non etichettati per scoprire pattern nascosti, come cluster o anomalie, senza guida esterna. È ideale per esplorare grandi dataset dove le relazioni non sono note a priori.</w:t>
          </w:r>
        </w:p>
        <w:p w14:paraId="2C5023B8" w14:textId="77777777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Clustering Clienti</w:t>
          </w:r>
        </w:p>
        <w:p w14:paraId="05FD97A9" w14:textId="3E52B3F9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Raggruppa utenti simili in base a comportamenti di acquisto, utile per marketing personalizzato e programmi di fedeltà. Ad esempio, analizzando cronologie di spesa, identifica segmenti per strategie mirate.</w:t>
          </w:r>
        </w:p>
        <w:p w14:paraId="6CAFEF6E" w14:textId="77777777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Rilevamento Anomalie</w:t>
          </w:r>
        </w:p>
        <w:p w14:paraId="5DD8663F" w14:textId="2161C1C0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 xml:space="preserve">Individua frodi o guasti in tempo reale, come transazioni sospette in finanza o malfunzionamenti in manutenzione predittiva. Esamina correlazioni tra dati per contestualizzare </w:t>
          </w:r>
          <w:proofErr w:type="spellStart"/>
          <w:r w:rsidRPr="007E7ED1">
            <w:rPr>
              <w:rFonts w:ascii="Arial" w:hAnsi="Arial" w:cs="Arial"/>
            </w:rPr>
            <w:t>outlier</w:t>
          </w:r>
          <w:proofErr w:type="spellEnd"/>
          <w:r w:rsidRPr="007E7ED1">
            <w:rPr>
              <w:rFonts w:ascii="Arial" w:hAnsi="Arial" w:cs="Arial"/>
            </w:rPr>
            <w:t>.</w:t>
          </w:r>
        </w:p>
        <w:p w14:paraId="51D77187" w14:textId="77777777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Raccomandazioni</w:t>
          </w:r>
        </w:p>
        <w:p w14:paraId="49ACFA59" w14:textId="67437163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Sistema di suggerimenti per e-commerce o streaming, basati su somiglianze tra utenti o items. Scopre affinità latenti senza etichette esplicite.</w:t>
          </w:r>
        </w:p>
        <w:p w14:paraId="0C0D0BC4" w14:textId="77777777" w:rsidR="007E7ED1" w:rsidRPr="007E7ED1" w:rsidRDefault="007E7ED1" w:rsidP="007E7ED1">
          <w:pPr>
            <w:pStyle w:val="Nessunaspaziatura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Analisi Esplorativa</w:t>
          </w:r>
        </w:p>
        <w:p w14:paraId="7601B5CC" w14:textId="6B89131A" w:rsidR="00624F63" w:rsidRPr="00872C0D" w:rsidRDefault="007E7ED1" w:rsidP="007E7ED1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7E7ED1">
            <w:rPr>
              <w:rFonts w:ascii="Arial" w:hAnsi="Arial" w:cs="Arial"/>
            </w:rPr>
            <w:t>Visualizza big data o riduce dimensionalità per insight, come segmentazione in sanità con LLM su testi medici non strutturati.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A4DDB3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E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E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6449697" w:rsidR="00624F63" w:rsidRPr="001D1B3C" w:rsidRDefault="007E7ED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Lo avrei cercato su internet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36089" w14:textId="77777777" w:rsidR="00EE686E" w:rsidRDefault="00EE686E" w:rsidP="00DC1A1A">
      <w:pPr>
        <w:spacing w:after="0" w:line="240" w:lineRule="auto"/>
      </w:pPr>
      <w:r>
        <w:separator/>
      </w:r>
    </w:p>
    <w:p w14:paraId="286B4F79" w14:textId="77777777" w:rsidR="00EE686E" w:rsidRDefault="00EE686E"/>
    <w:p w14:paraId="37D4976B" w14:textId="77777777" w:rsidR="00EE686E" w:rsidRDefault="00EE686E" w:rsidP="00454290"/>
  </w:endnote>
  <w:endnote w:type="continuationSeparator" w:id="0">
    <w:p w14:paraId="31415929" w14:textId="77777777" w:rsidR="00EE686E" w:rsidRDefault="00EE686E" w:rsidP="00DC1A1A">
      <w:pPr>
        <w:spacing w:after="0" w:line="240" w:lineRule="auto"/>
      </w:pPr>
      <w:r>
        <w:continuationSeparator/>
      </w:r>
    </w:p>
    <w:p w14:paraId="33064666" w14:textId="77777777" w:rsidR="00EE686E" w:rsidRDefault="00EE686E"/>
    <w:p w14:paraId="12C77BFE" w14:textId="77777777" w:rsidR="00EE686E" w:rsidRDefault="00EE686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F5884" w14:textId="77777777" w:rsidR="00EE686E" w:rsidRDefault="00EE686E" w:rsidP="00DC1A1A">
      <w:pPr>
        <w:spacing w:after="0" w:line="240" w:lineRule="auto"/>
      </w:pPr>
      <w:r>
        <w:separator/>
      </w:r>
    </w:p>
    <w:p w14:paraId="3ED393F3" w14:textId="77777777" w:rsidR="00EE686E" w:rsidRDefault="00EE686E"/>
    <w:p w14:paraId="55DF9C81" w14:textId="77777777" w:rsidR="00EE686E" w:rsidRDefault="00EE686E" w:rsidP="00454290"/>
  </w:footnote>
  <w:footnote w:type="continuationSeparator" w:id="0">
    <w:p w14:paraId="258664C0" w14:textId="77777777" w:rsidR="00EE686E" w:rsidRDefault="00EE686E" w:rsidP="00DC1A1A">
      <w:pPr>
        <w:spacing w:after="0" w:line="240" w:lineRule="auto"/>
      </w:pPr>
      <w:r>
        <w:continuationSeparator/>
      </w:r>
    </w:p>
    <w:p w14:paraId="2FD3EBCC" w14:textId="77777777" w:rsidR="00EE686E" w:rsidRDefault="00EE686E"/>
    <w:p w14:paraId="7009C6F9" w14:textId="77777777" w:rsidR="00EE686E" w:rsidRDefault="00EE686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Christian </w:t>
    </w:r>
    <w:proofErr w:type="spellStart"/>
    <w:r>
      <w:rPr>
        <w:rFonts w:ascii="Arial" w:hAnsi="Arial" w:cs="Arial"/>
        <w:lang w:val="fr-CH"/>
      </w:rPr>
      <w:t>Arzani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23C5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4629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E7ED1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37A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25FA7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E686E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9B2DD9"/>
    <w:rsid w:val="00BE72BC"/>
    <w:rsid w:val="00C25FA7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X2SevenVault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8</cp:revision>
  <cp:lastPrinted>2017-03-29T10:57:00Z</cp:lastPrinted>
  <dcterms:created xsi:type="dcterms:W3CDTF">2026-01-19T09:45:00Z</dcterms:created>
  <dcterms:modified xsi:type="dcterms:W3CDTF">2026-02-25T14:25:00Z</dcterms:modified>
</cp:coreProperties>
</file>