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E200" w14:textId="71ED4178" w:rsidR="00654AC7" w:rsidRDefault="00F445E8" w:rsidP="00F445E8">
      <w:pPr>
        <w:jc w:val="center"/>
        <w:rPr>
          <w:b/>
          <w:bCs/>
          <w:sz w:val="52"/>
          <w:szCs w:val="52"/>
          <w:u w:val="single"/>
        </w:rPr>
      </w:pPr>
      <w:r w:rsidRPr="00F445E8">
        <w:rPr>
          <w:b/>
          <w:bCs/>
          <w:sz w:val="52"/>
          <w:szCs w:val="52"/>
          <w:u w:val="single"/>
        </w:rPr>
        <w:t>SIH26003</w:t>
      </w:r>
    </w:p>
    <w:p w14:paraId="386AE0D9" w14:textId="015EC242" w:rsidR="00F445E8" w:rsidRPr="00F445E8" w:rsidRDefault="00F445E8" w:rsidP="00F445E8">
      <w:pPr>
        <w:jc w:val="center"/>
        <w:rPr>
          <w:b/>
          <w:bCs/>
          <w:sz w:val="36"/>
          <w:szCs w:val="36"/>
          <w:u w:val="single"/>
        </w:rPr>
      </w:pPr>
      <w:r w:rsidRPr="00F445E8">
        <w:rPr>
          <w:b/>
          <w:bCs/>
          <w:sz w:val="36"/>
          <w:szCs w:val="36"/>
          <w:u w:val="single"/>
        </w:rPr>
        <w:t>AI-Based Cognitive Gaming and Memory Assistance Platform for Elderly Dementia Patients in North Eastern Region (NER)</w:t>
      </w:r>
      <w:r w:rsidRPr="00F445E8">
        <w:rPr>
          <w:b/>
          <w:bCs/>
          <w:sz w:val="36"/>
          <w:szCs w:val="36"/>
          <w:u w:val="single"/>
        </w:rPr>
        <w:t xml:space="preserve"> </w:t>
      </w:r>
    </w:p>
    <w:p w14:paraId="1EE89E3C" w14:textId="11FAF6E4" w:rsidR="00F445E8" w:rsidRDefault="00F445E8" w:rsidP="00F445E8">
      <w:pPr>
        <w:rPr>
          <w:b/>
          <w:bCs/>
          <w:sz w:val="36"/>
          <w:szCs w:val="36"/>
          <w:u w:val="single"/>
        </w:rPr>
      </w:pPr>
    </w:p>
    <w:p w14:paraId="62517043" w14:textId="77777777" w:rsidR="00F445E8" w:rsidRDefault="00F445E8" w:rsidP="00F445E8">
      <w:pPr>
        <w:rPr>
          <w:b/>
          <w:bCs/>
          <w:sz w:val="36"/>
          <w:szCs w:val="36"/>
          <w:u w:val="single"/>
        </w:rPr>
      </w:pPr>
    </w:p>
    <w:p w14:paraId="775E49B5" w14:textId="77777777" w:rsidR="00594B98" w:rsidRDefault="00594B98" w:rsidP="00F445E8">
      <w:pPr>
        <w:rPr>
          <w:sz w:val="28"/>
          <w:szCs w:val="28"/>
        </w:rPr>
      </w:pPr>
    </w:p>
    <w:p w14:paraId="0C232F89" w14:textId="773E8B0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Expected Solution: A user-friendly Al-enabled cognitive assistance platform with:</w:t>
      </w:r>
    </w:p>
    <w:p w14:paraId="3CE35E95" w14:textId="77777777" w:rsidR="00F445E8" w:rsidRPr="00F445E8" w:rsidRDefault="00F445E8" w:rsidP="00F445E8">
      <w:pPr>
        <w:rPr>
          <w:sz w:val="28"/>
          <w:szCs w:val="28"/>
        </w:rPr>
      </w:pPr>
    </w:p>
    <w:p w14:paraId="79B03C5D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Adaptive gaming and memory training modules</w:t>
      </w:r>
    </w:p>
    <w:p w14:paraId="7908AB80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Voice-enabled multilingual interface</w:t>
      </w:r>
    </w:p>
    <w:p w14:paraId="5CA8471B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Cognitive performance tracking and analytics dashboard</w:t>
      </w:r>
    </w:p>
    <w:p w14:paraId="3EBCCF85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Caregiver monitoring and alert system</w:t>
      </w:r>
    </w:p>
    <w:p w14:paraId="6C71ECB1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Offline synchronization support for remote areas</w:t>
      </w:r>
    </w:p>
    <w:p w14:paraId="69923829" w14:textId="77777777" w:rsidR="00F445E8" w:rsidRP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Secure patient data management system</w:t>
      </w:r>
    </w:p>
    <w:p w14:paraId="3B7B67C3" w14:textId="29817275" w:rsidR="00F445E8" w:rsidRDefault="00F445E8" w:rsidP="00F445E8">
      <w:pPr>
        <w:rPr>
          <w:sz w:val="28"/>
          <w:szCs w:val="28"/>
        </w:rPr>
      </w:pPr>
      <w:r w:rsidRPr="00F445E8">
        <w:rPr>
          <w:sz w:val="28"/>
          <w:szCs w:val="28"/>
        </w:rPr>
        <w:t>• Simple and accessible UI/UX designed for elderly users The solution should support early cognitive intervention, improve quality of life for elderly dementia patients, and strengthen digital healthcare accessibility across the North Eastern Region.</w:t>
      </w:r>
    </w:p>
    <w:p w14:paraId="4881B282" w14:textId="401073E2" w:rsidR="00594B98" w:rsidRDefault="00594B98" w:rsidP="00F445E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FA7F578" w14:textId="77777777" w:rsidR="00594B98" w:rsidRPr="00594B98" w:rsidRDefault="00594B98" w:rsidP="00594B98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594B98">
        <w:rPr>
          <w:b/>
          <w:bCs/>
          <w:sz w:val="40"/>
          <w:szCs w:val="40"/>
          <w:u w:val="single"/>
        </w:rPr>
        <w:t xml:space="preserve">Alternative apps </w:t>
      </w:r>
      <w:proofErr w:type="gramStart"/>
      <w:r w:rsidRPr="00594B98">
        <w:rPr>
          <w:b/>
          <w:bCs/>
          <w:sz w:val="40"/>
          <w:szCs w:val="40"/>
          <w:u w:val="single"/>
        </w:rPr>
        <w:t>name:-</w:t>
      </w:r>
      <w:proofErr w:type="gramEnd"/>
    </w:p>
    <w:p w14:paraId="73FCFDDD" w14:textId="6F4C7677" w:rsidR="00594B98" w:rsidRDefault="00594B98" w:rsidP="00594B98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Constant Therapy</w:t>
      </w:r>
    </w:p>
    <w:p w14:paraId="4BA3F02F" w14:textId="2D6F4623" w:rsidR="00594B98" w:rsidRDefault="00594B98" w:rsidP="00594B98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MindMate</w:t>
      </w:r>
      <w:proofErr w:type="spellEnd"/>
    </w:p>
    <w:p w14:paraId="6B42204D" w14:textId="39BEE8AB" w:rsidR="00594B98" w:rsidRDefault="00594B98" w:rsidP="00594B98">
      <w:pPr>
        <w:pStyle w:val="NormalWeb"/>
        <w:numPr>
          <w:ilvl w:val="0"/>
          <w:numId w:val="2"/>
        </w:numPr>
      </w:pPr>
      <w:r>
        <w:rPr>
          <w:rFonts w:hAnsi="Symbol"/>
        </w:rPr>
        <w:t xml:space="preserve"> </w:t>
      </w:r>
      <w:r>
        <w:rPr>
          <w:b/>
          <w:bCs/>
        </w:rPr>
        <w:t>Memory Lane Games</w:t>
      </w:r>
    </w:p>
    <w:p w14:paraId="62DE1305" w14:textId="0E8A2954" w:rsidR="00594B98" w:rsidRDefault="00594B98" w:rsidP="00594B98">
      <w:pPr>
        <w:pStyle w:val="NormalWeb"/>
        <w:numPr>
          <w:ilvl w:val="0"/>
          <w:numId w:val="2"/>
        </w:numPr>
      </w:pPr>
      <w:r>
        <w:t xml:space="preserve"> </w:t>
      </w:r>
      <w:proofErr w:type="spellStart"/>
      <w:r>
        <w:rPr>
          <w:b/>
          <w:bCs/>
        </w:rPr>
        <w:t>BrainHQ</w:t>
      </w:r>
      <w:proofErr w:type="spellEnd"/>
    </w:p>
    <w:p w14:paraId="7C8C9A21" w14:textId="523A72E0" w:rsidR="00594B98" w:rsidRDefault="00594B98" w:rsidP="00594B98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 </w:t>
      </w:r>
      <w:r>
        <w:rPr>
          <w:b/>
          <w:bCs/>
        </w:rPr>
        <w:t>Lumosity</w:t>
      </w:r>
    </w:p>
    <w:p w14:paraId="3901D2BC" w14:textId="7E228DA9" w:rsidR="00594B98" w:rsidRDefault="00594B98" w:rsidP="00594B9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ForgetMeNot</w:t>
      </w:r>
      <w:proofErr w:type="spellEnd"/>
    </w:p>
    <w:p w14:paraId="15FE3BC2" w14:textId="3A43EDCF" w:rsidR="00594B98" w:rsidRDefault="00594B98" w:rsidP="00594B98">
      <w:pPr>
        <w:pStyle w:val="NormalWeb"/>
        <w:numPr>
          <w:ilvl w:val="0"/>
          <w:numId w:val="2"/>
        </w:numPr>
      </w:pPr>
      <w:r>
        <w:rPr>
          <w:b/>
          <w:bCs/>
        </w:rPr>
        <w:t>Peak</w:t>
      </w:r>
    </w:p>
    <w:p w14:paraId="55474390" w14:textId="7E2C5FA7" w:rsidR="00594B98" w:rsidRDefault="00594B98" w:rsidP="00594B98">
      <w:pPr>
        <w:pStyle w:val="NormalWeb"/>
        <w:numPr>
          <w:ilvl w:val="0"/>
          <w:numId w:val="2"/>
        </w:numPr>
      </w:pPr>
      <w:r>
        <w:rPr>
          <w:b/>
          <w:bCs/>
        </w:rPr>
        <w:t>Elevate</w:t>
      </w:r>
    </w:p>
    <w:p w14:paraId="29F7CD18" w14:textId="66AF5798" w:rsidR="00594B98" w:rsidRDefault="00594B98" w:rsidP="00594B9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MyTherapy</w:t>
      </w:r>
      <w:proofErr w:type="spellEnd"/>
    </w:p>
    <w:p w14:paraId="2283ED22" w14:textId="4D7288CF" w:rsidR="00594B98" w:rsidRDefault="00594B98" w:rsidP="00594B9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Medisafe</w:t>
      </w:r>
      <w:proofErr w:type="spellEnd"/>
    </w:p>
    <w:p w14:paraId="3A2CFBE8" w14:textId="7A035E75" w:rsidR="00594B98" w:rsidRDefault="00594B98" w:rsidP="00594B98">
      <w:pPr>
        <w:pStyle w:val="NormalWeb"/>
        <w:numPr>
          <w:ilvl w:val="0"/>
          <w:numId w:val="2"/>
        </w:numPr>
      </w:pPr>
      <w:r>
        <w:rPr>
          <w:b/>
          <w:bCs/>
        </w:rPr>
        <w:t>Carely</w:t>
      </w:r>
    </w:p>
    <w:p w14:paraId="3BB1314B" w14:textId="4924D242" w:rsidR="00594B98" w:rsidRDefault="00594B98" w:rsidP="00594B98">
      <w:pPr>
        <w:pStyle w:val="NormalWeb"/>
        <w:ind w:left="360"/>
      </w:pPr>
    </w:p>
    <w:p w14:paraId="1DEFD1D6" w14:textId="77777777" w:rsidR="004F422A" w:rsidRDefault="00594B98" w:rsidP="00594B98">
      <w:pPr>
        <w:rPr>
          <w:b/>
          <w:bCs/>
          <w:sz w:val="40"/>
          <w:szCs w:val="40"/>
          <w:u w:val="single"/>
        </w:rPr>
      </w:pPr>
      <w:proofErr w:type="gramStart"/>
      <w:r w:rsidRPr="00594B98">
        <w:rPr>
          <w:b/>
          <w:bCs/>
          <w:sz w:val="40"/>
          <w:szCs w:val="40"/>
          <w:u w:val="single"/>
        </w:rPr>
        <w:t>Disadvantage</w:t>
      </w:r>
      <w:r>
        <w:rPr>
          <w:b/>
          <w:bCs/>
          <w:sz w:val="40"/>
          <w:szCs w:val="40"/>
          <w:u w:val="single"/>
        </w:rPr>
        <w:t>:-</w:t>
      </w:r>
      <w:proofErr w:type="gramEnd"/>
    </w:p>
    <w:p w14:paraId="05E003F1" w14:textId="77777777" w:rsidR="004F422A" w:rsidRPr="004F422A" w:rsidRDefault="004F422A" w:rsidP="004F422A">
      <w:p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</w:rPr>
        <w:t>Comprehensive Therapy Apps</w:t>
      </w:r>
    </w:p>
    <w:p w14:paraId="7E03E866" w14:textId="77777777" w:rsidR="004F422A" w:rsidRPr="004F422A" w:rsidRDefault="004F422A" w:rsidP="004F422A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  <w:highlight w:val="yellow"/>
          <w:u w:val="single"/>
        </w:rPr>
        <w:t>Constant Therapy:</w:t>
      </w:r>
      <w:r w:rsidRPr="004F422A">
        <w:rPr>
          <w:b/>
          <w:bCs/>
          <w:sz w:val="22"/>
          <w:szCs w:val="22"/>
        </w:rPr>
        <w:t xml:space="preserve"> </w:t>
      </w:r>
      <w:r w:rsidRPr="004F422A">
        <w:rPr>
          <w:b/>
          <w:bCs/>
          <w:sz w:val="22"/>
          <w:szCs w:val="22"/>
          <w:highlight w:val="red"/>
        </w:rPr>
        <w:t>This app only supports English dialects</w:t>
      </w:r>
      <w:r w:rsidRPr="004F422A">
        <w:rPr>
          <w:b/>
          <w:bCs/>
          <w:sz w:val="22"/>
          <w:szCs w:val="22"/>
        </w:rPr>
        <w:t xml:space="preserve"> (including Indian English) and US Spanish. </w:t>
      </w:r>
      <w:r w:rsidRPr="002638C4">
        <w:rPr>
          <w:b/>
          <w:bCs/>
          <w:sz w:val="22"/>
          <w:szCs w:val="22"/>
          <w:highlight w:val="red"/>
        </w:rPr>
        <w:t>It lacks completely any voice-enabled interface for native NER languages like Assamese, Khasi, or Mizo.</w:t>
      </w:r>
    </w:p>
    <w:p w14:paraId="072F6F1D" w14:textId="77673D0B" w:rsidR="004F422A" w:rsidRPr="002638C4" w:rsidRDefault="004F422A" w:rsidP="002638C4">
      <w:pPr>
        <w:numPr>
          <w:ilvl w:val="0"/>
          <w:numId w:val="4"/>
        </w:numPr>
        <w:rPr>
          <w:b/>
          <w:bCs/>
          <w:sz w:val="22"/>
          <w:szCs w:val="22"/>
        </w:rPr>
      </w:pPr>
      <w:proofErr w:type="spellStart"/>
      <w:r w:rsidRPr="004F422A">
        <w:rPr>
          <w:b/>
          <w:bCs/>
          <w:sz w:val="22"/>
          <w:szCs w:val="22"/>
          <w:highlight w:val="yellow"/>
          <w:u w:val="single"/>
        </w:rPr>
        <w:t>MindMate</w:t>
      </w:r>
      <w:proofErr w:type="spellEnd"/>
      <w:r w:rsidRPr="004F422A">
        <w:rPr>
          <w:b/>
          <w:bCs/>
          <w:sz w:val="22"/>
          <w:szCs w:val="22"/>
          <w:highlight w:val="yellow"/>
        </w:rPr>
        <w:t>:</w:t>
      </w:r>
      <w:r w:rsidRPr="004F422A">
        <w:rPr>
          <w:b/>
          <w:bCs/>
          <w:sz w:val="22"/>
          <w:szCs w:val="22"/>
        </w:rPr>
        <w:t xml:space="preserve"> It relies heavily on cloud connectivity to sync media, </w:t>
      </w:r>
      <w:r w:rsidRPr="004F422A">
        <w:rPr>
          <w:b/>
          <w:bCs/>
          <w:sz w:val="22"/>
          <w:szCs w:val="22"/>
          <w:highlight w:val="red"/>
        </w:rPr>
        <w:t>making it unreliable in remote NER areas with poor network infrastructure</w:t>
      </w:r>
      <w:r w:rsidRPr="004F422A">
        <w:rPr>
          <w:b/>
          <w:bCs/>
          <w:sz w:val="22"/>
          <w:szCs w:val="22"/>
        </w:rPr>
        <w:t>. It also lacks regional cultural localization.</w:t>
      </w:r>
    </w:p>
    <w:p w14:paraId="10CBF6E7" w14:textId="77777777" w:rsidR="004F422A" w:rsidRPr="004F422A" w:rsidRDefault="004F422A" w:rsidP="004F422A">
      <w:p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</w:rPr>
        <w:t>Reminiscence &amp; Emotional Therapy</w:t>
      </w:r>
    </w:p>
    <w:p w14:paraId="7BCBACB1" w14:textId="77777777" w:rsidR="004F422A" w:rsidRPr="004F422A" w:rsidRDefault="004F422A" w:rsidP="004F422A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  <w:highlight w:val="yellow"/>
          <w:u w:val="single"/>
        </w:rPr>
        <w:t>Memory Lane Games</w:t>
      </w:r>
      <w:r w:rsidRPr="004F422A">
        <w:rPr>
          <w:b/>
          <w:bCs/>
          <w:sz w:val="22"/>
          <w:szCs w:val="22"/>
          <w:highlight w:val="yellow"/>
        </w:rPr>
        <w:t>:</w:t>
      </w:r>
      <w:r w:rsidRPr="004F422A">
        <w:rPr>
          <w:b/>
          <w:bCs/>
          <w:sz w:val="22"/>
          <w:szCs w:val="22"/>
        </w:rPr>
        <w:t xml:space="preserve"> While it does offer the advantage of being playable offline once downloaded, its pre-built reminiscence topics are heavily Western-centric, featuring games like "Classic Westerns" and "1960's Music". </w:t>
      </w:r>
      <w:r w:rsidRPr="004F422A">
        <w:rPr>
          <w:b/>
          <w:bCs/>
          <w:sz w:val="22"/>
          <w:szCs w:val="22"/>
          <w:highlight w:val="red"/>
        </w:rPr>
        <w:t>This fails to provide the localized NER cultural triggers required for effective therapy.</w:t>
      </w:r>
    </w:p>
    <w:p w14:paraId="4FAD0C05" w14:textId="77777777" w:rsidR="004F422A" w:rsidRPr="004F422A" w:rsidRDefault="004F422A" w:rsidP="004F422A">
      <w:pPr>
        <w:numPr>
          <w:ilvl w:val="0"/>
          <w:numId w:val="5"/>
        </w:numPr>
        <w:rPr>
          <w:b/>
          <w:bCs/>
          <w:sz w:val="22"/>
          <w:szCs w:val="22"/>
        </w:rPr>
      </w:pPr>
      <w:proofErr w:type="spellStart"/>
      <w:r w:rsidRPr="004F422A">
        <w:rPr>
          <w:b/>
          <w:bCs/>
          <w:sz w:val="22"/>
          <w:szCs w:val="22"/>
          <w:highlight w:val="yellow"/>
          <w:u w:val="single"/>
        </w:rPr>
        <w:t>ForgetMeNot</w:t>
      </w:r>
      <w:proofErr w:type="spellEnd"/>
      <w:r w:rsidRPr="004F422A">
        <w:rPr>
          <w:b/>
          <w:bCs/>
          <w:sz w:val="22"/>
          <w:szCs w:val="22"/>
          <w:highlight w:val="yellow"/>
          <w:u w:val="single"/>
        </w:rPr>
        <w:t>:</w:t>
      </w:r>
      <w:r w:rsidRPr="004F422A">
        <w:rPr>
          <w:b/>
          <w:bCs/>
          <w:sz w:val="22"/>
          <w:szCs w:val="22"/>
        </w:rPr>
        <w:t xml:space="preserve"> This app acts as a blank digital memory book. It lacks built-in, localized NER assets or an autonomous AI, putting the entire burden on the caregiver to manually source and upload culturally relevant photos and audio.</w:t>
      </w:r>
    </w:p>
    <w:p w14:paraId="3CB2F043" w14:textId="77777777" w:rsidR="004F422A" w:rsidRPr="004F422A" w:rsidRDefault="004F422A" w:rsidP="004F422A">
      <w:p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</w:rPr>
        <w:t>Brain Training Apps</w:t>
      </w:r>
    </w:p>
    <w:p w14:paraId="37B80904" w14:textId="77777777" w:rsidR="004F422A" w:rsidRPr="004F422A" w:rsidRDefault="004F422A" w:rsidP="004F422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  <w:highlight w:val="yellow"/>
          <w:u w:val="single"/>
        </w:rPr>
        <w:t xml:space="preserve">Lumosity, </w:t>
      </w:r>
      <w:proofErr w:type="spellStart"/>
      <w:r w:rsidRPr="004F422A">
        <w:rPr>
          <w:b/>
          <w:bCs/>
          <w:sz w:val="22"/>
          <w:szCs w:val="22"/>
          <w:highlight w:val="yellow"/>
          <w:u w:val="single"/>
        </w:rPr>
        <w:t>BrainHQ</w:t>
      </w:r>
      <w:proofErr w:type="spellEnd"/>
      <w:r w:rsidRPr="004F422A">
        <w:rPr>
          <w:b/>
          <w:bCs/>
          <w:sz w:val="22"/>
          <w:szCs w:val="22"/>
          <w:highlight w:val="yellow"/>
          <w:u w:val="single"/>
        </w:rPr>
        <w:t>, Peak, and Elevate</w:t>
      </w:r>
      <w:r w:rsidRPr="004F422A">
        <w:rPr>
          <w:b/>
          <w:bCs/>
          <w:sz w:val="22"/>
          <w:szCs w:val="22"/>
          <w:highlight w:val="yellow"/>
        </w:rPr>
        <w:t>:</w:t>
      </w:r>
      <w:r w:rsidRPr="004F422A">
        <w:rPr>
          <w:b/>
          <w:bCs/>
          <w:sz w:val="22"/>
          <w:szCs w:val="22"/>
        </w:rPr>
        <w:t xml:space="preserve"> These are commercial brain-training applications engineered for healthy adults to boost mental agility and processing speed. </w:t>
      </w:r>
      <w:r w:rsidRPr="002638C4">
        <w:rPr>
          <w:b/>
          <w:bCs/>
          <w:sz w:val="22"/>
          <w:szCs w:val="22"/>
          <w:highlight w:val="red"/>
        </w:rPr>
        <w:t>They rely on strict timers and scoring systems, which induce anxiety and frustration in dementia patients, directly violating the need for a calming, adaptive experience.</w:t>
      </w:r>
    </w:p>
    <w:p w14:paraId="2A3EADA7" w14:textId="77777777" w:rsidR="004F422A" w:rsidRPr="004F422A" w:rsidRDefault="004F422A" w:rsidP="004F422A">
      <w:p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</w:rPr>
        <w:t>Caregiver &amp; Routine Management Tools</w:t>
      </w:r>
    </w:p>
    <w:p w14:paraId="4198B948" w14:textId="77777777" w:rsidR="004F422A" w:rsidRPr="004F422A" w:rsidRDefault="004F422A" w:rsidP="004F422A">
      <w:pPr>
        <w:numPr>
          <w:ilvl w:val="0"/>
          <w:numId w:val="7"/>
        </w:numPr>
        <w:rPr>
          <w:b/>
          <w:bCs/>
          <w:sz w:val="22"/>
          <w:szCs w:val="22"/>
        </w:rPr>
      </w:pPr>
      <w:proofErr w:type="spellStart"/>
      <w:r w:rsidRPr="004F422A">
        <w:rPr>
          <w:b/>
          <w:bCs/>
          <w:sz w:val="22"/>
          <w:szCs w:val="22"/>
          <w:highlight w:val="yellow"/>
          <w:u w:val="single"/>
        </w:rPr>
        <w:t>MyTherapy</w:t>
      </w:r>
      <w:proofErr w:type="spellEnd"/>
      <w:r w:rsidRPr="004F422A">
        <w:rPr>
          <w:b/>
          <w:bCs/>
          <w:sz w:val="22"/>
          <w:szCs w:val="22"/>
          <w:highlight w:val="yellow"/>
          <w:u w:val="single"/>
        </w:rPr>
        <w:t xml:space="preserve">, </w:t>
      </w:r>
      <w:proofErr w:type="spellStart"/>
      <w:r w:rsidRPr="004F422A">
        <w:rPr>
          <w:b/>
          <w:bCs/>
          <w:sz w:val="22"/>
          <w:szCs w:val="22"/>
          <w:highlight w:val="yellow"/>
          <w:u w:val="single"/>
        </w:rPr>
        <w:t>Medisafe</w:t>
      </w:r>
      <w:proofErr w:type="spellEnd"/>
      <w:r w:rsidRPr="004F422A">
        <w:rPr>
          <w:b/>
          <w:bCs/>
          <w:sz w:val="22"/>
          <w:szCs w:val="22"/>
          <w:highlight w:val="yellow"/>
          <w:u w:val="single"/>
        </w:rPr>
        <w:t xml:space="preserve">, and It's </w:t>
      </w:r>
      <w:proofErr w:type="gramStart"/>
      <w:r w:rsidRPr="004F422A">
        <w:rPr>
          <w:b/>
          <w:bCs/>
          <w:sz w:val="22"/>
          <w:szCs w:val="22"/>
          <w:highlight w:val="yellow"/>
          <w:u w:val="single"/>
        </w:rPr>
        <w:t>Done!:</w:t>
      </w:r>
      <w:proofErr w:type="gramEnd"/>
      <w:r w:rsidRPr="004F422A">
        <w:rPr>
          <w:b/>
          <w:bCs/>
          <w:sz w:val="22"/>
          <w:szCs w:val="22"/>
        </w:rPr>
        <w:t xml:space="preserve"> These operate strictly as single-function reminder tools. </w:t>
      </w:r>
      <w:r w:rsidRPr="002638C4">
        <w:rPr>
          <w:b/>
          <w:bCs/>
          <w:sz w:val="22"/>
          <w:szCs w:val="22"/>
          <w:highlight w:val="red"/>
        </w:rPr>
        <w:t>They do not include cognitive gaming or memory training</w:t>
      </w:r>
      <w:r w:rsidRPr="004F422A">
        <w:rPr>
          <w:b/>
          <w:bCs/>
          <w:sz w:val="22"/>
          <w:szCs w:val="22"/>
        </w:rPr>
        <w:t xml:space="preserve"> modules, forcing users into a fragmented digital ecosystem rather than a unified platform.</w:t>
      </w:r>
    </w:p>
    <w:p w14:paraId="1B08E24A" w14:textId="77777777" w:rsidR="004F422A" w:rsidRPr="004F422A" w:rsidRDefault="004F422A" w:rsidP="004F422A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4F422A">
        <w:rPr>
          <w:b/>
          <w:bCs/>
          <w:sz w:val="22"/>
          <w:szCs w:val="22"/>
          <w:highlight w:val="yellow"/>
          <w:u w:val="single"/>
        </w:rPr>
        <w:t>Carely</w:t>
      </w:r>
      <w:r w:rsidRPr="004F422A">
        <w:rPr>
          <w:b/>
          <w:bCs/>
          <w:sz w:val="22"/>
          <w:szCs w:val="22"/>
          <w:highlight w:val="yellow"/>
        </w:rPr>
        <w:t>:</w:t>
      </w:r>
      <w:r w:rsidRPr="004F422A">
        <w:rPr>
          <w:b/>
          <w:bCs/>
          <w:sz w:val="22"/>
          <w:szCs w:val="22"/>
        </w:rPr>
        <w:t xml:space="preserve"> This platform focuses entirely on caregiver communication and scheduling. It offers zero cognitive therapy for the patient and </w:t>
      </w:r>
      <w:r w:rsidRPr="002638C4">
        <w:rPr>
          <w:b/>
          <w:bCs/>
          <w:sz w:val="22"/>
          <w:szCs w:val="22"/>
          <w:highlight w:val="red"/>
        </w:rPr>
        <w:t>lacks the necessary edge-computing offline capabilities required for remote NER deployment.</w:t>
      </w:r>
    </w:p>
    <w:p w14:paraId="29A4FDEF" w14:textId="183E026D" w:rsidR="00594B98" w:rsidRPr="004F422A" w:rsidRDefault="00594B98" w:rsidP="00594B98">
      <w:pPr>
        <w:rPr>
          <w:b/>
          <w:bCs/>
          <w:sz w:val="40"/>
          <w:szCs w:val="40"/>
        </w:rPr>
      </w:pPr>
      <w:r w:rsidRPr="004F422A">
        <w:rPr>
          <w:b/>
          <w:bCs/>
          <w:sz w:val="40"/>
          <w:szCs w:val="40"/>
        </w:rPr>
        <w:br w:type="page"/>
      </w:r>
    </w:p>
    <w:p w14:paraId="7028E614" w14:textId="26B737D0" w:rsidR="00F445E8" w:rsidRDefault="00515241" w:rsidP="00F445E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12C016C" wp14:editId="362F0CBD">
            <wp:simplePos x="0" y="0"/>
            <wp:positionH relativeFrom="column">
              <wp:posOffset>3282950</wp:posOffset>
            </wp:positionH>
            <wp:positionV relativeFrom="paragraph">
              <wp:posOffset>4851400</wp:posOffset>
            </wp:positionV>
            <wp:extent cx="2889250" cy="3851910"/>
            <wp:effectExtent l="0" t="0" r="6350" b="0"/>
            <wp:wrapTight wrapText="bothSides">
              <wp:wrapPolygon edited="0">
                <wp:start x="0" y="0"/>
                <wp:lineTo x="0" y="21472"/>
                <wp:lineTo x="21505" y="21472"/>
                <wp:lineTo x="21505" y="0"/>
                <wp:lineTo x="0" y="0"/>
              </wp:wrapPolygon>
            </wp:wrapTight>
            <wp:docPr id="1246000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85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398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EE15FB0" wp14:editId="00E22FD4">
            <wp:simplePos x="0" y="0"/>
            <wp:positionH relativeFrom="margin">
              <wp:posOffset>-476250</wp:posOffset>
            </wp:positionH>
            <wp:positionV relativeFrom="paragraph">
              <wp:posOffset>4870450</wp:posOffset>
            </wp:positionV>
            <wp:extent cx="2947670" cy="3879850"/>
            <wp:effectExtent l="0" t="0" r="5080" b="6350"/>
            <wp:wrapTight wrapText="bothSides">
              <wp:wrapPolygon edited="0">
                <wp:start x="0" y="0"/>
                <wp:lineTo x="0" y="21529"/>
                <wp:lineTo x="21498" y="21529"/>
                <wp:lineTo x="21498" y="0"/>
                <wp:lineTo x="0" y="0"/>
              </wp:wrapPolygon>
            </wp:wrapTight>
            <wp:docPr id="1786296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387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398">
        <w:rPr>
          <w:noProof/>
        </w:rPr>
        <mc:AlternateContent>
          <mc:Choice Requires="wps">
            <w:drawing>
              <wp:inline distT="0" distB="0" distL="0" distR="0" wp14:anchorId="690757DD" wp14:editId="5FD08A80">
                <wp:extent cx="304800" cy="304800"/>
                <wp:effectExtent l="0" t="0" r="0" b="0"/>
                <wp:docPr id="200809646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523E2" id="Rectangle 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6439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26FFA27" wp14:editId="0500D261">
            <wp:simplePos x="0" y="0"/>
            <wp:positionH relativeFrom="margin">
              <wp:posOffset>3308350</wp:posOffset>
            </wp:positionH>
            <wp:positionV relativeFrom="paragraph">
              <wp:posOffset>0</wp:posOffset>
            </wp:positionV>
            <wp:extent cx="2901950" cy="3868420"/>
            <wp:effectExtent l="0" t="0" r="0" b="0"/>
            <wp:wrapTight wrapText="bothSides">
              <wp:wrapPolygon edited="0">
                <wp:start x="0" y="0"/>
                <wp:lineTo x="0" y="21487"/>
                <wp:lineTo x="21411" y="21487"/>
                <wp:lineTo x="21411" y="0"/>
                <wp:lineTo x="0" y="0"/>
              </wp:wrapPolygon>
            </wp:wrapTight>
            <wp:docPr id="2062030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398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05044A" wp14:editId="0758AE60">
            <wp:simplePos x="0" y="0"/>
            <wp:positionH relativeFrom="column">
              <wp:posOffset>-400050</wp:posOffset>
            </wp:positionH>
            <wp:positionV relativeFrom="paragraph">
              <wp:posOffset>0</wp:posOffset>
            </wp:positionV>
            <wp:extent cx="2901950" cy="3869690"/>
            <wp:effectExtent l="0" t="0" r="0" b="0"/>
            <wp:wrapSquare wrapText="bothSides"/>
            <wp:docPr id="728275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86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4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D8B"/>
    <w:multiLevelType w:val="multilevel"/>
    <w:tmpl w:val="84B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2D6A"/>
    <w:multiLevelType w:val="multilevel"/>
    <w:tmpl w:val="FB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B60BB"/>
    <w:multiLevelType w:val="hybridMultilevel"/>
    <w:tmpl w:val="73E0C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27A73"/>
    <w:multiLevelType w:val="multilevel"/>
    <w:tmpl w:val="CC4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A37B3"/>
    <w:multiLevelType w:val="hybridMultilevel"/>
    <w:tmpl w:val="9C169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26137"/>
    <w:multiLevelType w:val="multilevel"/>
    <w:tmpl w:val="7FF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54C76"/>
    <w:multiLevelType w:val="hybridMultilevel"/>
    <w:tmpl w:val="500C37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829662666">
    <w:abstractNumId w:val="6"/>
  </w:num>
  <w:num w:numId="2" w16cid:durableId="400913043">
    <w:abstractNumId w:val="4"/>
  </w:num>
  <w:num w:numId="3" w16cid:durableId="2027973839">
    <w:abstractNumId w:val="2"/>
  </w:num>
  <w:num w:numId="4" w16cid:durableId="657616203">
    <w:abstractNumId w:val="1"/>
  </w:num>
  <w:num w:numId="5" w16cid:durableId="456995062">
    <w:abstractNumId w:val="3"/>
  </w:num>
  <w:num w:numId="6" w16cid:durableId="1946308324">
    <w:abstractNumId w:val="0"/>
  </w:num>
  <w:num w:numId="7" w16cid:durableId="305595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E8"/>
    <w:rsid w:val="002631EA"/>
    <w:rsid w:val="002638C4"/>
    <w:rsid w:val="003922F3"/>
    <w:rsid w:val="004F422A"/>
    <w:rsid w:val="00515241"/>
    <w:rsid w:val="00542BBB"/>
    <w:rsid w:val="00594B98"/>
    <w:rsid w:val="00654AC7"/>
    <w:rsid w:val="00764398"/>
    <w:rsid w:val="00E15709"/>
    <w:rsid w:val="00EC54CB"/>
    <w:rsid w:val="00F4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DB70"/>
  <w15:chartTrackingRefBased/>
  <w15:docId w15:val="{857A4A2B-35D6-4AA7-857D-068C070A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64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43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43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3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3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Rathod</dc:creator>
  <cp:keywords/>
  <dc:description/>
  <cp:lastModifiedBy>Aman Rathod</cp:lastModifiedBy>
  <cp:revision>9</cp:revision>
  <dcterms:created xsi:type="dcterms:W3CDTF">2026-09-04T19:37:00Z</dcterms:created>
  <dcterms:modified xsi:type="dcterms:W3CDTF">2026-09-04T21:13:00Z</dcterms:modified>
</cp:coreProperties>
</file>