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69" w:rsidRDefault="003E3B69" w:rsidP="00F8330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T.C.</w:t>
      </w:r>
    </w:p>
    <w:p w:rsidR="00F83301" w:rsidRDefault="00133BB5" w:rsidP="00F8330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D4B6B">
        <w:rPr>
          <w:rFonts w:ascii="Times New Roman" w:hAnsi="Times New Roman" w:cs="Times New Roman"/>
          <w:b/>
        </w:rPr>
        <w:t xml:space="preserve">KASTAMONU ÜNİVERSİTESİ </w:t>
      </w:r>
    </w:p>
    <w:p w:rsidR="005253AB" w:rsidRDefault="00133BB5" w:rsidP="00F8330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D4B6B">
        <w:rPr>
          <w:rFonts w:ascii="Times New Roman" w:hAnsi="Times New Roman" w:cs="Times New Roman"/>
          <w:b/>
        </w:rPr>
        <w:t xml:space="preserve">DIŞ PAYDAŞ </w:t>
      </w:r>
      <w:r w:rsidR="00F83301">
        <w:rPr>
          <w:rFonts w:ascii="Times New Roman" w:hAnsi="Times New Roman" w:cs="Times New Roman"/>
          <w:b/>
        </w:rPr>
        <w:t>MEMNUNİYET ANKETİ</w:t>
      </w:r>
    </w:p>
    <w:p w:rsidR="00F83301" w:rsidRDefault="00F83301" w:rsidP="00F8330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83301" w:rsidRDefault="00F83301" w:rsidP="00F8330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31D1C" w:rsidRPr="00541A2F" w:rsidRDefault="00031D1C" w:rsidP="00031D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Kastamonu Üniversitesi’nin D</w:t>
      </w:r>
      <w:r w:rsidRPr="00541A2F">
        <w:rPr>
          <w:rFonts w:ascii="Times New Roman" w:hAnsi="Times New Roman" w:cs="Times New Roman"/>
        </w:rPr>
        <w:t xml:space="preserve">eğerli </w:t>
      </w:r>
      <w:r>
        <w:rPr>
          <w:rFonts w:ascii="Times New Roman" w:hAnsi="Times New Roman" w:cs="Times New Roman"/>
        </w:rPr>
        <w:t>Dış Paydaşları,</w:t>
      </w:r>
    </w:p>
    <w:p w:rsidR="00031D1C" w:rsidRPr="00541A2F" w:rsidRDefault="00031D1C" w:rsidP="001A2063">
      <w:pPr>
        <w:jc w:val="both"/>
        <w:rPr>
          <w:rFonts w:ascii="Times New Roman" w:hAnsi="Times New Roman" w:cs="Times New Roman"/>
        </w:rPr>
      </w:pPr>
      <w:r w:rsidRPr="00541A2F">
        <w:rPr>
          <w:rFonts w:ascii="Times New Roman" w:hAnsi="Times New Roman" w:cs="Times New Roman"/>
        </w:rPr>
        <w:t>Bu anket, Üniversitemiz bünyesindeki hizmet kalitesini artırmak ve sunulan hizmetlere yönelik görüş ve düşüncelerinizi almak amacıyla hazırlanmıştır.</w:t>
      </w:r>
      <w:r>
        <w:rPr>
          <w:rFonts w:ascii="Times New Roman" w:hAnsi="Times New Roman" w:cs="Times New Roman"/>
        </w:rPr>
        <w:t xml:space="preserve"> </w:t>
      </w:r>
      <w:r w:rsidR="001A2063">
        <w:rPr>
          <w:rFonts w:ascii="Times New Roman" w:hAnsi="Times New Roman" w:cs="Times New Roman"/>
        </w:rPr>
        <w:t xml:space="preserve">Ankete vereceğiniz samimi ve doğru cevaplar titizlikle değerlendirilecek ve anketlerden </w:t>
      </w:r>
      <w:r w:rsidR="001A2063" w:rsidRPr="00541A2F">
        <w:rPr>
          <w:rFonts w:ascii="Times New Roman" w:hAnsi="Times New Roman" w:cs="Times New Roman"/>
        </w:rPr>
        <w:t>elde edilen bilgiler</w:t>
      </w:r>
      <w:r w:rsidR="001A2063">
        <w:rPr>
          <w:rFonts w:ascii="Times New Roman" w:hAnsi="Times New Roman" w:cs="Times New Roman"/>
        </w:rPr>
        <w:t xml:space="preserve"> </w:t>
      </w:r>
      <w:r w:rsidR="009A718A">
        <w:rPr>
          <w:rFonts w:ascii="Times New Roman" w:hAnsi="Times New Roman" w:cs="Times New Roman"/>
        </w:rPr>
        <w:t xml:space="preserve">Kalite Yönetim Sistemi’nin geliştirilmesinde </w:t>
      </w:r>
      <w:r w:rsidR="001A2063" w:rsidRPr="00541A2F">
        <w:rPr>
          <w:rFonts w:ascii="Times New Roman" w:hAnsi="Times New Roman" w:cs="Times New Roman"/>
        </w:rPr>
        <w:t>oldukça önemli rol oynayacaktır.</w:t>
      </w:r>
    </w:p>
    <w:p w:rsidR="00031D1C" w:rsidRDefault="00031D1C" w:rsidP="00031D1C">
      <w:pPr>
        <w:rPr>
          <w:rFonts w:ascii="Times New Roman" w:hAnsi="Times New Roman" w:cs="Times New Roman"/>
        </w:rPr>
      </w:pPr>
      <w:r w:rsidRPr="00541A2F">
        <w:rPr>
          <w:rFonts w:ascii="Times New Roman" w:hAnsi="Times New Roman" w:cs="Times New Roman"/>
        </w:rPr>
        <w:t>Şimdiden bu anket çalışmasını doldurarak vereceğiniz destek ve katkı için teşekkür ediyoruz.</w:t>
      </w:r>
    </w:p>
    <w:p w:rsidR="00031D1C" w:rsidRPr="00541A2F" w:rsidRDefault="00031D1C" w:rsidP="00031D1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Kalite Koordinatörlüğü</w:t>
      </w:r>
    </w:p>
    <w:p w:rsidR="00031D1C" w:rsidRPr="009D4B6B" w:rsidRDefault="00031D1C" w:rsidP="00031D1C">
      <w:pPr>
        <w:rPr>
          <w:rFonts w:ascii="Times New Roman" w:hAnsi="Times New Roman" w:cs="Times New Roman"/>
          <w:b/>
        </w:rPr>
      </w:pPr>
    </w:p>
    <w:p w:rsidR="00376612" w:rsidRDefault="00975069" w:rsidP="0097506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lang w:eastAsia="tr-TR"/>
        </w:rPr>
      </w:pPr>
      <w:r w:rsidRPr="00031D1C">
        <w:rPr>
          <w:rFonts w:ascii="Times New Roman" w:eastAsia="Times New Roman" w:hAnsi="Times New Roman" w:cs="Times New Roman"/>
          <w:b/>
          <w:lang w:eastAsia="tr-TR"/>
        </w:rPr>
        <w:t>Kastamonu Üniversitesi’nin ilişkide olduğunuz birim veya birimleriyle olan ilişki düzeyini belirtiniz. (Not: İlişkide olduğunuz birim veya birimleri dikkate alarak doldurunuz ve diğerlerini boş bırakınız.)</w:t>
      </w:r>
      <w:r w:rsidR="00792A03">
        <w:rPr>
          <w:rFonts w:ascii="Times New Roman" w:eastAsia="Times New Roman" w:hAnsi="Times New Roman" w:cs="Times New Roman"/>
          <w:b/>
          <w:lang w:eastAsia="tr-TR"/>
        </w:rPr>
        <w:t xml:space="preserve"> Memnuniyet dereceniz en düşük 0, en yüksek 5 olabilir. </w:t>
      </w:r>
    </w:p>
    <w:p w:rsidR="00975069" w:rsidRPr="00031D1C" w:rsidRDefault="00376612" w:rsidP="00376612">
      <w:pPr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b/>
          <w:lang w:eastAsia="tr-TR"/>
        </w:rPr>
        <w:t>(0-Fikrim Yok; 1-Çok Zayıf; 2- Zayıf; 3-Orta; 4-İyi; 5- Çok İyi)</w:t>
      </w:r>
    </w:p>
    <w:p w:rsidR="00975069" w:rsidRPr="009D4B6B" w:rsidRDefault="00975069" w:rsidP="00975069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lang w:eastAsia="tr-TR"/>
        </w:rPr>
      </w:pPr>
    </w:p>
    <w:tbl>
      <w:tblPr>
        <w:tblW w:w="5000" w:type="pct"/>
        <w:jc w:val="center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608"/>
        <w:gridCol w:w="6032"/>
        <w:gridCol w:w="412"/>
        <w:gridCol w:w="412"/>
        <w:gridCol w:w="412"/>
        <w:gridCol w:w="412"/>
        <w:gridCol w:w="392"/>
        <w:gridCol w:w="392"/>
      </w:tblGrid>
      <w:tr w:rsidR="00873764" w:rsidRPr="009D4B6B" w:rsidTr="00541F24">
        <w:trPr>
          <w:trHeight w:val="1019"/>
          <w:jc w:val="center"/>
        </w:trPr>
        <w:tc>
          <w:tcPr>
            <w:tcW w:w="608" w:type="dxa"/>
            <w:shd w:val="pct20" w:color="000000" w:fill="FFFFFF"/>
            <w:textDirection w:val="btLr"/>
            <w:vAlign w:val="center"/>
          </w:tcPr>
          <w:p w:rsidR="00873764" w:rsidRPr="009D4B6B" w:rsidRDefault="00873764" w:rsidP="00541F2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/>
                <w:bCs/>
                <w:kern w:val="32"/>
                <w:lang w:eastAsia="tr-TR"/>
              </w:rPr>
              <w:t>Sıra No</w:t>
            </w:r>
          </w:p>
        </w:tc>
        <w:tc>
          <w:tcPr>
            <w:tcW w:w="6032" w:type="dxa"/>
            <w:shd w:val="pct20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/>
                <w:bCs/>
                <w:kern w:val="32"/>
                <w:lang w:eastAsia="tr-TR"/>
              </w:rPr>
              <w:t>Birimler</w:t>
            </w:r>
          </w:p>
        </w:tc>
        <w:tc>
          <w:tcPr>
            <w:tcW w:w="2432" w:type="dxa"/>
            <w:gridSpan w:val="6"/>
            <w:shd w:val="pct20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2"/>
                <w:lang w:eastAsia="tr-TR"/>
              </w:rPr>
              <w:t>İlişki Düzeyi</w:t>
            </w:r>
          </w:p>
        </w:tc>
      </w:tr>
      <w:tr w:rsidR="00873764" w:rsidRPr="009D4B6B" w:rsidTr="00541F24">
        <w:trPr>
          <w:trHeight w:val="99"/>
          <w:jc w:val="center"/>
        </w:trPr>
        <w:tc>
          <w:tcPr>
            <w:tcW w:w="608" w:type="dxa"/>
            <w:shd w:val="pct5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6032" w:type="dxa"/>
            <w:shd w:val="pct5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Fakülteler</w:t>
            </w:r>
          </w:p>
        </w:tc>
        <w:tc>
          <w:tcPr>
            <w:tcW w:w="412" w:type="dxa"/>
            <w:shd w:val="pct5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pct5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pct5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pct5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pct5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pct5" w:color="000000" w:fill="FFFFFF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pct20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6032" w:type="dxa"/>
            <w:shd w:val="pct20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Enstitüler</w:t>
            </w:r>
          </w:p>
        </w:tc>
        <w:tc>
          <w:tcPr>
            <w:tcW w:w="412" w:type="dxa"/>
            <w:shd w:val="pct20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pct20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pct20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pct20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pct20" w:color="000000" w:fill="FFFFF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pct20" w:color="000000" w:fill="FFFFFF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F4763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Yüksekokullar/ Meslek Yüksekokulları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873764" w:rsidRPr="00F4763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Rektörlüğe Bağlı Bölümler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873764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Araştırma ve Uygulama Merkezleri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873764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6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873764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F4763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Koordinatörlükler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873764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7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873764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Teknoloji Transfer Ofisi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873764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8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873764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Genel Sekreterlik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9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Personel Daire Başkanlığı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10</w:t>
            </w:r>
          </w:p>
        </w:tc>
        <w:tc>
          <w:tcPr>
            <w:tcW w:w="603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İdari ve Mali İşler Daire Başkanlığı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11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Kütüphane ve Dokümantasyon Daire Başkanlığı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12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Bilgi İşlem Daire Başkanlığı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13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Sağlık Kültür ve Spor Daire Başkanlığı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14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Yapı İşleri ve Teknik Daire Başkanlığı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15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Öğrenci İşleri Daire Başkanlığı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16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Strateji Geliştirme Daire Başkanlığı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17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Hukuk Müşavirliği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18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Döner Sermaye İşletme Müdürlüğü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873764" w:rsidRPr="009D4B6B" w:rsidRDefault="00873764" w:rsidP="00541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</w:tbl>
    <w:p w:rsidR="00975069" w:rsidRDefault="00975069" w:rsidP="00975069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873764" w:rsidRDefault="00873764" w:rsidP="00975069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873764" w:rsidRDefault="00873764" w:rsidP="00975069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873764" w:rsidRDefault="00873764" w:rsidP="00975069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873764" w:rsidRDefault="00873764" w:rsidP="00975069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873764" w:rsidRPr="009D4B6B" w:rsidRDefault="00873764" w:rsidP="00975069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</w:p>
    <w:p w:rsidR="00975069" w:rsidRPr="00873764" w:rsidRDefault="00975069" w:rsidP="0087376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lang w:eastAsia="tr-TR"/>
        </w:rPr>
      </w:pPr>
      <w:r w:rsidRPr="00873764">
        <w:rPr>
          <w:rFonts w:ascii="Times New Roman" w:eastAsia="Times New Roman" w:hAnsi="Times New Roman" w:cs="Times New Roman"/>
          <w:b/>
          <w:lang w:eastAsia="tr-TR"/>
        </w:rPr>
        <w:t xml:space="preserve">İlişkide olduğunuz birim veya birimlerle ilgili memnuniyet derecenizi belirtiniz. </w:t>
      </w:r>
      <w:r w:rsidR="00376612">
        <w:rPr>
          <w:rFonts w:ascii="Times New Roman" w:eastAsia="Times New Roman" w:hAnsi="Times New Roman" w:cs="Times New Roman"/>
          <w:b/>
          <w:lang w:eastAsia="tr-TR"/>
        </w:rPr>
        <w:t xml:space="preserve"> </w:t>
      </w:r>
    </w:p>
    <w:p w:rsidR="00975069" w:rsidRPr="009D4B6B" w:rsidRDefault="00975069" w:rsidP="00975069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lang w:eastAsia="tr-TR"/>
        </w:rPr>
      </w:pPr>
    </w:p>
    <w:tbl>
      <w:tblPr>
        <w:tblW w:w="5000" w:type="pct"/>
        <w:jc w:val="center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608"/>
        <w:gridCol w:w="6032"/>
        <w:gridCol w:w="412"/>
        <w:gridCol w:w="412"/>
        <w:gridCol w:w="412"/>
        <w:gridCol w:w="412"/>
        <w:gridCol w:w="392"/>
        <w:gridCol w:w="392"/>
      </w:tblGrid>
      <w:tr w:rsidR="00975069" w:rsidRPr="009D4B6B" w:rsidTr="00F4763B">
        <w:trPr>
          <w:trHeight w:val="1019"/>
          <w:jc w:val="center"/>
        </w:trPr>
        <w:tc>
          <w:tcPr>
            <w:tcW w:w="608" w:type="dxa"/>
            <w:shd w:val="pct20" w:color="000000" w:fill="FFFFFF"/>
            <w:textDirection w:val="btLr"/>
            <w:vAlign w:val="center"/>
          </w:tcPr>
          <w:p w:rsidR="00975069" w:rsidRPr="009D4B6B" w:rsidRDefault="00975069" w:rsidP="009750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/>
                <w:bCs/>
                <w:kern w:val="32"/>
                <w:lang w:eastAsia="tr-TR"/>
              </w:rPr>
              <w:t>Sıra No</w:t>
            </w:r>
          </w:p>
        </w:tc>
        <w:tc>
          <w:tcPr>
            <w:tcW w:w="6032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/>
                <w:bCs/>
                <w:kern w:val="32"/>
                <w:lang w:eastAsia="tr-TR"/>
              </w:rPr>
              <w:t>Birimler</w:t>
            </w:r>
          </w:p>
        </w:tc>
        <w:tc>
          <w:tcPr>
            <w:tcW w:w="2432" w:type="dxa"/>
            <w:gridSpan w:val="6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/>
                <w:bCs/>
                <w:kern w:val="32"/>
                <w:lang w:eastAsia="tr-TR"/>
              </w:rPr>
              <w:t>Memnuniyet Derecesi</w:t>
            </w:r>
          </w:p>
        </w:tc>
      </w:tr>
      <w:tr w:rsidR="00975069" w:rsidRPr="009D4B6B" w:rsidTr="00F4763B">
        <w:trPr>
          <w:jc w:val="center"/>
        </w:trPr>
        <w:tc>
          <w:tcPr>
            <w:tcW w:w="608" w:type="dxa"/>
            <w:shd w:val="pct5" w:color="000000" w:fill="FFFFFF"/>
            <w:vAlign w:val="center"/>
          </w:tcPr>
          <w:p w:rsidR="00975069" w:rsidRPr="009D4B6B" w:rsidRDefault="00F4763B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6032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Fakülteler</w:t>
            </w:r>
          </w:p>
        </w:tc>
        <w:tc>
          <w:tcPr>
            <w:tcW w:w="412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4763B">
        <w:trPr>
          <w:jc w:val="center"/>
        </w:trPr>
        <w:tc>
          <w:tcPr>
            <w:tcW w:w="608" w:type="dxa"/>
            <w:shd w:val="pct20" w:color="000000" w:fill="FFFFFF"/>
            <w:vAlign w:val="center"/>
          </w:tcPr>
          <w:p w:rsidR="00975069" w:rsidRPr="009D4B6B" w:rsidRDefault="00F4763B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6032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Enstitüler</w:t>
            </w:r>
          </w:p>
        </w:tc>
        <w:tc>
          <w:tcPr>
            <w:tcW w:w="412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87376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F4763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Yüksekokullar/ Meslek Yüksekokulları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873764" w:rsidRPr="00F4763B" w:rsidRDefault="00873764" w:rsidP="0087376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Rektörlüğe Bağlı Bölümler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87376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873764" w:rsidRDefault="00873764" w:rsidP="0087376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Araştırma ve Uygulama Merkezleri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873764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6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873764" w:rsidRDefault="00873764" w:rsidP="0087376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F4763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Koordinatörlükler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873764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7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873764" w:rsidRDefault="00873764" w:rsidP="0087376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Teknoloji Transfer Ofisi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873764" w:rsidRPr="009D4B6B" w:rsidTr="00541F2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873764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8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873764" w:rsidRDefault="00873764" w:rsidP="0087376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Genel Sekreterlik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  <w:vAlign w:val="center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73764" w:rsidRPr="009D4B6B" w:rsidRDefault="00873764" w:rsidP="00873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87376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975069" w:rsidRPr="009D4B6B" w:rsidRDefault="00F4763B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9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Personel Daire Başkanlığı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87376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975069" w:rsidRPr="009D4B6B" w:rsidRDefault="00F4763B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10</w:t>
            </w:r>
          </w:p>
        </w:tc>
        <w:tc>
          <w:tcPr>
            <w:tcW w:w="6032" w:type="dxa"/>
            <w:shd w:val="clear" w:color="auto" w:fill="D9D9D9" w:themeFill="background1" w:themeFillShade="D9"/>
            <w:vAlign w:val="center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İdari ve Mali İşler Daire Başkanlığı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D9D9D9" w:themeFill="background1" w:themeFillShade="D9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87376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975069" w:rsidRPr="009D4B6B" w:rsidRDefault="00F4763B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11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Kütüphane ve Dokümantasyon Daire Başkanlığı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87376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975069" w:rsidRPr="009D4B6B" w:rsidRDefault="00F4763B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12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Bilgi İşlem Daire Başkanlığı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87376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975069" w:rsidRPr="009D4B6B" w:rsidRDefault="00F4763B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13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Sağlık Kültür ve Spor Daire Başkanlığı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87376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975069" w:rsidRPr="009D4B6B" w:rsidRDefault="00F4763B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14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Yapı İşleri ve Teknik Daire Başkanlığı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87376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975069" w:rsidRPr="009D4B6B" w:rsidRDefault="00F4763B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15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Öğrenci İşleri Daire Başkanlığı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87376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975069" w:rsidRPr="009D4B6B" w:rsidRDefault="00F4763B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16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Strateji Geliştirme Daire Başkanlığı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873764">
        <w:trPr>
          <w:jc w:val="center"/>
        </w:trPr>
        <w:tc>
          <w:tcPr>
            <w:tcW w:w="608" w:type="dxa"/>
            <w:shd w:val="clear" w:color="auto" w:fill="F2F2F2" w:themeFill="background1" w:themeFillShade="F2"/>
            <w:vAlign w:val="center"/>
          </w:tcPr>
          <w:p w:rsidR="00975069" w:rsidRPr="009D4B6B" w:rsidRDefault="00F4763B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17</w:t>
            </w:r>
          </w:p>
        </w:tc>
        <w:tc>
          <w:tcPr>
            <w:tcW w:w="603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Hukuk Müşavirliği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873764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:rsidR="00975069" w:rsidRPr="009D4B6B" w:rsidRDefault="00F4763B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18</w:t>
            </w:r>
          </w:p>
        </w:tc>
        <w:tc>
          <w:tcPr>
            <w:tcW w:w="603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Döner Sermaye İşletme Müdürlüğü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1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2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</w:tbl>
    <w:p w:rsidR="00133BB5" w:rsidRPr="009D4B6B" w:rsidRDefault="00133BB5" w:rsidP="00133BB5">
      <w:pPr>
        <w:rPr>
          <w:rFonts w:ascii="Times New Roman" w:hAnsi="Times New Roman" w:cs="Times New Roman"/>
          <w:b/>
        </w:rPr>
      </w:pPr>
    </w:p>
    <w:p w:rsidR="001A2063" w:rsidRDefault="001A2063" w:rsidP="001A20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tr-TR"/>
        </w:rPr>
      </w:pPr>
    </w:p>
    <w:p w:rsidR="001A2063" w:rsidRDefault="001A2063" w:rsidP="001A20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tr-TR"/>
        </w:rPr>
      </w:pPr>
    </w:p>
    <w:p w:rsidR="00975069" w:rsidRPr="00031D1C" w:rsidRDefault="001A2063" w:rsidP="001A20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lang w:eastAsia="tr-TR"/>
        </w:rPr>
        <w:t xml:space="preserve">3. </w:t>
      </w:r>
      <w:r w:rsidR="00975069" w:rsidRPr="00031D1C">
        <w:rPr>
          <w:rFonts w:ascii="Times New Roman" w:eastAsia="Times New Roman" w:hAnsi="Times New Roman" w:cs="Times New Roman"/>
          <w:b/>
          <w:color w:val="000000"/>
          <w:lang w:eastAsia="tr-TR"/>
        </w:rPr>
        <w:t xml:space="preserve">Üniversitemizin eğitim öğretim, bilimsel araştırma ve sosyal sorumluluk faaliyetlerine ilişkin memnuniyet derecenizi belirtiniz. </w:t>
      </w:r>
    </w:p>
    <w:p w:rsidR="00975069" w:rsidRPr="00031D1C" w:rsidRDefault="00975069" w:rsidP="009750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tr-TR"/>
        </w:rPr>
      </w:pPr>
    </w:p>
    <w:tbl>
      <w:tblPr>
        <w:tblpPr w:leftFromText="141" w:rightFromText="141" w:vertAnchor="text" w:horzAnchor="margin" w:tblpXSpec="center" w:tblpY="141"/>
        <w:tblW w:w="5000" w:type="pct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645"/>
        <w:gridCol w:w="5606"/>
        <w:gridCol w:w="471"/>
        <w:gridCol w:w="470"/>
        <w:gridCol w:w="470"/>
        <w:gridCol w:w="470"/>
        <w:gridCol w:w="470"/>
        <w:gridCol w:w="470"/>
      </w:tblGrid>
      <w:tr w:rsidR="00975069" w:rsidRPr="009D4B6B" w:rsidTr="00FA7FA2">
        <w:trPr>
          <w:trHeight w:val="272"/>
        </w:trPr>
        <w:tc>
          <w:tcPr>
            <w:tcW w:w="534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647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Eğitim öğretim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72"/>
        </w:trPr>
        <w:tc>
          <w:tcPr>
            <w:tcW w:w="534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647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Araştırma geliştirme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87"/>
        </w:trPr>
        <w:tc>
          <w:tcPr>
            <w:tcW w:w="534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4647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Sosyal-kültürel ve sportif etkinlikler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87"/>
        </w:trPr>
        <w:tc>
          <w:tcPr>
            <w:tcW w:w="534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4647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Çevrecilik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72"/>
        </w:trPr>
        <w:tc>
          <w:tcPr>
            <w:tcW w:w="534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  <w:tc>
          <w:tcPr>
            <w:tcW w:w="4647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 xml:space="preserve">Katılımcılık 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72"/>
        </w:trPr>
        <w:tc>
          <w:tcPr>
            <w:tcW w:w="534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6</w:t>
            </w:r>
          </w:p>
        </w:tc>
        <w:tc>
          <w:tcPr>
            <w:tcW w:w="4647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Danışmanlık hizmeti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87"/>
        </w:trPr>
        <w:tc>
          <w:tcPr>
            <w:tcW w:w="534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7</w:t>
            </w:r>
          </w:p>
        </w:tc>
        <w:tc>
          <w:tcPr>
            <w:tcW w:w="4647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Toplumsal yaşama katkı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72"/>
        </w:trPr>
        <w:tc>
          <w:tcPr>
            <w:tcW w:w="534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8</w:t>
            </w:r>
          </w:p>
        </w:tc>
        <w:tc>
          <w:tcPr>
            <w:tcW w:w="4647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Etik değerlere bağlılık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87"/>
        </w:trPr>
        <w:tc>
          <w:tcPr>
            <w:tcW w:w="534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9</w:t>
            </w:r>
          </w:p>
        </w:tc>
        <w:tc>
          <w:tcPr>
            <w:tcW w:w="4647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Beklentilere uygunluk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72"/>
        </w:trPr>
        <w:tc>
          <w:tcPr>
            <w:tcW w:w="534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10</w:t>
            </w:r>
          </w:p>
        </w:tc>
        <w:tc>
          <w:tcPr>
            <w:tcW w:w="4647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color w:val="FF66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Ürün ve hizmet kalitesi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87"/>
        </w:trPr>
        <w:tc>
          <w:tcPr>
            <w:tcW w:w="534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11</w:t>
            </w:r>
          </w:p>
        </w:tc>
        <w:tc>
          <w:tcPr>
            <w:tcW w:w="4647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Güvenilirlik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72"/>
        </w:trPr>
        <w:tc>
          <w:tcPr>
            <w:tcW w:w="534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12</w:t>
            </w:r>
          </w:p>
        </w:tc>
        <w:tc>
          <w:tcPr>
            <w:tcW w:w="4647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lang w:eastAsia="tr-TR"/>
              </w:rPr>
              <w:t xml:space="preserve">Paydaşlarla işbirliği 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72"/>
        </w:trPr>
        <w:tc>
          <w:tcPr>
            <w:tcW w:w="534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13</w:t>
            </w:r>
          </w:p>
        </w:tc>
        <w:tc>
          <w:tcPr>
            <w:tcW w:w="4647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lang w:eastAsia="tr-TR"/>
              </w:rPr>
              <w:t>İletişim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D405AB">
        <w:trPr>
          <w:trHeight w:val="287"/>
        </w:trPr>
        <w:tc>
          <w:tcPr>
            <w:tcW w:w="534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lastRenderedPageBreak/>
              <w:t>14</w:t>
            </w:r>
          </w:p>
        </w:tc>
        <w:tc>
          <w:tcPr>
            <w:tcW w:w="4647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lang w:eastAsia="tr-TR"/>
              </w:rPr>
              <w:t xml:space="preserve">Yenilikçilik 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D405AB">
        <w:trPr>
          <w:trHeight w:val="272"/>
        </w:trPr>
        <w:tc>
          <w:tcPr>
            <w:tcW w:w="534" w:type="dxa"/>
            <w:shd w:val="clear" w:color="auto" w:fill="BFBFBF" w:themeFill="background1" w:themeFillShade="B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15</w:t>
            </w:r>
          </w:p>
        </w:tc>
        <w:tc>
          <w:tcPr>
            <w:tcW w:w="4647" w:type="dxa"/>
            <w:shd w:val="clear" w:color="auto" w:fill="BFBFBF" w:themeFill="background1" w:themeFillShade="B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lang w:eastAsia="tr-TR"/>
              </w:rPr>
              <w:t>Tarafsızlık</w:t>
            </w:r>
          </w:p>
        </w:tc>
        <w:tc>
          <w:tcPr>
            <w:tcW w:w="390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clear" w:color="auto" w:fill="BFBFBF" w:themeFill="background1" w:themeFillShade="B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clear" w:color="auto" w:fill="BFBFBF" w:themeFill="background1" w:themeFillShade="B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D405AB">
        <w:trPr>
          <w:trHeight w:val="287"/>
        </w:trPr>
        <w:tc>
          <w:tcPr>
            <w:tcW w:w="534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16</w:t>
            </w:r>
          </w:p>
        </w:tc>
        <w:tc>
          <w:tcPr>
            <w:tcW w:w="4647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lang w:eastAsia="tr-TR"/>
              </w:rPr>
              <w:t>Şeffaflık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87"/>
        </w:trPr>
        <w:tc>
          <w:tcPr>
            <w:tcW w:w="534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17</w:t>
            </w:r>
          </w:p>
        </w:tc>
        <w:tc>
          <w:tcPr>
            <w:tcW w:w="4647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lang w:eastAsia="tr-TR"/>
              </w:rPr>
              <w:t>İstihdam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D405AB">
        <w:trPr>
          <w:trHeight w:val="287"/>
        </w:trPr>
        <w:tc>
          <w:tcPr>
            <w:tcW w:w="534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18</w:t>
            </w:r>
          </w:p>
        </w:tc>
        <w:tc>
          <w:tcPr>
            <w:tcW w:w="4647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lang w:eastAsia="tr-TR"/>
              </w:rPr>
              <w:t>Kent ekonomisine katkısı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trHeight w:val="287"/>
        </w:trPr>
        <w:tc>
          <w:tcPr>
            <w:tcW w:w="534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19</w:t>
            </w:r>
          </w:p>
        </w:tc>
        <w:tc>
          <w:tcPr>
            <w:tcW w:w="4647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lang w:eastAsia="tr-TR"/>
              </w:rPr>
              <w:t>Sürekli gelişme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D405AB">
        <w:trPr>
          <w:trHeight w:val="287"/>
        </w:trPr>
        <w:tc>
          <w:tcPr>
            <w:tcW w:w="534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20</w:t>
            </w:r>
          </w:p>
        </w:tc>
        <w:tc>
          <w:tcPr>
            <w:tcW w:w="4647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lang w:eastAsia="tr-TR"/>
              </w:rPr>
              <w:t>Teknik yeterlilik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90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90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</w:tbl>
    <w:p w:rsidR="001A2063" w:rsidRDefault="001A2063" w:rsidP="001A206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tr-TR"/>
        </w:rPr>
      </w:pPr>
    </w:p>
    <w:p w:rsidR="00975069" w:rsidRPr="001A2063" w:rsidRDefault="00975069" w:rsidP="001A2063">
      <w:pPr>
        <w:pStyle w:val="ListeParagraf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tr-TR"/>
        </w:rPr>
      </w:pPr>
      <w:r w:rsidRPr="001A2063">
        <w:rPr>
          <w:rFonts w:ascii="Times New Roman" w:eastAsia="Times New Roman" w:hAnsi="Times New Roman" w:cs="Times New Roman"/>
          <w:b/>
          <w:color w:val="000000"/>
          <w:lang w:eastAsia="tr-TR"/>
        </w:rPr>
        <w:t xml:space="preserve">Kurum personelimizin yaklaşımından memnuniyet düzeyinizi belirtiniz. </w:t>
      </w:r>
    </w:p>
    <w:p w:rsidR="00031D1C" w:rsidRDefault="00031D1C" w:rsidP="00975069">
      <w:pPr>
        <w:spacing w:after="12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tr-TR"/>
        </w:rPr>
      </w:pPr>
    </w:p>
    <w:p w:rsidR="00975069" w:rsidRPr="00031D1C" w:rsidRDefault="00975069" w:rsidP="00975069">
      <w:pPr>
        <w:spacing w:after="12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tr-TR"/>
        </w:rPr>
      </w:pPr>
      <w:r w:rsidRPr="00031D1C">
        <w:rPr>
          <w:rFonts w:ascii="Times New Roman" w:eastAsia="Times New Roman" w:hAnsi="Times New Roman" w:cs="Times New Roman"/>
          <w:b/>
          <w:color w:val="000000"/>
          <w:lang w:eastAsia="tr-TR"/>
        </w:rPr>
        <w:t>Akademik Personel</w:t>
      </w:r>
    </w:p>
    <w:p w:rsidR="00975069" w:rsidRPr="009D4B6B" w:rsidRDefault="00975069" w:rsidP="00975069">
      <w:pPr>
        <w:spacing w:after="12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tr-TR"/>
        </w:rPr>
      </w:pPr>
    </w:p>
    <w:tbl>
      <w:tblPr>
        <w:tblW w:w="5000" w:type="pct"/>
        <w:jc w:val="center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176"/>
        <w:gridCol w:w="538"/>
        <w:gridCol w:w="538"/>
        <w:gridCol w:w="538"/>
        <w:gridCol w:w="539"/>
        <w:gridCol w:w="538"/>
        <w:gridCol w:w="538"/>
      </w:tblGrid>
      <w:tr w:rsidR="00975069" w:rsidRPr="009D4B6B" w:rsidTr="00FA7FA2">
        <w:trPr>
          <w:jc w:val="center"/>
        </w:trPr>
        <w:tc>
          <w:tcPr>
            <w:tcW w:w="526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  <w:t>1</w:t>
            </w:r>
          </w:p>
        </w:tc>
        <w:tc>
          <w:tcPr>
            <w:tcW w:w="4088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İletişim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26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425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jc w:val="center"/>
        </w:trPr>
        <w:tc>
          <w:tcPr>
            <w:tcW w:w="526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  <w:t>2</w:t>
            </w:r>
          </w:p>
        </w:tc>
        <w:tc>
          <w:tcPr>
            <w:tcW w:w="4088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Yeterli bilgilendirme</w:t>
            </w:r>
          </w:p>
        </w:tc>
        <w:tc>
          <w:tcPr>
            <w:tcW w:w="425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25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25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26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425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425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jc w:val="center"/>
        </w:trPr>
        <w:tc>
          <w:tcPr>
            <w:tcW w:w="526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  <w:t>3</w:t>
            </w:r>
          </w:p>
        </w:tc>
        <w:tc>
          <w:tcPr>
            <w:tcW w:w="4088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Görev ve sorumluluk bilinci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26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425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D405AB">
        <w:trPr>
          <w:jc w:val="center"/>
        </w:trPr>
        <w:tc>
          <w:tcPr>
            <w:tcW w:w="526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  <w:t>4</w:t>
            </w:r>
          </w:p>
        </w:tc>
        <w:tc>
          <w:tcPr>
            <w:tcW w:w="4088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  <w:t>Sonuç alma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</w:tbl>
    <w:p w:rsidR="00975069" w:rsidRPr="009D4B6B" w:rsidRDefault="00975069" w:rsidP="006B6266">
      <w:pPr>
        <w:spacing w:after="120" w:line="240" w:lineRule="auto"/>
        <w:rPr>
          <w:rFonts w:ascii="Times New Roman" w:eastAsia="Times New Roman" w:hAnsi="Times New Roman" w:cs="Times New Roman"/>
          <w:color w:val="000000"/>
          <w:lang w:eastAsia="tr-TR"/>
        </w:rPr>
      </w:pPr>
    </w:p>
    <w:p w:rsidR="00031D1C" w:rsidRDefault="00031D1C" w:rsidP="00975069">
      <w:pPr>
        <w:spacing w:after="12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tr-TR"/>
        </w:rPr>
      </w:pPr>
    </w:p>
    <w:p w:rsidR="00975069" w:rsidRPr="009D4B6B" w:rsidRDefault="00975069" w:rsidP="00975069">
      <w:pPr>
        <w:spacing w:after="12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tr-TR"/>
        </w:rPr>
      </w:pPr>
      <w:r w:rsidRPr="009D4B6B">
        <w:rPr>
          <w:rFonts w:ascii="Times New Roman" w:eastAsia="Times New Roman" w:hAnsi="Times New Roman" w:cs="Times New Roman"/>
          <w:b/>
          <w:color w:val="000000"/>
          <w:lang w:eastAsia="tr-TR"/>
        </w:rPr>
        <w:t>İdari Personel</w:t>
      </w:r>
    </w:p>
    <w:p w:rsidR="00975069" w:rsidRPr="009D4B6B" w:rsidRDefault="00975069" w:rsidP="00975069">
      <w:pPr>
        <w:spacing w:after="12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tr-TR"/>
        </w:rPr>
      </w:pPr>
    </w:p>
    <w:tbl>
      <w:tblPr>
        <w:tblW w:w="5000" w:type="pct"/>
        <w:jc w:val="center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176"/>
        <w:gridCol w:w="538"/>
        <w:gridCol w:w="538"/>
        <w:gridCol w:w="538"/>
        <w:gridCol w:w="539"/>
        <w:gridCol w:w="538"/>
        <w:gridCol w:w="538"/>
      </w:tblGrid>
      <w:tr w:rsidR="00975069" w:rsidRPr="009D4B6B" w:rsidTr="00FA7FA2">
        <w:trPr>
          <w:jc w:val="center"/>
        </w:trPr>
        <w:tc>
          <w:tcPr>
            <w:tcW w:w="526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  <w:t>1</w:t>
            </w:r>
          </w:p>
        </w:tc>
        <w:tc>
          <w:tcPr>
            <w:tcW w:w="4088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İletişim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26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425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jc w:val="center"/>
        </w:trPr>
        <w:tc>
          <w:tcPr>
            <w:tcW w:w="526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  <w:t>2</w:t>
            </w:r>
          </w:p>
        </w:tc>
        <w:tc>
          <w:tcPr>
            <w:tcW w:w="4088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Yeterli bilgilendirme</w:t>
            </w:r>
          </w:p>
        </w:tc>
        <w:tc>
          <w:tcPr>
            <w:tcW w:w="425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25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25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26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425" w:type="dxa"/>
            <w:shd w:val="pct5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425" w:type="dxa"/>
            <w:shd w:val="pct5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FA7FA2">
        <w:trPr>
          <w:jc w:val="center"/>
        </w:trPr>
        <w:tc>
          <w:tcPr>
            <w:tcW w:w="526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  <w:t>3</w:t>
            </w:r>
          </w:p>
        </w:tc>
        <w:tc>
          <w:tcPr>
            <w:tcW w:w="4088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Görev ve sorumluluk bilinci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26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425" w:type="dxa"/>
            <w:shd w:val="pct20" w:color="000000" w:fill="FFFFFF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425" w:type="dxa"/>
            <w:shd w:val="pct20" w:color="000000" w:fill="FFFFFF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975069" w:rsidRPr="009D4B6B" w:rsidTr="00D405AB">
        <w:trPr>
          <w:jc w:val="center"/>
        </w:trPr>
        <w:tc>
          <w:tcPr>
            <w:tcW w:w="526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  <w:t>4</w:t>
            </w:r>
          </w:p>
        </w:tc>
        <w:tc>
          <w:tcPr>
            <w:tcW w:w="4088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color w:val="000000"/>
                <w:kern w:val="32"/>
                <w:lang w:eastAsia="tr-TR"/>
              </w:rPr>
              <w:t>Sonuç alma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975069" w:rsidRPr="009D4B6B" w:rsidRDefault="00975069" w:rsidP="00975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</w:tbl>
    <w:p w:rsidR="00C46498" w:rsidRPr="009D4B6B" w:rsidRDefault="00C46498" w:rsidP="00133BB5">
      <w:pPr>
        <w:rPr>
          <w:rFonts w:ascii="Times New Roman" w:hAnsi="Times New Roman" w:cs="Times New Roman"/>
          <w:b/>
        </w:rPr>
      </w:pPr>
    </w:p>
    <w:p w:rsidR="006B6266" w:rsidRPr="009D4B6B" w:rsidRDefault="006B6266" w:rsidP="00FA7FA2">
      <w:pPr>
        <w:tabs>
          <w:tab w:val="left" w:pos="718"/>
          <w:tab w:val="left" w:pos="4788"/>
          <w:tab w:val="left" w:pos="5148"/>
          <w:tab w:val="left" w:pos="5508"/>
          <w:tab w:val="left" w:pos="5868"/>
          <w:tab w:val="left" w:pos="6228"/>
        </w:tabs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9D4B6B">
        <w:rPr>
          <w:rFonts w:ascii="Times New Roman" w:eastAsia="Times New Roman" w:hAnsi="Times New Roman" w:cs="Times New Roman"/>
          <w:color w:val="000000"/>
          <w:lang w:eastAsia="tr-TR"/>
        </w:rPr>
        <w:t xml:space="preserve">   </w:t>
      </w:r>
      <w:r w:rsidRPr="00031D1C">
        <w:rPr>
          <w:rFonts w:ascii="Times New Roman" w:eastAsia="Times New Roman" w:hAnsi="Times New Roman" w:cs="Times New Roman"/>
          <w:b/>
          <w:color w:val="000000"/>
          <w:lang w:eastAsia="tr-TR"/>
        </w:rPr>
        <w:t>5.</w:t>
      </w:r>
      <w:r w:rsidRPr="009D4B6B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r w:rsidRPr="00031D1C">
        <w:rPr>
          <w:rFonts w:ascii="Times New Roman" w:eastAsia="Times New Roman" w:hAnsi="Times New Roman" w:cs="Times New Roman"/>
          <w:b/>
          <w:color w:val="000000"/>
          <w:lang w:eastAsia="tr-TR"/>
        </w:rPr>
        <w:t>Kastamonu Üniversitesi hakkında sahip olduğunuz görüşünüzü değerlendiriniz.</w:t>
      </w:r>
    </w:p>
    <w:p w:rsidR="006B6266" w:rsidRPr="009D4B6B" w:rsidRDefault="006B6266" w:rsidP="006B626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tr-TR"/>
        </w:rPr>
      </w:pPr>
    </w:p>
    <w:tbl>
      <w:tblPr>
        <w:tblW w:w="5000" w:type="pct"/>
        <w:jc w:val="center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750"/>
        <w:gridCol w:w="5268"/>
        <w:gridCol w:w="509"/>
        <w:gridCol w:w="509"/>
        <w:gridCol w:w="509"/>
        <w:gridCol w:w="509"/>
        <w:gridCol w:w="509"/>
        <w:gridCol w:w="509"/>
      </w:tblGrid>
      <w:tr w:rsidR="006B6266" w:rsidRPr="009D4B6B" w:rsidTr="00FA7FA2">
        <w:trPr>
          <w:jc w:val="center"/>
        </w:trPr>
        <w:tc>
          <w:tcPr>
            <w:tcW w:w="526" w:type="dxa"/>
            <w:shd w:val="pct20" w:color="000000" w:fill="FFFFFF"/>
          </w:tcPr>
          <w:p w:rsidR="006B6266" w:rsidRPr="009D4B6B" w:rsidRDefault="006B6266" w:rsidP="006B62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688" w:type="dxa"/>
            <w:shd w:val="pct20" w:color="000000" w:fill="FFFFFF"/>
          </w:tcPr>
          <w:p w:rsidR="006B6266" w:rsidRPr="009D4B6B" w:rsidRDefault="006B6266" w:rsidP="006B6266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Çağdaşlık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6B6266" w:rsidRPr="009D4B6B" w:rsidTr="00FA7FA2">
        <w:trPr>
          <w:jc w:val="center"/>
        </w:trPr>
        <w:tc>
          <w:tcPr>
            <w:tcW w:w="526" w:type="dxa"/>
            <w:shd w:val="pct5" w:color="000000" w:fill="FFFFFF"/>
          </w:tcPr>
          <w:p w:rsidR="006B6266" w:rsidRPr="009D4B6B" w:rsidRDefault="006B6266" w:rsidP="006B62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688" w:type="dxa"/>
            <w:shd w:val="pct5" w:color="000000" w:fill="FFFFFF"/>
          </w:tcPr>
          <w:p w:rsidR="006B6266" w:rsidRPr="009D4B6B" w:rsidRDefault="006B6266" w:rsidP="006B6266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Prestij, saygınlık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6B6266" w:rsidRPr="009D4B6B" w:rsidTr="00FA7FA2">
        <w:trPr>
          <w:jc w:val="center"/>
        </w:trPr>
        <w:tc>
          <w:tcPr>
            <w:tcW w:w="526" w:type="dxa"/>
            <w:shd w:val="pct20" w:color="000000" w:fill="FFFFFF"/>
          </w:tcPr>
          <w:p w:rsidR="006B6266" w:rsidRPr="009D4B6B" w:rsidRDefault="006B6266" w:rsidP="006B62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688" w:type="dxa"/>
            <w:shd w:val="pct20" w:color="000000" w:fill="FFFFFF"/>
          </w:tcPr>
          <w:p w:rsidR="006B6266" w:rsidRPr="009D4B6B" w:rsidRDefault="006B6266" w:rsidP="006B6266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Eğitim kalitesi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6B6266" w:rsidRPr="009D4B6B" w:rsidTr="00FA7FA2">
        <w:trPr>
          <w:jc w:val="center"/>
        </w:trPr>
        <w:tc>
          <w:tcPr>
            <w:tcW w:w="526" w:type="dxa"/>
            <w:shd w:val="pct5" w:color="000000" w:fill="FFFFFF"/>
          </w:tcPr>
          <w:p w:rsidR="006B6266" w:rsidRPr="009D4B6B" w:rsidRDefault="006B6266" w:rsidP="006B62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688" w:type="dxa"/>
            <w:shd w:val="pct5" w:color="000000" w:fill="FFFFFF"/>
          </w:tcPr>
          <w:p w:rsidR="006B6266" w:rsidRPr="009D4B6B" w:rsidRDefault="006B6266" w:rsidP="006B6266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Bilimsel düzey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6B6266" w:rsidRPr="009D4B6B" w:rsidTr="00FA7FA2">
        <w:trPr>
          <w:jc w:val="center"/>
        </w:trPr>
        <w:tc>
          <w:tcPr>
            <w:tcW w:w="526" w:type="dxa"/>
            <w:shd w:val="pct20" w:color="000000" w:fill="FFFFFF"/>
          </w:tcPr>
          <w:p w:rsidR="006B6266" w:rsidRPr="009D4B6B" w:rsidRDefault="006B6266" w:rsidP="006B62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  <w:tc>
          <w:tcPr>
            <w:tcW w:w="3688" w:type="dxa"/>
            <w:shd w:val="pct20" w:color="000000" w:fill="FFFFFF"/>
          </w:tcPr>
          <w:p w:rsidR="006B6266" w:rsidRPr="009D4B6B" w:rsidRDefault="006B6266" w:rsidP="006B6266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Yaratıcılık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6B6266" w:rsidRPr="009D4B6B" w:rsidTr="00FA7FA2">
        <w:trPr>
          <w:jc w:val="center"/>
        </w:trPr>
        <w:tc>
          <w:tcPr>
            <w:tcW w:w="526" w:type="dxa"/>
            <w:shd w:val="pct5" w:color="000000" w:fill="FFFFFF"/>
          </w:tcPr>
          <w:p w:rsidR="006B6266" w:rsidRPr="009D4B6B" w:rsidRDefault="006B6266" w:rsidP="006B62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6</w:t>
            </w:r>
          </w:p>
        </w:tc>
        <w:tc>
          <w:tcPr>
            <w:tcW w:w="3688" w:type="dxa"/>
            <w:shd w:val="pct5" w:color="000000" w:fill="FFFFFF"/>
          </w:tcPr>
          <w:p w:rsidR="006B6266" w:rsidRPr="009D4B6B" w:rsidRDefault="006B6266" w:rsidP="006B6266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Topluma yararlılık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6B6266" w:rsidRPr="009D4B6B" w:rsidTr="00FA7FA2">
        <w:trPr>
          <w:jc w:val="center"/>
        </w:trPr>
        <w:tc>
          <w:tcPr>
            <w:tcW w:w="526" w:type="dxa"/>
            <w:shd w:val="pct20" w:color="000000" w:fill="FFFFFF"/>
          </w:tcPr>
          <w:p w:rsidR="006B6266" w:rsidRPr="009D4B6B" w:rsidRDefault="006B6266" w:rsidP="006B62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7</w:t>
            </w:r>
          </w:p>
        </w:tc>
        <w:tc>
          <w:tcPr>
            <w:tcW w:w="3688" w:type="dxa"/>
            <w:shd w:val="pct20" w:color="000000" w:fill="FFFFFF"/>
          </w:tcPr>
          <w:p w:rsidR="006B6266" w:rsidRPr="009D4B6B" w:rsidRDefault="006B6266" w:rsidP="006B6266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Bürokratik kolaylık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6B6266" w:rsidRPr="009D4B6B" w:rsidTr="00FA7FA2">
        <w:trPr>
          <w:jc w:val="center"/>
        </w:trPr>
        <w:tc>
          <w:tcPr>
            <w:tcW w:w="526" w:type="dxa"/>
            <w:shd w:val="pct5" w:color="000000" w:fill="FFFFFF"/>
          </w:tcPr>
          <w:p w:rsidR="006B6266" w:rsidRPr="009D4B6B" w:rsidRDefault="006B6266" w:rsidP="006B62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8</w:t>
            </w:r>
          </w:p>
        </w:tc>
        <w:tc>
          <w:tcPr>
            <w:tcW w:w="3688" w:type="dxa"/>
            <w:shd w:val="pct5" w:color="000000" w:fill="FFFFFF"/>
          </w:tcPr>
          <w:p w:rsidR="006B6266" w:rsidRPr="009D4B6B" w:rsidRDefault="006B6266" w:rsidP="006B6266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Kendini yenileme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6B6266" w:rsidRPr="009D4B6B" w:rsidTr="00FA7FA2">
        <w:trPr>
          <w:jc w:val="center"/>
        </w:trPr>
        <w:tc>
          <w:tcPr>
            <w:tcW w:w="526" w:type="dxa"/>
            <w:shd w:val="pct20" w:color="000000" w:fill="FFFFFF"/>
          </w:tcPr>
          <w:p w:rsidR="006B6266" w:rsidRPr="009D4B6B" w:rsidRDefault="006B6266" w:rsidP="006B62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9</w:t>
            </w:r>
          </w:p>
        </w:tc>
        <w:tc>
          <w:tcPr>
            <w:tcW w:w="3688" w:type="dxa"/>
            <w:shd w:val="pct20" w:color="000000" w:fill="FFFFFF"/>
          </w:tcPr>
          <w:p w:rsidR="006B6266" w:rsidRPr="009D4B6B" w:rsidRDefault="006B6266" w:rsidP="006B6266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Öğretim üyesi kalitesi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6B6266" w:rsidRPr="009D4B6B" w:rsidTr="00FA7FA2">
        <w:trPr>
          <w:jc w:val="center"/>
        </w:trPr>
        <w:tc>
          <w:tcPr>
            <w:tcW w:w="526" w:type="dxa"/>
            <w:shd w:val="pct5" w:color="000000" w:fill="FFFFFF"/>
          </w:tcPr>
          <w:p w:rsidR="006B6266" w:rsidRPr="009D4B6B" w:rsidRDefault="006B6266" w:rsidP="006B62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10</w:t>
            </w:r>
          </w:p>
        </w:tc>
        <w:tc>
          <w:tcPr>
            <w:tcW w:w="3688" w:type="dxa"/>
            <w:shd w:val="pct5" w:color="000000" w:fill="FFFFFF"/>
          </w:tcPr>
          <w:p w:rsidR="006B6266" w:rsidRPr="009D4B6B" w:rsidRDefault="006B6266" w:rsidP="006B6266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 xml:space="preserve">Dış kurumlarla işbirliği 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56" w:type="dxa"/>
            <w:shd w:val="pct5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  <w:tr w:rsidR="006B6266" w:rsidRPr="009D4B6B" w:rsidTr="00FA7FA2">
        <w:trPr>
          <w:jc w:val="center"/>
        </w:trPr>
        <w:tc>
          <w:tcPr>
            <w:tcW w:w="526" w:type="dxa"/>
            <w:shd w:val="pct20" w:color="000000" w:fill="FFFFFF"/>
          </w:tcPr>
          <w:p w:rsidR="006B6266" w:rsidRPr="009D4B6B" w:rsidRDefault="006B6266" w:rsidP="006B62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11</w:t>
            </w:r>
          </w:p>
        </w:tc>
        <w:tc>
          <w:tcPr>
            <w:tcW w:w="3688" w:type="dxa"/>
            <w:shd w:val="pct20" w:color="000000" w:fill="FFFFFF"/>
          </w:tcPr>
          <w:p w:rsidR="006B6266" w:rsidRPr="009D4B6B" w:rsidRDefault="006B6266" w:rsidP="006B6266">
            <w:pPr>
              <w:spacing w:after="0" w:line="240" w:lineRule="auto"/>
              <w:ind w:left="-4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Alt yapı, donanım, bina imkânları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0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1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2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3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4</w:t>
            </w:r>
          </w:p>
        </w:tc>
        <w:tc>
          <w:tcPr>
            <w:tcW w:w="356" w:type="dxa"/>
            <w:shd w:val="pct20" w:color="000000" w:fill="FFFFFF"/>
          </w:tcPr>
          <w:p w:rsidR="006B6266" w:rsidRPr="009D4B6B" w:rsidRDefault="006B6266" w:rsidP="006B62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</w:pPr>
            <w:r w:rsidRPr="009D4B6B">
              <w:rPr>
                <w:rFonts w:ascii="Times New Roman" w:eastAsia="Times New Roman" w:hAnsi="Times New Roman" w:cs="Times New Roman"/>
                <w:bCs/>
                <w:kern w:val="32"/>
                <w:lang w:eastAsia="tr-TR"/>
              </w:rPr>
              <w:t>5</w:t>
            </w:r>
          </w:p>
        </w:tc>
      </w:tr>
    </w:tbl>
    <w:p w:rsidR="006B6266" w:rsidRPr="009D4B6B" w:rsidRDefault="006B6266" w:rsidP="00133BB5">
      <w:pPr>
        <w:rPr>
          <w:rFonts w:ascii="Times New Roman" w:hAnsi="Times New Roman" w:cs="Times New Roman"/>
          <w:b/>
        </w:rPr>
      </w:pPr>
    </w:p>
    <w:p w:rsidR="00FA7FA2" w:rsidRPr="009D4B6B" w:rsidRDefault="00FA7FA2" w:rsidP="006B6266">
      <w:pPr>
        <w:pStyle w:val="GvdeMetni2"/>
        <w:spacing w:line="240" w:lineRule="auto"/>
        <w:jc w:val="both"/>
        <w:rPr>
          <w:color w:val="000000"/>
          <w:sz w:val="22"/>
          <w:szCs w:val="22"/>
        </w:rPr>
      </w:pPr>
    </w:p>
    <w:p w:rsidR="00FA7FA2" w:rsidRPr="009D4B6B" w:rsidRDefault="00FA7FA2" w:rsidP="006B6266">
      <w:pPr>
        <w:pStyle w:val="GvdeMetni2"/>
        <w:spacing w:line="240" w:lineRule="auto"/>
        <w:jc w:val="both"/>
        <w:rPr>
          <w:color w:val="000000"/>
          <w:sz w:val="22"/>
          <w:szCs w:val="22"/>
        </w:rPr>
      </w:pPr>
    </w:p>
    <w:p w:rsidR="00FA7FA2" w:rsidRPr="00376612" w:rsidRDefault="00FA7FA2" w:rsidP="00376612">
      <w:pPr>
        <w:pStyle w:val="GvdeMetni2"/>
        <w:spacing w:line="240" w:lineRule="auto"/>
        <w:jc w:val="both"/>
        <w:rPr>
          <w:color w:val="000000"/>
          <w:sz w:val="22"/>
          <w:szCs w:val="22"/>
        </w:rPr>
      </w:pPr>
    </w:p>
    <w:sectPr w:rsidR="00FA7FA2" w:rsidRPr="003766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E43" w:rsidRDefault="00A34E43" w:rsidP="003343C2">
      <w:pPr>
        <w:spacing w:after="0" w:line="240" w:lineRule="auto"/>
      </w:pPr>
      <w:r>
        <w:separator/>
      </w:r>
    </w:p>
  </w:endnote>
  <w:endnote w:type="continuationSeparator" w:id="0">
    <w:p w:rsidR="00A34E43" w:rsidRDefault="00A34E43" w:rsidP="0033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3C2" w:rsidRDefault="003343C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3C2" w:rsidRPr="003343C2" w:rsidRDefault="003343C2" w:rsidP="003343C2">
    <w:pPr>
      <w:pStyle w:val="AltBilgi"/>
      <w:rPr>
        <w:rFonts w:ascii="Times New Roman" w:hAnsi="Times New Roman" w:cs="Times New Roman"/>
        <w:sz w:val="20"/>
        <w:szCs w:val="20"/>
      </w:rPr>
    </w:pPr>
    <w:bookmarkStart w:id="0" w:name="_GoBack"/>
    <w:r w:rsidRPr="003343C2">
      <w:rPr>
        <w:rFonts w:ascii="Times New Roman" w:hAnsi="Times New Roman" w:cs="Times New Roman"/>
        <w:sz w:val="20"/>
        <w:szCs w:val="20"/>
      </w:rPr>
      <w:t>(KYS-FRM-119</w:t>
    </w:r>
    <w:r w:rsidRPr="003343C2">
      <w:rPr>
        <w:rFonts w:ascii="Times New Roman" w:hAnsi="Times New Roman" w:cs="Times New Roman"/>
        <w:sz w:val="20"/>
        <w:szCs w:val="20"/>
      </w:rPr>
      <w:t>; Revizyon Tarihi:</w:t>
    </w:r>
    <w:r w:rsidRPr="003343C2">
      <w:rPr>
        <w:rFonts w:ascii="Times New Roman" w:hAnsi="Times New Roman" w:cs="Times New Roman"/>
        <w:sz w:val="20"/>
        <w:szCs w:val="20"/>
      </w:rPr>
      <w:t>07/12/2021; Revizyon No:01</w:t>
    </w:r>
    <w:r w:rsidRPr="003343C2">
      <w:rPr>
        <w:rFonts w:ascii="Times New Roman" w:hAnsi="Times New Roman" w:cs="Times New Roman"/>
        <w:sz w:val="20"/>
        <w:szCs w:val="20"/>
      </w:rPr>
      <w:t>)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3C2" w:rsidRDefault="003343C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E43" w:rsidRDefault="00A34E43" w:rsidP="003343C2">
      <w:pPr>
        <w:spacing w:after="0" w:line="240" w:lineRule="auto"/>
      </w:pPr>
      <w:r>
        <w:separator/>
      </w:r>
    </w:p>
  </w:footnote>
  <w:footnote w:type="continuationSeparator" w:id="0">
    <w:p w:rsidR="00A34E43" w:rsidRDefault="00A34E43" w:rsidP="00334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3C2" w:rsidRDefault="003343C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3C2" w:rsidRDefault="003343C2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3C2" w:rsidRDefault="003343C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2FB"/>
    <w:multiLevelType w:val="hybridMultilevel"/>
    <w:tmpl w:val="83F48A50"/>
    <w:lvl w:ilvl="0" w:tplc="97F0463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i w:val="0"/>
      </w:rPr>
    </w:lvl>
    <w:lvl w:ilvl="1" w:tplc="041F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FE3B5F"/>
    <w:multiLevelType w:val="hybridMultilevel"/>
    <w:tmpl w:val="A2007E32"/>
    <w:lvl w:ilvl="0" w:tplc="3FBC95F6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E6C6528"/>
    <w:multiLevelType w:val="hybridMultilevel"/>
    <w:tmpl w:val="DA907608"/>
    <w:lvl w:ilvl="0" w:tplc="98DA5B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F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ztzQ2NzK0MDK1MDFT0lEKTi0uzszPAykwrAUAcaYmqSwAAAA="/>
  </w:docVars>
  <w:rsids>
    <w:rsidRoot w:val="0060162F"/>
    <w:rsid w:val="00031D1C"/>
    <w:rsid w:val="0003433D"/>
    <w:rsid w:val="00133BB5"/>
    <w:rsid w:val="00172111"/>
    <w:rsid w:val="001A2063"/>
    <w:rsid w:val="003343C2"/>
    <w:rsid w:val="00376612"/>
    <w:rsid w:val="003E3B69"/>
    <w:rsid w:val="005253AB"/>
    <w:rsid w:val="00541F24"/>
    <w:rsid w:val="0060162F"/>
    <w:rsid w:val="006B6266"/>
    <w:rsid w:val="00792A03"/>
    <w:rsid w:val="00873764"/>
    <w:rsid w:val="00975069"/>
    <w:rsid w:val="009A718A"/>
    <w:rsid w:val="009D4B6B"/>
    <w:rsid w:val="00A34E43"/>
    <w:rsid w:val="00A44C89"/>
    <w:rsid w:val="00C46498"/>
    <w:rsid w:val="00D405AB"/>
    <w:rsid w:val="00F4763B"/>
    <w:rsid w:val="00F83301"/>
    <w:rsid w:val="00FA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B8CB"/>
  <w15:docId w15:val="{954F9448-9040-47C3-9462-7B93B5A7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2">
    <w:name w:val="Body Text 2"/>
    <w:basedOn w:val="Normal"/>
    <w:link w:val="GvdeMetni2Char"/>
    <w:rsid w:val="006B626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GvdeMetni2Char">
    <w:name w:val="Gövde Metni 2 Char"/>
    <w:basedOn w:val="VarsaylanParagrafYazTipi"/>
    <w:link w:val="GvdeMetni2"/>
    <w:rsid w:val="006B6266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1A206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34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343C2"/>
  </w:style>
  <w:style w:type="paragraph" w:styleId="AltBilgi">
    <w:name w:val="footer"/>
    <w:basedOn w:val="Normal"/>
    <w:link w:val="AltBilgiChar"/>
    <w:uiPriority w:val="99"/>
    <w:unhideWhenUsed/>
    <w:rsid w:val="00334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4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iibf1</dc:creator>
  <cp:keywords/>
  <dc:description/>
  <cp:lastModifiedBy>iktisat</cp:lastModifiedBy>
  <cp:revision>10</cp:revision>
  <dcterms:created xsi:type="dcterms:W3CDTF">2020-09-28T06:33:00Z</dcterms:created>
  <dcterms:modified xsi:type="dcterms:W3CDTF">2021-12-09T11:13:00Z</dcterms:modified>
</cp:coreProperties>
</file>