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Asante Twi Text-to-Speech: Fine-tuning VITS on Open Data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[Your name / student ID]</w:t>
      </w:r>
      <w:r>
        <w:rPr>
          <w:rFonts w:ascii="Calibri" w:cs="Calibri" w:eastAsia="Calibri" w:hAnsi="Calibri"/>
          <w:sz w:val="20"/>
          <w:szCs w:val="20"/>
        </w:rPr>
        <w:t xml:space="preserve"> · MPhil Project · Variety: Asante Twi (ISO 639-3: aka) · Code: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[repo link]</w:t>
      </w:r>
      <w:r>
        <w:rPr>
          <w:rFonts w:ascii="Calibri" w:cs="Calibri" w:eastAsia="Calibri" w:hAnsi="Calibri"/>
          <w:sz w:val="20"/>
          <w:szCs w:val="20"/>
        </w:rPr>
        <w:t xml:space="preserve"> · Samples &amp; checkpoint: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[folder link]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Data and Preprocessing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Variety.</w:t>
      </w:r>
      <w:r>
        <w:rPr>
          <w:rFonts w:ascii="Calibri" w:cs="Calibri" w:eastAsia="Calibri" w:hAnsi="Calibri"/>
          <w:sz w:val="20"/>
          <w:szCs w:val="20"/>
        </w:rPr>
        <w:t xml:space="preserve"> Asante Twi, chosen because it has the largest amount of openly available speech and because its orthography is nearly phonemic, which suits a grapheme-based front end.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Dataset.</w:t>
      </w:r>
      <w:r>
        <w:rPr>
          <w:rFonts w:ascii="Calibri" w:cs="Calibri" w:eastAsia="Calibri" w:hAnsi="Calibri"/>
          <w:sz w:val="20"/>
          <w:szCs w:val="20"/>
        </w:rPr>
        <w:t xml:space="preserve"> WAXAL-TTS, Akan/Twi subset (google/WaxalNLP, config twi_tts; Katumba et al., 2026), studio recordings of phonetically balanced scripts, licence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[confirm CC-BY-4.0 on dataset card]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[Asante vs Akuapem: confirm from card/paper]</w:t>
      </w:r>
      <w:r>
        <w:rPr>
          <w:rFonts w:ascii="Calibri" w:cs="Calibri" w:eastAsia="Calibri" w:hAnsi="Calibri"/>
          <w:sz w:val="20"/>
          <w:szCs w:val="20"/>
        </w:rPr>
        <w:t xml:space="preserve">. A single speaker (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[speaker id, gender]</w:t>
      </w:r>
      <w:r>
        <w:rPr>
          <w:rFonts w:ascii="Calibri" w:cs="Calibri" w:eastAsia="Calibri" w:hAnsi="Calibri"/>
          <w:sz w:val="20"/>
          <w:szCs w:val="20"/>
        </w:rPr>
        <w:t xml:space="preserve">) was selected to avoid speaker-identity variance in a small-data setting. Total raw audio: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[x.x h]</w:t>
      </w:r>
      <w:r>
        <w:rPr>
          <w:rFonts w:ascii="Calibri" w:cs="Calibri" w:eastAsia="Calibri" w:hAnsi="Calibri"/>
          <w:sz w:val="20"/>
          <w:szCs w:val="20"/>
        </w:rPr>
        <w:t xml:space="preserve">; after filtering: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[x.x h, N utterances, train/val split]</w:t>
      </w:r>
      <w:r>
        <w:rPr>
          <w:rFonts w:ascii="Calibri" w:cs="Calibri" w:eastAsia="Calibri" w:hAnsi="Calibri"/>
          <w:sz w:val="20"/>
          <w:szCs w:val="20"/>
        </w:rPr>
        <w:t xml:space="preserve">. Justification: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[why this corpus is suitable: studio/clean audio, sentence-level transcripts, licence permits derivative models]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Preprocessing</w:t>
      </w:r>
      <w:r>
        <w:rPr>
          <w:rFonts w:ascii="Calibri" w:cs="Calibri" w:eastAsia="Calibri" w:hAnsi="Calibri"/>
          <w:sz w:val="20"/>
          <w:szCs w:val="20"/>
        </w:rPr>
        <w:t xml:space="preserve"> (scripts/prepare_data.py): resampling to 22.05 kHz mono; silence trimming (top_db=35) with 100 ms padding; peak normalisation to −1 dBFS; duration filter 1–15 s; a characters-per-second sanity filter (4–25) to remove misaligned pairs; random validation split. Utterances dropped: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[n dur / n text / n rate]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Text normalisation</w:t>
      </w:r>
      <w:r>
        <w:rPr>
          <w:rFonts w:ascii="Calibri" w:cs="Calibri" w:eastAsia="Calibri" w:hAnsi="Calibri"/>
          <w:sz w:val="20"/>
          <w:szCs w:val="20"/>
        </w:rPr>
        <w:t xml:space="preserve"> (scripts/normalize.py): Unicode NFC; mapping of look-alike characters (Greek ε/Ε, Ɛ, Ɔ) to ɛ and ɔ; lowercasing; removal of combining tone marks; expansion of digits 0–99 into Twi number words (larger numbers read digit by digit); restriction to a 28-letter + punctuation inventory.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G2P</w:t>
      </w:r>
      <w:r>
        <w:rPr>
          <w:rFonts w:ascii="Calibri" w:cs="Calibri" w:eastAsia="Calibri" w:hAnsi="Calibri"/>
          <w:sz w:val="20"/>
          <w:szCs w:val="20"/>
        </w:rPr>
        <w:t xml:space="preserve"> was used: Twi spelling maps closely to sounds, and ɛ/ɔ are separate model symbols, so the model learns the open-vowel contrast directly. Final symbol set: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[paste charset from stats.json]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Modelling Methodology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Architecture.</w:t>
      </w:r>
      <w:r>
        <w:rPr>
          <w:rFonts w:ascii="Calibri" w:cs="Calibri" w:eastAsia="Calibri" w:hAnsi="Calibri"/>
          <w:sz w:val="20"/>
          <w:szCs w:val="20"/>
        </w:rPr>
        <w:t xml:space="preserve"> VITS (Kim et al., 2021): a conditional VAE with normalising-flow prior, stochastic duration predictor and a HiFi-GAN-style decoder trained adversarially. Because VITS is end-to-end, the acoustic model and vocoder are trained jointly and no separate vocoder is needed. Chosen over two-stage pipelines (FastPitch + HiFi-GAN) because it needs less tuning, has fewer failure points under a short deadline, and works well from small datasets when fine-tuned.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Fine-tuning.</w:t>
      </w:r>
      <w:r>
        <w:rPr>
          <w:rFonts w:ascii="Calibri" w:cs="Calibri" w:eastAsia="Calibri" w:hAnsi="Calibri"/>
          <w:sz w:val="20"/>
          <w:szCs w:val="20"/>
        </w:rPr>
        <w:t xml:space="preserve"> Initialised from the pretrained English LJSpeech VITS checkpoint (Coqui model zoo). Only the text-embedding layer (new Akan symbol inventory) is re-initialised; all other weights are transferred, since low-level acoustic and decoder knowledge is language-independent. Key hyperparameters: lr (gen/disc) 1e-4, AdamW, batch size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[16]</w:t>
      </w:r>
      <w:r>
        <w:rPr>
          <w:rFonts w:ascii="Calibri" w:cs="Calibri" w:eastAsia="Calibri" w:hAnsi="Calibri"/>
          <w:sz w:val="20"/>
          <w:szCs w:val="20"/>
        </w:rPr>
        <w:t xml:space="preserve">, mixed precision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[on/off]</w:t>
      </w:r>
      <w:r>
        <w:rPr>
          <w:rFonts w:ascii="Calibri" w:cs="Calibri" w:eastAsia="Calibri" w:hAnsi="Calibri"/>
          <w:sz w:val="20"/>
          <w:szCs w:val="20"/>
        </w:rPr>
        <w:t xml:space="preserve">, epochs/steps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[300 / N steps]</w:t>
      </w:r>
      <w:r>
        <w:rPr>
          <w:rFonts w:ascii="Calibri" w:cs="Calibri" w:eastAsia="Calibri" w:hAnsi="Calibri"/>
          <w:sz w:val="20"/>
          <w:szCs w:val="20"/>
        </w:rPr>
        <w:t xml:space="preserve">, 22.05 kHz, 80 mel bins, hop 256. Best checkpoint chosen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[validation loss / listening]</w:t>
      </w:r>
      <w:r>
        <w:rPr>
          <w:rFonts w:ascii="Calibri" w:cs="Calibri" w:eastAsia="Calibri" w:hAnsi="Calibri"/>
          <w:sz w:val="20"/>
          <w:szCs w:val="20"/>
        </w:rPr>
        <w:t xml:space="preserve">. Environment: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[Colab T4 16 GB]</w:t>
      </w:r>
      <w:r>
        <w:rPr>
          <w:rFonts w:ascii="Calibri" w:cs="Calibri" w:eastAsia="Calibri" w:hAnsi="Calibri"/>
          <w:sz w:val="20"/>
          <w:szCs w:val="20"/>
        </w:rPr>
        <w:t xml:space="preserve">, training time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[x h]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500"/>
      </w:tblGrid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Reused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coqui-tts (VITS implementation, Trainer), pretrained LJSpeech VITS weights, MMS-1b-all ASR (evaluation only), librosa, jiwer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Own work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Twi text normaliser and number expansion; data cleaning/filtering pipeline; training configuration and character set; inference wrapper; ASR-based and listener evaluation tooling; test set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Evaluation and Results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set.</w:t>
      </w:r>
      <w:r>
        <w:rPr>
          <w:rFonts w:ascii="Calibri" w:cs="Calibri" w:eastAsia="Calibri" w:hAnsi="Calibri"/>
          <w:sz w:val="20"/>
          <w:szCs w:val="20"/>
        </w:rPr>
        <w:t xml:space="preserve"> Ten sentences not in the training data (data/test_sentences.txt), covering ɛ/ɔ minimal contexts, numbers, questions, and long sentences. Native-speaker checked: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[yes/no]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Objective.</w:t>
      </w:r>
      <w:r>
        <w:rPr>
          <w:rFonts w:ascii="Calibri" w:cs="Calibri" w:eastAsia="Calibri" w:hAnsi="Calibri"/>
          <w:sz w:val="20"/>
          <w:szCs w:val="20"/>
        </w:rPr>
        <w:t xml:space="preserve"> ASR round trip: synthesised audio is transcribed with MMS-1b-all (adapter aka) and scored by WER/CER against the input text. Limitation: the score includes ASR errors, so the same ASR was also run on real held-out recordings as a reference ceiling; it measures intelligibility only, not tone or naturalness, and MMS accuracy on Twi is itself limited.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2500"/>
        <w:gridCol w:w="5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CER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Synthesised (test set)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[]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held-out speech (ceiling)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[]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Listener evaluation.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Twi-speaking listeners rated each sample for naturalness and intelligibility (1–5) and flagged mispronounced words, ɛ/ɔ quality and tone/prosody problems (eval/mos_sheet.csv). Results: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[MOS naturalness x.x ± CI, intelligibility x.x ± CI; inter-rater notes]</w:t>
      </w:r>
      <w:r>
        <w:rPr>
          <w:rFonts w:ascii="Calibri" w:cs="Calibri" w:eastAsia="Calibri" w:hAnsi="Calibri"/>
          <w:sz w:val="20"/>
          <w:szCs w:val="20"/>
        </w:rPr>
        <w:t xml:space="preserve">. With so few raters the figures are indicative, not statistically robust.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Discussion and Limitations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Orthography and ɛ/ɔ.</w:t>
      </w:r>
      <w:r>
        <w:rPr>
          <w:rFonts w:ascii="Calibri" w:cs="Calibri" w:eastAsia="Calibri" w:hAnsi="Calibri"/>
          <w:sz w:val="20"/>
          <w:szCs w:val="20"/>
        </w:rPr>
        <w:t xml:space="preserve"> Because ɛ and ɔ are separate graphemes, the model can in principle learn their open-vowel quality; failure modes to check are collapse towards e/o (influence of the English initialisation) and inconsistent rendering in unstressed syllables. Findings: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[observed behaviour]</w:t>
      </w:r>
      <w:r>
        <w:rPr>
          <w:rFonts w:ascii="Calibri" w:cs="Calibri" w:eastAsia="Calibri" w:hAnsi="Calibri"/>
          <w:sz w:val="20"/>
          <w:szCs w:val="20"/>
        </w:rPr>
        <w:t xml:space="preserve">. Datasets often contain inconsistent spellings (e.g. e/ɛ, o/ɔ typed with ASCII), which directly corrupts supervision, hence the normalisation step.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Vowel harmony.</w:t>
      </w:r>
      <w:r>
        <w:rPr>
          <w:rFonts w:ascii="Calibri" w:cs="Calibri" w:eastAsia="Calibri" w:hAnsi="Calibri"/>
          <w:sz w:val="20"/>
          <w:szCs w:val="20"/>
        </w:rPr>
        <w:t xml:space="preserve"> Akan has ATR vowel harmony (+ATR i e u o a vs −ATR ɪ ɛ ʊ ɔ ɑ); the orthography writes ɪ and ʊ as i and u, and does not mark the harmonic class of a. A grapheme model must infer the ATR value from context, so errors are likely on affixes (e.g. pronoun and tense prefixes) that change quality with the root vowel. A phoneme-level front end with explicit ATR marking is a clear improvement. Observed: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[examples]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Tone.</w:t>
      </w:r>
      <w:r>
        <w:rPr>
          <w:rFonts w:ascii="Calibri" w:cs="Calibri" w:eastAsia="Calibri" w:hAnsi="Calibri"/>
          <w:sz w:val="20"/>
          <w:szCs w:val="20"/>
        </w:rPr>
        <w:t xml:space="preserve"> Akan is a two-level (H/L) tone language with downstep; tone is lexically and grammatically contrastive but unmarked in standard writing, so the model sees only ambiguous graphemes and learns an average prosody. Expected errors: flattened or English-like intonation, wrong tone on homographs and on tense/aspect distinctions. Observed: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[examples]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 limitations.</w:t>
      </w:r>
      <w:r>
        <w:rPr>
          <w:rFonts w:ascii="Calibri" w:cs="Calibri" w:eastAsia="Calibri" w:hAnsi="Calibri"/>
          <w:sz w:val="20"/>
          <w:szCs w:val="20"/>
        </w:rPr>
        <w:t xml:space="preserve"> Small single-speaker data limits robustness to rare words, names, loanwords and numbers above 99; possible artefacts: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[buzz, repeated or skipped syllables, breaths, long-sentence drift]</w:t>
      </w:r>
      <w:r>
        <w:rPr>
          <w:rFonts w:ascii="Calibri" w:cs="Calibri" w:eastAsia="Calibri" w:hAnsi="Calibri"/>
          <w:sz w:val="20"/>
          <w:szCs w:val="20"/>
        </w:rPr>
        <w:t xml:space="preserve">; the number words and test items were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[verified by a native speaker]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Improvements.</w:t>
      </w:r>
      <w:r>
        <w:rPr>
          <w:rFonts w:ascii="Calibri" w:cs="Calibri" w:eastAsia="Calibri" w:hAnsi="Calibri"/>
          <w:sz w:val="20"/>
          <w:szCs w:val="20"/>
        </w:rPr>
        <w:t xml:space="preserve"> (1) Add tone- and ATR-annotated lexicon or a rule-based G2P; (2) pretrain on multilingual or Niger-Congo data (e.g. MMS-TTS, other Akan varieties) before fine-tuning; (3) more speakers with careful single-speaker adaptation; (4) a proper MOS study with more raters and tone-pair minimal-pair tests; (5) data augmentation by text-selection for tonal minimal pairs.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Kim, J., Kong, J., Son, J. (2021). Conditional Variational Autoencoder with Adversarial Learning for End-to-End Text-to-Speech. ICML.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Kong, J. et al. (2020). HiFi-GAN. NeurIPS. · Pratap, V. et al. (2023). Scaling Speech Technology to 1,000+ Languages (MMS). · Coqui TTS, github.com/idiap/coqui-ai-TTS. · </w:t>
      </w:r>
      <w:r>
        <w:rPr>
          <w:rFonts w:ascii="Calibri" w:cs="Calibri" w:eastAsia="Calibri" w:hAnsi="Calibri"/>
          <w:sz w:val="18"/>
          <w:szCs w:val="18"/>
          <w:highlight w:val="yellow"/>
          <w:highlightCs w:val="yellow"/>
        </w:rPr>
        <w:t xml:space="preserve">[Dataset citation]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2026-10-05T08:43:10.369Z</dcterms:created>
  <dcterms:modified xsi:type="dcterms:W3CDTF">2026-10-05T08:43:10.381Z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