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F2EA63" w14:textId="67346C61" w:rsidR="005A4C69" w:rsidRPr="004B09B1" w:rsidRDefault="005A4C69" w:rsidP="005A4C69">
      <w:pPr>
        <w:pStyle w:val="FR1"/>
        <w:tabs>
          <w:tab w:val="left" w:pos="5420"/>
        </w:tabs>
        <w:spacing w:before="0"/>
        <w:ind w:left="0" w:right="0"/>
        <w:rPr>
          <w:color w:val="000000"/>
          <w:sz w:val="24"/>
          <w:szCs w:val="24"/>
        </w:rPr>
      </w:pPr>
      <w:bookmarkStart w:id="0" w:name="Xfb70196550626d29a766d5ec12060187f8a3021"/>
      <w:r w:rsidRPr="004B09B1">
        <w:rPr>
          <w:color w:val="000000"/>
          <w:sz w:val="24"/>
          <w:szCs w:val="24"/>
        </w:rPr>
        <w:t>Федеральное государственное автономное образовательное учреждение</w:t>
      </w:r>
    </w:p>
    <w:p w14:paraId="0616BCF9" w14:textId="77777777" w:rsidR="005A4C69" w:rsidRPr="004B09B1" w:rsidRDefault="005A4C69" w:rsidP="005A4C69">
      <w:pPr>
        <w:pStyle w:val="FR1"/>
        <w:tabs>
          <w:tab w:val="left" w:pos="5420"/>
        </w:tabs>
        <w:spacing w:before="0"/>
        <w:ind w:left="0" w:right="0"/>
        <w:rPr>
          <w:color w:val="000000"/>
          <w:sz w:val="24"/>
          <w:szCs w:val="24"/>
        </w:rPr>
      </w:pPr>
      <w:r w:rsidRPr="004B09B1">
        <w:rPr>
          <w:color w:val="000000"/>
          <w:sz w:val="24"/>
          <w:szCs w:val="24"/>
        </w:rPr>
        <w:t xml:space="preserve">высшего образования </w:t>
      </w:r>
      <w:r w:rsidRPr="004B09B1">
        <w:rPr>
          <w:sz w:val="24"/>
          <w:szCs w:val="24"/>
        </w:rPr>
        <w:t xml:space="preserve">«Национальный исследовательский университет </w:t>
      </w:r>
      <w:r w:rsidRPr="004B09B1">
        <w:rPr>
          <w:sz w:val="24"/>
          <w:szCs w:val="24"/>
        </w:rPr>
        <w:br/>
        <w:t>«Высшая школа экономики»</w:t>
      </w:r>
    </w:p>
    <w:p w14:paraId="315C4A3D" w14:textId="77777777" w:rsidR="005A4C69" w:rsidRPr="004B09B1" w:rsidRDefault="005A4C69" w:rsidP="005A4C69">
      <w:pPr>
        <w:rPr>
          <w:rFonts w:ascii="Times New Roman" w:hAnsi="Times New Roman" w:cs="Times New Roman"/>
          <w:lang w:val="ru-RU"/>
        </w:rPr>
      </w:pPr>
    </w:p>
    <w:p w14:paraId="3C98DF53" w14:textId="77777777" w:rsidR="005A4C69" w:rsidRPr="004B09B1" w:rsidRDefault="005A4C69" w:rsidP="005A4C69">
      <w:pPr>
        <w:pStyle w:val="6"/>
        <w:jc w:val="center"/>
        <w:rPr>
          <w:rFonts w:ascii="Times New Roman" w:hAnsi="Times New Roman" w:cs="Times New Roman"/>
          <w:b/>
          <w:bCs/>
          <w:color w:val="auto"/>
          <w:lang w:val="ru-RU"/>
        </w:rPr>
      </w:pPr>
      <w:r w:rsidRPr="004B09B1">
        <w:rPr>
          <w:rFonts w:ascii="Times New Roman" w:hAnsi="Times New Roman" w:cs="Times New Roman"/>
          <w:b/>
          <w:bCs/>
          <w:color w:val="auto"/>
          <w:lang w:val="ru-RU"/>
        </w:rPr>
        <w:t>Факультет компьютерных наук</w:t>
      </w:r>
    </w:p>
    <w:p w14:paraId="4FBC52D6" w14:textId="77777777" w:rsidR="005A4C69" w:rsidRPr="004B09B1" w:rsidRDefault="005A4C69" w:rsidP="005A4C69">
      <w:pPr>
        <w:autoSpaceDE w:val="0"/>
        <w:autoSpaceDN w:val="0"/>
        <w:adjustRightInd w:val="0"/>
        <w:rPr>
          <w:rFonts w:ascii="Times New Roman" w:hAnsi="Times New Roman" w:cs="Times New Roman"/>
          <w:b/>
          <w:bCs/>
          <w:lang w:val="ru-RU"/>
        </w:rPr>
      </w:pPr>
    </w:p>
    <w:p w14:paraId="06C2B3DD" w14:textId="62D318F6" w:rsidR="005A4C69" w:rsidRPr="004B09B1" w:rsidRDefault="004B09B1" w:rsidP="005A4C69">
      <w:pPr>
        <w:pStyle w:val="6"/>
        <w:jc w:val="center"/>
        <w:rPr>
          <w:rFonts w:ascii="Times New Roman" w:hAnsi="Times New Roman" w:cs="Times New Roman"/>
          <w:b/>
          <w:bCs/>
          <w:color w:val="auto"/>
          <w:lang w:val="ru-RU"/>
        </w:rPr>
      </w:pPr>
      <w:r>
        <w:rPr>
          <w:rFonts w:ascii="Times New Roman" w:hAnsi="Times New Roman" w:cs="Times New Roman"/>
          <w:b/>
          <w:bCs/>
          <w:color w:val="auto"/>
          <w:lang w:val="ru-RU"/>
        </w:rPr>
        <w:t>ВЫПУСКНАЯ КВАЛИФИКАЦИОННАЯ</w:t>
      </w:r>
      <w:r w:rsidR="005A4C69" w:rsidRPr="004B09B1">
        <w:rPr>
          <w:rFonts w:ascii="Times New Roman" w:hAnsi="Times New Roman" w:cs="Times New Roman"/>
          <w:b/>
          <w:bCs/>
          <w:color w:val="auto"/>
          <w:lang w:val="ru-RU"/>
        </w:rPr>
        <w:t xml:space="preserve"> РАБОТА</w:t>
      </w:r>
    </w:p>
    <w:p w14:paraId="767AC9C6" w14:textId="77777777" w:rsidR="005A4C69" w:rsidRPr="004B40A3" w:rsidRDefault="005A4C69" w:rsidP="005A4C69">
      <w:pPr>
        <w:autoSpaceDE w:val="0"/>
        <w:autoSpaceDN w:val="0"/>
        <w:adjustRightInd w:val="0"/>
        <w:jc w:val="center"/>
        <w:rPr>
          <w:rFonts w:ascii="Times New Roman" w:hAnsi="Times New Roman" w:cs="Times New Roman"/>
          <w:b/>
          <w:bCs/>
          <w:highlight w:val="yellow"/>
          <w:lang w:val="ru-RU"/>
        </w:rPr>
      </w:pPr>
    </w:p>
    <w:p w14:paraId="5F9B9C60" w14:textId="36281880" w:rsidR="005A4C69" w:rsidRPr="002869E5" w:rsidRDefault="004B09B1" w:rsidP="005A4C69">
      <w:pPr>
        <w:spacing w:line="360" w:lineRule="auto"/>
        <w:jc w:val="center"/>
        <w:rPr>
          <w:rFonts w:ascii="Times New Roman" w:hAnsi="Times New Roman" w:cs="Times New Roman"/>
          <w:highlight w:val="yellow"/>
          <w:lang w:val="ru-RU"/>
        </w:rPr>
      </w:pPr>
      <w:r w:rsidRPr="004B09B1">
        <w:rPr>
          <w:rFonts w:ascii="Times New Roman" w:hAnsi="Times New Roman" w:cs="Times New Roman"/>
          <w:lang w:val="ru-RU"/>
        </w:rPr>
        <w:t>Классификация состояний мозга с использованием жидких нейронных сетей на EEG данных</w:t>
      </w:r>
    </w:p>
    <w:p w14:paraId="6FCAFAFE" w14:textId="04B9529A" w:rsidR="005A4C69" w:rsidRPr="004B09B1" w:rsidRDefault="004B09B1" w:rsidP="005A4C69">
      <w:pPr>
        <w:spacing w:line="360" w:lineRule="auto"/>
        <w:jc w:val="center"/>
        <w:rPr>
          <w:rFonts w:ascii="Times New Roman" w:hAnsi="Times New Roman" w:cs="Times New Roman"/>
          <w:highlight w:val="yellow"/>
        </w:rPr>
      </w:pPr>
      <w:r w:rsidRPr="004B09B1">
        <w:rPr>
          <w:rFonts w:ascii="Times New Roman" w:hAnsi="Times New Roman" w:cs="Times New Roman"/>
        </w:rPr>
        <w:t>Brain State Classification Using Liquid Neural Networks on EEG Data</w:t>
      </w:r>
    </w:p>
    <w:p w14:paraId="590BE698" w14:textId="77777777" w:rsidR="005A4C69" w:rsidRPr="004B09B1" w:rsidRDefault="005A4C69" w:rsidP="005A4C69">
      <w:pPr>
        <w:spacing w:line="360" w:lineRule="auto"/>
        <w:jc w:val="center"/>
        <w:rPr>
          <w:rFonts w:ascii="Times New Roman" w:hAnsi="Times New Roman" w:cs="Times New Roman"/>
          <w:highlight w:val="yellow"/>
          <w:u w:val="single"/>
        </w:rPr>
      </w:pPr>
    </w:p>
    <w:p w14:paraId="389A4D08" w14:textId="77777777" w:rsidR="005A4C69" w:rsidRPr="004B09B1" w:rsidRDefault="005A4C69" w:rsidP="005A4C69">
      <w:pPr>
        <w:spacing w:line="360" w:lineRule="auto"/>
        <w:jc w:val="center"/>
        <w:rPr>
          <w:rFonts w:ascii="Times New Roman" w:hAnsi="Times New Roman" w:cs="Times New Roman"/>
          <w:u w:val="single"/>
          <w:lang w:val="ru-RU"/>
        </w:rPr>
      </w:pPr>
      <w:r w:rsidRPr="004B09B1">
        <w:rPr>
          <w:rFonts w:ascii="Times New Roman" w:hAnsi="Times New Roman" w:cs="Times New Roman"/>
          <w:lang w:val="ru-RU"/>
        </w:rPr>
        <w:t xml:space="preserve">по направлению подготовки </w:t>
      </w:r>
      <w:r w:rsidRPr="004B09B1">
        <w:rPr>
          <w:rFonts w:ascii="Times New Roman" w:hAnsi="Times New Roman" w:cs="Times New Roman"/>
          <w:u w:val="single"/>
          <w:lang w:val="ru-RU"/>
        </w:rPr>
        <w:t>01.04.02 Прикладная математика и информатика</w:t>
      </w:r>
    </w:p>
    <w:p w14:paraId="0BD4468C" w14:textId="33ECA1B0" w:rsidR="005A4C69" w:rsidRPr="004B09B1" w:rsidRDefault="005A4C69" w:rsidP="005A4C69">
      <w:pPr>
        <w:spacing w:line="360" w:lineRule="auto"/>
        <w:jc w:val="center"/>
        <w:rPr>
          <w:rFonts w:ascii="Times New Roman" w:hAnsi="Times New Roman" w:cs="Times New Roman"/>
          <w:color w:val="FF0000"/>
          <w:lang w:val="ru-RU"/>
        </w:rPr>
      </w:pPr>
      <w:r w:rsidRPr="004B09B1">
        <w:rPr>
          <w:rFonts w:ascii="Times New Roman" w:hAnsi="Times New Roman" w:cs="Times New Roman"/>
          <w:lang w:val="ru-RU"/>
        </w:rPr>
        <w:t>образовательная программа «</w:t>
      </w:r>
      <w:r w:rsidR="00C16329" w:rsidRPr="004B09B1">
        <w:rPr>
          <w:rFonts w:ascii="Times New Roman" w:hAnsi="Times New Roman" w:cs="Times New Roman"/>
          <w:lang w:val="ru-RU"/>
        </w:rPr>
        <w:t>Науки о данных»</w:t>
      </w:r>
    </w:p>
    <w:p w14:paraId="69A31477" w14:textId="77777777" w:rsidR="005A4C69" w:rsidRPr="004B40A3" w:rsidRDefault="005A4C69" w:rsidP="005A4C69">
      <w:pPr>
        <w:tabs>
          <w:tab w:val="left" w:pos="8820"/>
        </w:tabs>
        <w:ind w:left="4956" w:right="818"/>
        <w:rPr>
          <w:rFonts w:ascii="Times New Roman" w:hAnsi="Times New Roman" w:cs="Times New Roman"/>
          <w:highlight w:val="yellow"/>
          <w:lang w:val="ru-RU"/>
        </w:rPr>
      </w:pPr>
    </w:p>
    <w:p w14:paraId="30550E7F" w14:textId="77777777" w:rsidR="005A4C69" w:rsidRPr="004B09B1" w:rsidRDefault="005A4C69" w:rsidP="005A4C69">
      <w:pPr>
        <w:tabs>
          <w:tab w:val="left" w:pos="8820"/>
        </w:tabs>
        <w:ind w:left="4956" w:right="818"/>
        <w:rPr>
          <w:rFonts w:ascii="Times New Roman" w:hAnsi="Times New Roman" w:cs="Times New Roman"/>
          <w:lang w:val="ru-RU"/>
        </w:rPr>
      </w:pPr>
    </w:p>
    <w:p w14:paraId="4A19DBE1" w14:textId="1C3E8C49" w:rsidR="005A4C69" w:rsidRPr="004B09B1" w:rsidRDefault="005A4C69" w:rsidP="005A4C69">
      <w:pPr>
        <w:tabs>
          <w:tab w:val="left" w:pos="8820"/>
        </w:tabs>
        <w:ind w:left="4956" w:right="818"/>
        <w:rPr>
          <w:rFonts w:ascii="Times New Roman" w:hAnsi="Times New Roman" w:cs="Times New Roman"/>
          <w:lang w:val="ru-RU"/>
        </w:rPr>
      </w:pPr>
      <w:r w:rsidRPr="004B09B1">
        <w:rPr>
          <w:rFonts w:ascii="Times New Roman" w:hAnsi="Times New Roman" w:cs="Times New Roman"/>
          <w:lang w:val="ru-RU"/>
        </w:rPr>
        <w:t>Студент группы МНОД231</w:t>
      </w:r>
    </w:p>
    <w:p w14:paraId="5D1513FD" w14:textId="1C3E2935" w:rsidR="005A4C69" w:rsidRPr="004B09B1" w:rsidRDefault="005A4C69" w:rsidP="005A4C69">
      <w:pPr>
        <w:tabs>
          <w:tab w:val="left" w:pos="8820"/>
        </w:tabs>
        <w:ind w:left="4956" w:right="818"/>
        <w:rPr>
          <w:rFonts w:ascii="Times New Roman" w:hAnsi="Times New Roman" w:cs="Times New Roman"/>
          <w:u w:val="single"/>
          <w:lang w:val="ru-RU"/>
        </w:rPr>
      </w:pPr>
      <w:r w:rsidRPr="004B09B1">
        <w:rPr>
          <w:rFonts w:ascii="Times New Roman" w:hAnsi="Times New Roman" w:cs="Times New Roman"/>
          <w:u w:val="single"/>
          <w:lang w:val="ru-RU"/>
        </w:rPr>
        <w:t>Селиверстов Алексей Владимирович</w:t>
      </w:r>
    </w:p>
    <w:p w14:paraId="0CACB52B" w14:textId="77777777" w:rsidR="005A4C69" w:rsidRPr="004B09B1" w:rsidRDefault="005A4C69" w:rsidP="005A4C69">
      <w:pPr>
        <w:tabs>
          <w:tab w:val="left" w:pos="8820"/>
        </w:tabs>
        <w:ind w:left="4956" w:right="818"/>
        <w:rPr>
          <w:rFonts w:ascii="Times New Roman" w:hAnsi="Times New Roman" w:cs="Times New Roman"/>
          <w:lang w:val="ru-RU"/>
        </w:rPr>
      </w:pPr>
      <w:r w:rsidRPr="004B09B1">
        <w:rPr>
          <w:rFonts w:ascii="Times New Roman" w:hAnsi="Times New Roman" w:cs="Times New Roman"/>
          <w:lang w:val="ru-RU"/>
        </w:rPr>
        <w:t xml:space="preserve">                       (Ф.И.О.)</w:t>
      </w:r>
    </w:p>
    <w:p w14:paraId="58AEE772" w14:textId="77777777" w:rsidR="005A4C69" w:rsidRPr="004B09B1" w:rsidRDefault="005A4C69" w:rsidP="005A4C69">
      <w:pPr>
        <w:tabs>
          <w:tab w:val="left" w:pos="8820"/>
        </w:tabs>
        <w:ind w:left="4956" w:right="818"/>
        <w:rPr>
          <w:rFonts w:ascii="Times New Roman" w:hAnsi="Times New Roman" w:cs="Times New Roman"/>
          <w:lang w:val="ru-RU"/>
        </w:rPr>
      </w:pPr>
    </w:p>
    <w:p w14:paraId="48F1DC6D" w14:textId="77777777" w:rsidR="005A4C69" w:rsidRPr="004B09B1" w:rsidRDefault="005A4C69" w:rsidP="005A4C69">
      <w:pPr>
        <w:tabs>
          <w:tab w:val="left" w:pos="8820"/>
        </w:tabs>
        <w:ind w:left="4956" w:right="818"/>
        <w:rPr>
          <w:rFonts w:ascii="Times New Roman" w:hAnsi="Times New Roman" w:cs="Times New Roman"/>
          <w:lang w:val="ru-RU"/>
        </w:rPr>
      </w:pPr>
      <w:r w:rsidRPr="004B09B1">
        <w:rPr>
          <w:rFonts w:ascii="Times New Roman" w:hAnsi="Times New Roman" w:cs="Times New Roman"/>
          <w:lang w:val="ru-RU"/>
        </w:rPr>
        <w:t>Руководитель КР</w:t>
      </w:r>
    </w:p>
    <w:p w14:paraId="01A21D8A" w14:textId="5CB29F0B" w:rsidR="005A4C69" w:rsidRPr="004B09B1" w:rsidRDefault="005A4C69" w:rsidP="005A4C69">
      <w:pPr>
        <w:tabs>
          <w:tab w:val="left" w:pos="8820"/>
        </w:tabs>
        <w:ind w:left="4956" w:right="818"/>
        <w:rPr>
          <w:rFonts w:ascii="Times New Roman" w:hAnsi="Times New Roman" w:cs="Times New Roman"/>
          <w:u w:val="single"/>
          <w:lang w:val="ru-RU"/>
        </w:rPr>
      </w:pPr>
      <w:r w:rsidRPr="004B09B1">
        <w:rPr>
          <w:rFonts w:ascii="Times New Roman" w:hAnsi="Times New Roman" w:cs="Times New Roman"/>
          <w:u w:val="single"/>
          <w:lang w:val="ru-RU"/>
        </w:rPr>
        <w:t xml:space="preserve">Сохраби Маджид </w:t>
      </w:r>
    </w:p>
    <w:p w14:paraId="44537DA1" w14:textId="77777777" w:rsidR="005A4C69" w:rsidRPr="004B09B1" w:rsidRDefault="005A4C69" w:rsidP="005A4C69">
      <w:pPr>
        <w:tabs>
          <w:tab w:val="left" w:pos="8820"/>
        </w:tabs>
        <w:ind w:left="4956" w:right="818"/>
        <w:rPr>
          <w:rFonts w:ascii="Times New Roman" w:hAnsi="Times New Roman" w:cs="Times New Roman"/>
        </w:rPr>
      </w:pPr>
      <w:r w:rsidRPr="004B09B1">
        <w:rPr>
          <w:rFonts w:ascii="Times New Roman" w:hAnsi="Times New Roman" w:cs="Times New Roman"/>
          <w:lang w:val="ru-RU"/>
        </w:rPr>
        <w:t xml:space="preserve">                       </w:t>
      </w:r>
      <w:r w:rsidRPr="004B09B1">
        <w:rPr>
          <w:rFonts w:ascii="Times New Roman" w:hAnsi="Times New Roman" w:cs="Times New Roman"/>
        </w:rPr>
        <w:t>(</w:t>
      </w:r>
      <w:r w:rsidRPr="004B09B1">
        <w:rPr>
          <w:rFonts w:ascii="Times New Roman" w:hAnsi="Times New Roman" w:cs="Times New Roman"/>
          <w:lang w:val="ru-RU"/>
        </w:rPr>
        <w:t>Ф</w:t>
      </w:r>
      <w:r w:rsidRPr="004B09B1">
        <w:rPr>
          <w:rFonts w:ascii="Times New Roman" w:hAnsi="Times New Roman" w:cs="Times New Roman"/>
        </w:rPr>
        <w:t>.</w:t>
      </w:r>
      <w:r w:rsidRPr="004B09B1">
        <w:rPr>
          <w:rFonts w:ascii="Times New Roman" w:hAnsi="Times New Roman" w:cs="Times New Roman"/>
          <w:lang w:val="ru-RU"/>
        </w:rPr>
        <w:t>И</w:t>
      </w:r>
      <w:r w:rsidRPr="004B09B1">
        <w:rPr>
          <w:rFonts w:ascii="Times New Roman" w:hAnsi="Times New Roman" w:cs="Times New Roman"/>
        </w:rPr>
        <w:t>.</w:t>
      </w:r>
      <w:r w:rsidRPr="004B09B1">
        <w:rPr>
          <w:rFonts w:ascii="Times New Roman" w:hAnsi="Times New Roman" w:cs="Times New Roman"/>
          <w:lang w:val="ru-RU"/>
        </w:rPr>
        <w:t>О</w:t>
      </w:r>
      <w:r w:rsidRPr="004B09B1">
        <w:rPr>
          <w:rFonts w:ascii="Times New Roman" w:hAnsi="Times New Roman" w:cs="Times New Roman"/>
        </w:rPr>
        <w:t>.)</w:t>
      </w:r>
    </w:p>
    <w:p w14:paraId="56EE5B12" w14:textId="77777777" w:rsidR="005A4C69" w:rsidRPr="004B09B1" w:rsidRDefault="005A4C69" w:rsidP="005A4C69">
      <w:pPr>
        <w:autoSpaceDE w:val="0"/>
        <w:autoSpaceDN w:val="0"/>
        <w:adjustRightInd w:val="0"/>
        <w:jc w:val="center"/>
        <w:rPr>
          <w:rFonts w:ascii="Times New Roman" w:hAnsi="Times New Roman" w:cs="Times New Roman"/>
        </w:rPr>
      </w:pPr>
    </w:p>
    <w:p w14:paraId="1128A6B2" w14:textId="77777777" w:rsidR="005A4C69" w:rsidRPr="004B40A3" w:rsidRDefault="005A4C69" w:rsidP="005A4C69">
      <w:pPr>
        <w:autoSpaceDE w:val="0"/>
        <w:autoSpaceDN w:val="0"/>
        <w:adjustRightInd w:val="0"/>
        <w:jc w:val="center"/>
        <w:rPr>
          <w:rFonts w:ascii="Times New Roman" w:hAnsi="Times New Roman" w:cs="Times New Roman"/>
          <w:highlight w:val="yellow"/>
        </w:rPr>
      </w:pPr>
    </w:p>
    <w:p w14:paraId="5F8FB661" w14:textId="77777777" w:rsidR="005A4C69" w:rsidRPr="004B40A3" w:rsidRDefault="005A4C69" w:rsidP="005A4C69">
      <w:pPr>
        <w:autoSpaceDE w:val="0"/>
        <w:autoSpaceDN w:val="0"/>
        <w:adjustRightInd w:val="0"/>
        <w:jc w:val="center"/>
        <w:rPr>
          <w:rFonts w:ascii="Times New Roman" w:hAnsi="Times New Roman" w:cs="Times New Roman"/>
          <w:highlight w:val="yellow"/>
        </w:rPr>
      </w:pPr>
    </w:p>
    <w:p w14:paraId="27549E87" w14:textId="77777777" w:rsidR="005A4C69" w:rsidRPr="004B40A3" w:rsidRDefault="005A4C69" w:rsidP="005A4C69">
      <w:pPr>
        <w:autoSpaceDE w:val="0"/>
        <w:autoSpaceDN w:val="0"/>
        <w:adjustRightInd w:val="0"/>
        <w:jc w:val="center"/>
        <w:rPr>
          <w:rFonts w:ascii="Times New Roman" w:hAnsi="Times New Roman" w:cs="Times New Roman"/>
          <w:highlight w:val="yellow"/>
        </w:rPr>
      </w:pPr>
    </w:p>
    <w:p w14:paraId="167E389C" w14:textId="77777777" w:rsidR="005A4C69" w:rsidRPr="004B40A3" w:rsidRDefault="005A4C69" w:rsidP="008F3F67">
      <w:pPr>
        <w:autoSpaceDE w:val="0"/>
        <w:autoSpaceDN w:val="0"/>
        <w:adjustRightInd w:val="0"/>
        <w:rPr>
          <w:rFonts w:ascii="Times New Roman" w:hAnsi="Times New Roman" w:cs="Times New Roman"/>
          <w:highlight w:val="yellow"/>
        </w:rPr>
      </w:pPr>
    </w:p>
    <w:p w14:paraId="034E80D5" w14:textId="3881765F" w:rsidR="00555328" w:rsidRPr="002869E5" w:rsidRDefault="005A4C69" w:rsidP="005A4C69">
      <w:pPr>
        <w:autoSpaceDE w:val="0"/>
        <w:autoSpaceDN w:val="0"/>
        <w:adjustRightInd w:val="0"/>
        <w:jc w:val="center"/>
        <w:rPr>
          <w:rFonts w:ascii="Times New Roman" w:hAnsi="Times New Roman" w:cs="Times New Roman"/>
        </w:rPr>
      </w:pPr>
      <w:r w:rsidRPr="004B09B1">
        <w:rPr>
          <w:rFonts w:ascii="Times New Roman" w:hAnsi="Times New Roman" w:cs="Times New Roman"/>
        </w:rPr>
        <w:t>Москва, 202</w:t>
      </w:r>
      <w:r w:rsidR="004B09B1" w:rsidRPr="002869E5">
        <w:rPr>
          <w:rFonts w:ascii="Times New Roman" w:hAnsi="Times New Roman" w:cs="Times New Roman"/>
        </w:rPr>
        <w:t>5</w:t>
      </w:r>
    </w:p>
    <w:sdt>
      <w:sdtPr>
        <w:rPr>
          <w:rFonts w:asciiTheme="minorHAnsi" w:eastAsiaTheme="minorHAnsi" w:hAnsiTheme="minorHAnsi" w:cstheme="minorBidi"/>
          <w:color w:val="auto"/>
          <w:sz w:val="24"/>
          <w:szCs w:val="24"/>
          <w:lang w:val="ru-RU"/>
        </w:rPr>
        <w:id w:val="635845697"/>
        <w:docPartObj>
          <w:docPartGallery w:val="Table of Contents"/>
          <w:docPartUnique/>
        </w:docPartObj>
      </w:sdtPr>
      <w:sdtEndPr>
        <w:rPr>
          <w:b/>
          <w:bCs/>
          <w:lang w:val="en-US"/>
        </w:rPr>
      </w:sdtEndPr>
      <w:sdtContent>
        <w:p w14:paraId="77F5292A" w14:textId="4ABF2526" w:rsidR="00555328" w:rsidRDefault="00244006">
          <w:pPr>
            <w:pStyle w:val="af0"/>
            <w:rPr>
              <w:rFonts w:ascii="Times New Roman" w:hAnsi="Times New Roman" w:cs="Times New Roman"/>
              <w:b/>
              <w:bCs/>
              <w:color w:val="auto"/>
            </w:rPr>
          </w:pPr>
          <w:r w:rsidRPr="00D262D5">
            <w:rPr>
              <w:rFonts w:ascii="Times New Roman" w:hAnsi="Times New Roman" w:cs="Times New Roman"/>
              <w:b/>
              <w:bCs/>
              <w:color w:val="auto"/>
            </w:rPr>
            <w:t>Table of contents</w:t>
          </w:r>
        </w:p>
        <w:p w14:paraId="256D5B66" w14:textId="77777777" w:rsidR="00D262D5" w:rsidRPr="00D262D5" w:rsidRDefault="00D262D5" w:rsidP="00D262D5">
          <w:pPr>
            <w:pStyle w:val="a0"/>
          </w:pPr>
        </w:p>
        <w:p w14:paraId="1F65BE03" w14:textId="632941B4" w:rsidR="00F15B32" w:rsidRDefault="00555328">
          <w:pPr>
            <w:pStyle w:val="10"/>
            <w:tabs>
              <w:tab w:val="right" w:leader="dot" w:pos="9679"/>
            </w:tabs>
            <w:rPr>
              <w:rFonts w:eastAsiaTheme="minorEastAsia"/>
              <w:noProof/>
              <w:kern w:val="2"/>
              <w:lang w:val="ru-RU" w:eastAsia="ru-RU"/>
              <w14:ligatures w14:val="standardContextual"/>
            </w:rPr>
          </w:pPr>
          <w:r w:rsidRPr="00244006">
            <w:rPr>
              <w:rFonts w:ascii="Times New Roman" w:hAnsi="Times New Roman" w:cs="Times New Roman"/>
            </w:rPr>
            <w:fldChar w:fldCharType="begin"/>
          </w:r>
          <w:r w:rsidRPr="00244006">
            <w:rPr>
              <w:rFonts w:ascii="Times New Roman" w:hAnsi="Times New Roman" w:cs="Times New Roman"/>
            </w:rPr>
            <w:instrText xml:space="preserve"> TOC \o "1-3" \h \z \u </w:instrText>
          </w:r>
          <w:r w:rsidRPr="00244006">
            <w:rPr>
              <w:rFonts w:ascii="Times New Roman" w:hAnsi="Times New Roman" w:cs="Times New Roman"/>
            </w:rPr>
            <w:fldChar w:fldCharType="separate"/>
          </w:r>
          <w:hyperlink w:anchor="_Toc197131136" w:history="1">
            <w:r w:rsidR="00F15B32" w:rsidRPr="00BF0C86">
              <w:rPr>
                <w:rStyle w:val="af"/>
                <w:rFonts w:ascii="Times New Roman" w:hAnsi="Times New Roman" w:cs="Times New Roman"/>
                <w:noProof/>
              </w:rPr>
              <w:t>Brain State Classification Using Liquid Neural Networks on EEG Data</w:t>
            </w:r>
            <w:r w:rsidR="00F15B32">
              <w:rPr>
                <w:noProof/>
                <w:webHidden/>
              </w:rPr>
              <w:tab/>
            </w:r>
            <w:r w:rsidR="00F15B32">
              <w:rPr>
                <w:noProof/>
                <w:webHidden/>
              </w:rPr>
              <w:fldChar w:fldCharType="begin"/>
            </w:r>
            <w:r w:rsidR="00F15B32">
              <w:rPr>
                <w:noProof/>
                <w:webHidden/>
              </w:rPr>
              <w:instrText xml:space="preserve"> PAGEREF _Toc197131136 \h </w:instrText>
            </w:r>
            <w:r w:rsidR="00F15B32">
              <w:rPr>
                <w:noProof/>
                <w:webHidden/>
              </w:rPr>
            </w:r>
            <w:r w:rsidR="00F15B32">
              <w:rPr>
                <w:noProof/>
                <w:webHidden/>
              </w:rPr>
              <w:fldChar w:fldCharType="separate"/>
            </w:r>
            <w:r w:rsidR="00F15B32">
              <w:rPr>
                <w:noProof/>
                <w:webHidden/>
              </w:rPr>
              <w:t>3</w:t>
            </w:r>
            <w:r w:rsidR="00F15B32">
              <w:rPr>
                <w:noProof/>
                <w:webHidden/>
              </w:rPr>
              <w:fldChar w:fldCharType="end"/>
            </w:r>
          </w:hyperlink>
        </w:p>
        <w:p w14:paraId="1D372AEB" w14:textId="5B675D1A" w:rsidR="00F15B32" w:rsidRDefault="00F15B32">
          <w:pPr>
            <w:pStyle w:val="21"/>
            <w:tabs>
              <w:tab w:val="right" w:leader="dot" w:pos="9679"/>
            </w:tabs>
            <w:rPr>
              <w:rFonts w:eastAsiaTheme="minorEastAsia"/>
              <w:noProof/>
              <w:kern w:val="2"/>
              <w:lang w:val="ru-RU" w:eastAsia="ru-RU"/>
              <w14:ligatures w14:val="standardContextual"/>
            </w:rPr>
          </w:pPr>
          <w:hyperlink w:anchor="_Toc197131137" w:history="1">
            <w:r w:rsidRPr="00BF0C86">
              <w:rPr>
                <w:rStyle w:val="af"/>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_Toc197131137 \h </w:instrText>
            </w:r>
            <w:r>
              <w:rPr>
                <w:noProof/>
                <w:webHidden/>
              </w:rPr>
            </w:r>
            <w:r>
              <w:rPr>
                <w:noProof/>
                <w:webHidden/>
              </w:rPr>
              <w:fldChar w:fldCharType="separate"/>
            </w:r>
            <w:r>
              <w:rPr>
                <w:noProof/>
                <w:webHidden/>
              </w:rPr>
              <w:t>3</w:t>
            </w:r>
            <w:r>
              <w:rPr>
                <w:noProof/>
                <w:webHidden/>
              </w:rPr>
              <w:fldChar w:fldCharType="end"/>
            </w:r>
          </w:hyperlink>
        </w:p>
        <w:p w14:paraId="68764B31" w14:textId="1A49CCB1" w:rsidR="00F15B32" w:rsidRDefault="00F15B32">
          <w:pPr>
            <w:pStyle w:val="21"/>
            <w:tabs>
              <w:tab w:val="right" w:leader="dot" w:pos="9679"/>
            </w:tabs>
            <w:rPr>
              <w:rFonts w:eastAsiaTheme="minorEastAsia"/>
              <w:noProof/>
              <w:kern w:val="2"/>
              <w:lang w:val="ru-RU" w:eastAsia="ru-RU"/>
              <w14:ligatures w14:val="standardContextual"/>
            </w:rPr>
          </w:pPr>
          <w:hyperlink w:anchor="_Toc197131138" w:history="1">
            <w:r w:rsidRPr="00BF0C86">
              <w:rPr>
                <w:rStyle w:val="af"/>
                <w:rFonts w:ascii="Times New Roman" w:hAnsi="Times New Roman" w:cs="Times New Roman"/>
                <w:noProof/>
              </w:rPr>
              <w:t>Related papers</w:t>
            </w:r>
            <w:r>
              <w:rPr>
                <w:noProof/>
                <w:webHidden/>
              </w:rPr>
              <w:tab/>
            </w:r>
            <w:r>
              <w:rPr>
                <w:noProof/>
                <w:webHidden/>
              </w:rPr>
              <w:fldChar w:fldCharType="begin"/>
            </w:r>
            <w:r>
              <w:rPr>
                <w:noProof/>
                <w:webHidden/>
              </w:rPr>
              <w:instrText xml:space="preserve"> PAGEREF _Toc197131138 \h </w:instrText>
            </w:r>
            <w:r>
              <w:rPr>
                <w:noProof/>
                <w:webHidden/>
              </w:rPr>
            </w:r>
            <w:r>
              <w:rPr>
                <w:noProof/>
                <w:webHidden/>
              </w:rPr>
              <w:fldChar w:fldCharType="separate"/>
            </w:r>
            <w:r>
              <w:rPr>
                <w:noProof/>
                <w:webHidden/>
              </w:rPr>
              <w:t>3</w:t>
            </w:r>
            <w:r>
              <w:rPr>
                <w:noProof/>
                <w:webHidden/>
              </w:rPr>
              <w:fldChar w:fldCharType="end"/>
            </w:r>
          </w:hyperlink>
        </w:p>
        <w:p w14:paraId="1D2F7E21" w14:textId="19311B83" w:rsidR="00F15B32" w:rsidRDefault="00F15B32">
          <w:pPr>
            <w:pStyle w:val="21"/>
            <w:tabs>
              <w:tab w:val="right" w:leader="dot" w:pos="9679"/>
            </w:tabs>
            <w:rPr>
              <w:rFonts w:eastAsiaTheme="minorEastAsia"/>
              <w:noProof/>
              <w:kern w:val="2"/>
              <w:lang w:val="ru-RU" w:eastAsia="ru-RU"/>
              <w14:ligatures w14:val="standardContextual"/>
            </w:rPr>
          </w:pPr>
          <w:hyperlink w:anchor="_Toc197131139" w:history="1">
            <w:r w:rsidRPr="00BF0C86">
              <w:rPr>
                <w:rStyle w:val="af"/>
                <w:rFonts w:ascii="Times New Roman" w:hAnsi="Times New Roman" w:cs="Times New Roman"/>
                <w:noProof/>
              </w:rPr>
              <w:t>Data</w:t>
            </w:r>
            <w:r>
              <w:rPr>
                <w:noProof/>
                <w:webHidden/>
              </w:rPr>
              <w:tab/>
            </w:r>
            <w:r>
              <w:rPr>
                <w:noProof/>
                <w:webHidden/>
              </w:rPr>
              <w:fldChar w:fldCharType="begin"/>
            </w:r>
            <w:r>
              <w:rPr>
                <w:noProof/>
                <w:webHidden/>
              </w:rPr>
              <w:instrText xml:space="preserve"> PAGEREF _Toc197131139 \h </w:instrText>
            </w:r>
            <w:r>
              <w:rPr>
                <w:noProof/>
                <w:webHidden/>
              </w:rPr>
            </w:r>
            <w:r>
              <w:rPr>
                <w:noProof/>
                <w:webHidden/>
              </w:rPr>
              <w:fldChar w:fldCharType="separate"/>
            </w:r>
            <w:r>
              <w:rPr>
                <w:noProof/>
                <w:webHidden/>
              </w:rPr>
              <w:t>5</w:t>
            </w:r>
            <w:r>
              <w:rPr>
                <w:noProof/>
                <w:webHidden/>
              </w:rPr>
              <w:fldChar w:fldCharType="end"/>
            </w:r>
          </w:hyperlink>
        </w:p>
        <w:p w14:paraId="42067DF9" w14:textId="67BB6A0C" w:rsidR="00F15B32" w:rsidRDefault="00F15B32">
          <w:pPr>
            <w:pStyle w:val="21"/>
            <w:tabs>
              <w:tab w:val="right" w:leader="dot" w:pos="9679"/>
            </w:tabs>
            <w:rPr>
              <w:rFonts w:eastAsiaTheme="minorEastAsia"/>
              <w:noProof/>
              <w:kern w:val="2"/>
              <w:lang w:val="ru-RU" w:eastAsia="ru-RU"/>
              <w14:ligatures w14:val="standardContextual"/>
            </w:rPr>
          </w:pPr>
          <w:hyperlink w:anchor="_Toc197131140" w:history="1">
            <w:r w:rsidRPr="00BF0C86">
              <w:rPr>
                <w:rStyle w:val="af"/>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_Toc197131140 \h </w:instrText>
            </w:r>
            <w:r>
              <w:rPr>
                <w:noProof/>
                <w:webHidden/>
              </w:rPr>
            </w:r>
            <w:r>
              <w:rPr>
                <w:noProof/>
                <w:webHidden/>
              </w:rPr>
              <w:fldChar w:fldCharType="separate"/>
            </w:r>
            <w:r>
              <w:rPr>
                <w:noProof/>
                <w:webHidden/>
              </w:rPr>
              <w:t>6</w:t>
            </w:r>
            <w:r>
              <w:rPr>
                <w:noProof/>
                <w:webHidden/>
              </w:rPr>
              <w:fldChar w:fldCharType="end"/>
            </w:r>
          </w:hyperlink>
        </w:p>
        <w:p w14:paraId="0E1B85F6" w14:textId="4E2F3CCF" w:rsidR="00F15B32" w:rsidRDefault="00F15B32">
          <w:pPr>
            <w:pStyle w:val="31"/>
            <w:tabs>
              <w:tab w:val="right" w:leader="dot" w:pos="9679"/>
            </w:tabs>
            <w:rPr>
              <w:rFonts w:eastAsiaTheme="minorEastAsia"/>
              <w:noProof/>
              <w:kern w:val="2"/>
              <w:lang w:val="ru-RU" w:eastAsia="ru-RU"/>
              <w14:ligatures w14:val="standardContextual"/>
            </w:rPr>
          </w:pPr>
          <w:hyperlink w:anchor="_Toc197131141" w:history="1">
            <w:r w:rsidRPr="00BF0C86">
              <w:rPr>
                <w:rStyle w:val="af"/>
                <w:rFonts w:ascii="Times New Roman" w:hAnsi="Times New Roman" w:cs="Times New Roman"/>
                <w:noProof/>
              </w:rPr>
              <w:t>Training setup</w:t>
            </w:r>
            <w:r>
              <w:rPr>
                <w:noProof/>
                <w:webHidden/>
              </w:rPr>
              <w:tab/>
            </w:r>
            <w:r>
              <w:rPr>
                <w:noProof/>
                <w:webHidden/>
              </w:rPr>
              <w:fldChar w:fldCharType="begin"/>
            </w:r>
            <w:r>
              <w:rPr>
                <w:noProof/>
                <w:webHidden/>
              </w:rPr>
              <w:instrText xml:space="preserve"> PAGEREF _Toc197131141 \h </w:instrText>
            </w:r>
            <w:r>
              <w:rPr>
                <w:noProof/>
                <w:webHidden/>
              </w:rPr>
            </w:r>
            <w:r>
              <w:rPr>
                <w:noProof/>
                <w:webHidden/>
              </w:rPr>
              <w:fldChar w:fldCharType="separate"/>
            </w:r>
            <w:r>
              <w:rPr>
                <w:noProof/>
                <w:webHidden/>
              </w:rPr>
              <w:t>6</w:t>
            </w:r>
            <w:r>
              <w:rPr>
                <w:noProof/>
                <w:webHidden/>
              </w:rPr>
              <w:fldChar w:fldCharType="end"/>
            </w:r>
          </w:hyperlink>
        </w:p>
        <w:p w14:paraId="50EEF34D" w14:textId="18645911" w:rsidR="00F15B32" w:rsidRDefault="00F15B32">
          <w:pPr>
            <w:pStyle w:val="31"/>
            <w:tabs>
              <w:tab w:val="right" w:leader="dot" w:pos="9679"/>
            </w:tabs>
            <w:rPr>
              <w:rFonts w:eastAsiaTheme="minorEastAsia"/>
              <w:noProof/>
              <w:kern w:val="2"/>
              <w:lang w:val="ru-RU" w:eastAsia="ru-RU"/>
              <w14:ligatures w14:val="standardContextual"/>
            </w:rPr>
          </w:pPr>
          <w:hyperlink w:anchor="_Toc197131142" w:history="1">
            <w:r w:rsidRPr="00BF0C86">
              <w:rPr>
                <w:rStyle w:val="af"/>
                <w:rFonts w:ascii="Times New Roman" w:hAnsi="Times New Roman" w:cs="Times New Roman"/>
                <w:noProof/>
              </w:rPr>
              <w:t>Quality metrics</w:t>
            </w:r>
            <w:r>
              <w:rPr>
                <w:noProof/>
                <w:webHidden/>
              </w:rPr>
              <w:tab/>
            </w:r>
            <w:r>
              <w:rPr>
                <w:noProof/>
                <w:webHidden/>
              </w:rPr>
              <w:fldChar w:fldCharType="begin"/>
            </w:r>
            <w:r>
              <w:rPr>
                <w:noProof/>
                <w:webHidden/>
              </w:rPr>
              <w:instrText xml:space="preserve"> PAGEREF _Toc197131142 \h </w:instrText>
            </w:r>
            <w:r>
              <w:rPr>
                <w:noProof/>
                <w:webHidden/>
              </w:rPr>
            </w:r>
            <w:r>
              <w:rPr>
                <w:noProof/>
                <w:webHidden/>
              </w:rPr>
              <w:fldChar w:fldCharType="separate"/>
            </w:r>
            <w:r>
              <w:rPr>
                <w:noProof/>
                <w:webHidden/>
              </w:rPr>
              <w:t>7</w:t>
            </w:r>
            <w:r>
              <w:rPr>
                <w:noProof/>
                <w:webHidden/>
              </w:rPr>
              <w:fldChar w:fldCharType="end"/>
            </w:r>
          </w:hyperlink>
        </w:p>
        <w:p w14:paraId="79F8AF01" w14:textId="358E7E9B" w:rsidR="00F15B32" w:rsidRDefault="00F15B32">
          <w:pPr>
            <w:pStyle w:val="31"/>
            <w:tabs>
              <w:tab w:val="right" w:leader="dot" w:pos="9679"/>
            </w:tabs>
            <w:rPr>
              <w:rFonts w:eastAsiaTheme="minorEastAsia"/>
              <w:noProof/>
              <w:kern w:val="2"/>
              <w:lang w:val="ru-RU" w:eastAsia="ru-RU"/>
              <w14:ligatures w14:val="standardContextual"/>
            </w:rPr>
          </w:pPr>
          <w:hyperlink w:anchor="_Toc197131143" w:history="1">
            <w:r w:rsidRPr="00BF0C86">
              <w:rPr>
                <w:rStyle w:val="af"/>
                <w:rFonts w:ascii="Times New Roman" w:hAnsi="Times New Roman" w:cs="Times New Roman"/>
                <w:noProof/>
              </w:rPr>
              <w:t>Models</w:t>
            </w:r>
            <w:r>
              <w:rPr>
                <w:noProof/>
                <w:webHidden/>
              </w:rPr>
              <w:tab/>
            </w:r>
            <w:r>
              <w:rPr>
                <w:noProof/>
                <w:webHidden/>
              </w:rPr>
              <w:fldChar w:fldCharType="begin"/>
            </w:r>
            <w:r>
              <w:rPr>
                <w:noProof/>
                <w:webHidden/>
              </w:rPr>
              <w:instrText xml:space="preserve"> PAGEREF _Toc197131143 \h </w:instrText>
            </w:r>
            <w:r>
              <w:rPr>
                <w:noProof/>
                <w:webHidden/>
              </w:rPr>
            </w:r>
            <w:r>
              <w:rPr>
                <w:noProof/>
                <w:webHidden/>
              </w:rPr>
              <w:fldChar w:fldCharType="separate"/>
            </w:r>
            <w:r>
              <w:rPr>
                <w:noProof/>
                <w:webHidden/>
              </w:rPr>
              <w:t>7</w:t>
            </w:r>
            <w:r>
              <w:rPr>
                <w:noProof/>
                <w:webHidden/>
              </w:rPr>
              <w:fldChar w:fldCharType="end"/>
            </w:r>
          </w:hyperlink>
        </w:p>
        <w:p w14:paraId="545EB7FE" w14:textId="410553A0" w:rsidR="00F15B32" w:rsidRDefault="00F15B32">
          <w:pPr>
            <w:pStyle w:val="31"/>
            <w:tabs>
              <w:tab w:val="right" w:leader="dot" w:pos="9679"/>
            </w:tabs>
            <w:rPr>
              <w:rFonts w:eastAsiaTheme="minorEastAsia"/>
              <w:noProof/>
              <w:kern w:val="2"/>
              <w:lang w:val="ru-RU" w:eastAsia="ru-RU"/>
              <w14:ligatures w14:val="standardContextual"/>
            </w:rPr>
          </w:pPr>
          <w:hyperlink w:anchor="_Toc197131144" w:history="1">
            <w:r w:rsidRPr="00BF0C86">
              <w:rPr>
                <w:rStyle w:val="af"/>
                <w:rFonts w:ascii="Times New Roman" w:hAnsi="Times New Roman" w:cs="Times New Roman"/>
                <w:noProof/>
              </w:rPr>
              <w:t>Experimental Results</w:t>
            </w:r>
            <w:r>
              <w:rPr>
                <w:noProof/>
                <w:webHidden/>
              </w:rPr>
              <w:tab/>
            </w:r>
            <w:r>
              <w:rPr>
                <w:noProof/>
                <w:webHidden/>
              </w:rPr>
              <w:fldChar w:fldCharType="begin"/>
            </w:r>
            <w:r>
              <w:rPr>
                <w:noProof/>
                <w:webHidden/>
              </w:rPr>
              <w:instrText xml:space="preserve"> PAGEREF _Toc197131144 \h </w:instrText>
            </w:r>
            <w:r>
              <w:rPr>
                <w:noProof/>
                <w:webHidden/>
              </w:rPr>
            </w:r>
            <w:r>
              <w:rPr>
                <w:noProof/>
                <w:webHidden/>
              </w:rPr>
              <w:fldChar w:fldCharType="separate"/>
            </w:r>
            <w:r>
              <w:rPr>
                <w:noProof/>
                <w:webHidden/>
              </w:rPr>
              <w:t>8</w:t>
            </w:r>
            <w:r>
              <w:rPr>
                <w:noProof/>
                <w:webHidden/>
              </w:rPr>
              <w:fldChar w:fldCharType="end"/>
            </w:r>
          </w:hyperlink>
        </w:p>
        <w:p w14:paraId="50C56436" w14:textId="5E919B5E" w:rsidR="00F15B32" w:rsidRDefault="00F15B32">
          <w:pPr>
            <w:pStyle w:val="21"/>
            <w:tabs>
              <w:tab w:val="right" w:leader="dot" w:pos="9679"/>
            </w:tabs>
            <w:rPr>
              <w:rFonts w:eastAsiaTheme="minorEastAsia"/>
              <w:noProof/>
              <w:kern w:val="2"/>
              <w:lang w:val="ru-RU" w:eastAsia="ru-RU"/>
              <w14:ligatures w14:val="standardContextual"/>
            </w:rPr>
          </w:pPr>
          <w:hyperlink w:anchor="_Toc197131145" w:history="1">
            <w:r w:rsidRPr="00BF0C86">
              <w:rPr>
                <w:rStyle w:val="af"/>
                <w:rFonts w:ascii="Times New Roman" w:hAnsi="Times New Roman" w:cs="Times New Roman"/>
                <w:noProof/>
              </w:rPr>
              <w:t>Conclusions</w:t>
            </w:r>
            <w:r>
              <w:rPr>
                <w:noProof/>
                <w:webHidden/>
              </w:rPr>
              <w:tab/>
            </w:r>
            <w:r>
              <w:rPr>
                <w:noProof/>
                <w:webHidden/>
              </w:rPr>
              <w:fldChar w:fldCharType="begin"/>
            </w:r>
            <w:r>
              <w:rPr>
                <w:noProof/>
                <w:webHidden/>
              </w:rPr>
              <w:instrText xml:space="preserve"> PAGEREF _Toc197131145 \h </w:instrText>
            </w:r>
            <w:r>
              <w:rPr>
                <w:noProof/>
                <w:webHidden/>
              </w:rPr>
            </w:r>
            <w:r>
              <w:rPr>
                <w:noProof/>
                <w:webHidden/>
              </w:rPr>
              <w:fldChar w:fldCharType="separate"/>
            </w:r>
            <w:r>
              <w:rPr>
                <w:noProof/>
                <w:webHidden/>
              </w:rPr>
              <w:t>15</w:t>
            </w:r>
            <w:r>
              <w:rPr>
                <w:noProof/>
                <w:webHidden/>
              </w:rPr>
              <w:fldChar w:fldCharType="end"/>
            </w:r>
          </w:hyperlink>
        </w:p>
        <w:p w14:paraId="3FA25CC2" w14:textId="408DBB4C" w:rsidR="00F15B32" w:rsidRDefault="00F15B32">
          <w:pPr>
            <w:pStyle w:val="21"/>
            <w:tabs>
              <w:tab w:val="right" w:leader="dot" w:pos="9679"/>
            </w:tabs>
            <w:rPr>
              <w:rFonts w:eastAsiaTheme="minorEastAsia"/>
              <w:noProof/>
              <w:kern w:val="2"/>
              <w:lang w:val="ru-RU" w:eastAsia="ru-RU"/>
              <w14:ligatures w14:val="standardContextual"/>
            </w:rPr>
          </w:pPr>
          <w:hyperlink w:anchor="_Toc197131146" w:history="1">
            <w:r w:rsidRPr="00BF0C86">
              <w:rPr>
                <w:rStyle w:val="af"/>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_Toc197131146 \h </w:instrText>
            </w:r>
            <w:r>
              <w:rPr>
                <w:noProof/>
                <w:webHidden/>
              </w:rPr>
            </w:r>
            <w:r>
              <w:rPr>
                <w:noProof/>
                <w:webHidden/>
              </w:rPr>
              <w:fldChar w:fldCharType="separate"/>
            </w:r>
            <w:r>
              <w:rPr>
                <w:noProof/>
                <w:webHidden/>
              </w:rPr>
              <w:t>16</w:t>
            </w:r>
            <w:r>
              <w:rPr>
                <w:noProof/>
                <w:webHidden/>
              </w:rPr>
              <w:fldChar w:fldCharType="end"/>
            </w:r>
          </w:hyperlink>
        </w:p>
        <w:p w14:paraId="133917BD" w14:textId="52CD62F4" w:rsidR="00555328" w:rsidRDefault="00555328">
          <w:r w:rsidRPr="00244006">
            <w:rPr>
              <w:rFonts w:ascii="Times New Roman" w:hAnsi="Times New Roman" w:cs="Times New Roman"/>
              <w:b/>
              <w:bCs/>
            </w:rPr>
            <w:fldChar w:fldCharType="end"/>
          </w:r>
        </w:p>
      </w:sdtContent>
    </w:sdt>
    <w:p w14:paraId="5AAEA330" w14:textId="468EEA60" w:rsidR="00555328" w:rsidRDefault="00555328" w:rsidP="00A93B73">
      <w:pPr>
        <w:spacing w:before="120" w:after="120"/>
        <w:rPr>
          <w:rFonts w:ascii="Times New Roman" w:hAnsi="Times New Roman" w:cs="Times New Roman"/>
          <w:lang w:val="ru-RU"/>
        </w:rPr>
      </w:pPr>
      <w:r>
        <w:rPr>
          <w:rFonts w:ascii="Times New Roman" w:hAnsi="Times New Roman" w:cs="Times New Roman"/>
          <w:lang w:val="ru-RU"/>
        </w:rPr>
        <w:br w:type="page"/>
      </w:r>
    </w:p>
    <w:p w14:paraId="4BCD3833" w14:textId="1F37D11B" w:rsidR="00BC6661" w:rsidRPr="001E235A" w:rsidRDefault="002A2FDD" w:rsidP="00A93B73">
      <w:pPr>
        <w:pStyle w:val="1"/>
        <w:spacing w:before="120" w:after="120"/>
        <w:jc w:val="both"/>
        <w:rPr>
          <w:rFonts w:ascii="Times New Roman" w:hAnsi="Times New Roman" w:cs="Times New Roman"/>
          <w:color w:val="auto"/>
          <w:sz w:val="24"/>
          <w:szCs w:val="24"/>
          <w:highlight w:val="yellow"/>
        </w:rPr>
      </w:pPr>
      <w:bookmarkStart w:id="1" w:name="_Toc197131136"/>
      <w:bookmarkEnd w:id="0"/>
      <w:r w:rsidRPr="002A2FDD">
        <w:rPr>
          <w:rFonts w:ascii="Times New Roman" w:hAnsi="Times New Roman" w:cs="Times New Roman"/>
          <w:color w:val="auto"/>
          <w:sz w:val="24"/>
          <w:szCs w:val="24"/>
        </w:rPr>
        <w:lastRenderedPageBreak/>
        <w:t>Brain State Classification Using Liquid Neural Networks on EEG Data</w:t>
      </w:r>
      <w:bookmarkEnd w:id="1"/>
    </w:p>
    <w:p w14:paraId="0B3F3CFF" w14:textId="187BF8B5" w:rsidR="00666FC1" w:rsidRPr="009073A0" w:rsidRDefault="00666FC1" w:rsidP="00666FC1">
      <w:pPr>
        <w:pStyle w:val="2"/>
        <w:spacing w:before="120" w:after="120"/>
        <w:jc w:val="both"/>
        <w:rPr>
          <w:rFonts w:ascii="Times New Roman" w:hAnsi="Times New Roman" w:cs="Times New Roman"/>
          <w:color w:val="auto"/>
          <w:sz w:val="24"/>
          <w:szCs w:val="24"/>
        </w:rPr>
      </w:pPr>
      <w:bookmarkStart w:id="2" w:name="_Toc197131137"/>
      <w:r>
        <w:rPr>
          <w:rFonts w:ascii="Times New Roman" w:hAnsi="Times New Roman" w:cs="Times New Roman"/>
          <w:color w:val="auto"/>
          <w:sz w:val="24"/>
          <w:szCs w:val="24"/>
        </w:rPr>
        <w:t>Introduction</w:t>
      </w:r>
      <w:bookmarkEnd w:id="2"/>
    </w:p>
    <w:p w14:paraId="3F3AE1C6" w14:textId="5744CEC3" w:rsidR="00542B3B" w:rsidRPr="00542B3B" w:rsidRDefault="00542B3B" w:rsidP="00542B3B">
      <w:pPr>
        <w:pStyle w:val="FirstParagraph"/>
        <w:spacing w:before="120" w:after="120"/>
        <w:ind w:firstLine="720"/>
        <w:jc w:val="both"/>
        <w:rPr>
          <w:rFonts w:ascii="Times New Roman" w:hAnsi="Times New Roman" w:cs="Times New Roman"/>
        </w:rPr>
      </w:pPr>
      <w:r w:rsidRPr="00542B3B">
        <w:rPr>
          <w:rFonts w:ascii="Times New Roman" w:hAnsi="Times New Roman" w:cs="Times New Roman"/>
        </w:rPr>
        <w:t>Understanding and classifying human cognitive states through non-invasive means has long been a compelling goal in neuroscience, education, and human-computer interaction. Among the many technologies developed for this purpose, electroencephalograph</w:t>
      </w:r>
      <w:r w:rsidR="00CF7541">
        <w:rPr>
          <w:rFonts w:ascii="Times New Roman" w:hAnsi="Times New Roman" w:cs="Times New Roman"/>
        </w:rPr>
        <w:t>y</w:t>
      </w:r>
      <w:r w:rsidRPr="00542B3B">
        <w:rPr>
          <w:rFonts w:ascii="Times New Roman" w:hAnsi="Times New Roman" w:cs="Times New Roman"/>
        </w:rPr>
        <w:t xml:space="preserve"> stands out for its affordability, portability, and ability to capture dynamic brain activity in real time. EEG data, rich in temporal and spectral complexity, has proven useful in detecting mental states such as fatigue, attention, drowsiness, and confusion. However, effectively interpreting this data remains a technical challenge due to its susceptibility to noise, individual variability, and the intricacy of brain dynamics.</w:t>
      </w:r>
    </w:p>
    <w:p w14:paraId="42AD1407" w14:textId="74ABEF4C" w:rsidR="00542B3B" w:rsidRPr="00542B3B" w:rsidRDefault="00542B3B" w:rsidP="00542B3B">
      <w:pPr>
        <w:pStyle w:val="FirstParagraph"/>
        <w:spacing w:before="120" w:after="120"/>
        <w:ind w:firstLine="720"/>
        <w:jc w:val="both"/>
        <w:rPr>
          <w:rFonts w:ascii="Times New Roman" w:hAnsi="Times New Roman" w:cs="Times New Roman"/>
        </w:rPr>
      </w:pPr>
      <w:r w:rsidRPr="00542B3B">
        <w:rPr>
          <w:rFonts w:ascii="Times New Roman" w:hAnsi="Times New Roman" w:cs="Times New Roman"/>
        </w:rPr>
        <w:t>Recent advances in machine learning have considerably improved our ability to decode EEG signals. Traditional classifiers such as Support Vector Machines and Naive Bayes models have achieved high accuracy in detecting overt mental states like drowsiness and epileptic seizures. Yet, more subtle cognitive states</w:t>
      </w:r>
      <w:r w:rsidR="006A7931">
        <w:rPr>
          <w:rFonts w:ascii="Times New Roman" w:hAnsi="Times New Roman" w:cs="Times New Roman"/>
        </w:rPr>
        <w:t xml:space="preserve"> – </w:t>
      </w:r>
      <w:r w:rsidRPr="00542B3B">
        <w:rPr>
          <w:rFonts w:ascii="Times New Roman" w:hAnsi="Times New Roman" w:cs="Times New Roman"/>
        </w:rPr>
        <w:t>particularly confusion during learning</w:t>
      </w:r>
      <w:r w:rsidR="006A7931">
        <w:rPr>
          <w:rFonts w:ascii="Times New Roman" w:hAnsi="Times New Roman" w:cs="Times New Roman"/>
        </w:rPr>
        <w:t xml:space="preserve"> – </w:t>
      </w:r>
      <w:r w:rsidRPr="00542B3B">
        <w:rPr>
          <w:rFonts w:ascii="Times New Roman" w:hAnsi="Times New Roman" w:cs="Times New Roman"/>
        </w:rPr>
        <w:t>pose a harder problem. These require models that can account for temporal dependencies and nonlinear interactions within the EEG signal. Deep learning models such as Long Short-Term Memory networks and Gated Recurrent Units have shown promise in this regard by effectively modeling EEG sequences as time-series data. Their ability to retain and process long-range dependencies makes them especially useful for continuous monitoring applications like adaptive education platforms and brain-computer interfaces.</w:t>
      </w:r>
    </w:p>
    <w:p w14:paraId="0C4B2AE8" w14:textId="3317C617" w:rsidR="00542B3B" w:rsidRPr="00542B3B" w:rsidRDefault="00542B3B" w:rsidP="00542B3B">
      <w:pPr>
        <w:pStyle w:val="FirstParagraph"/>
        <w:spacing w:before="120" w:after="120"/>
        <w:ind w:firstLine="720"/>
        <w:jc w:val="both"/>
        <w:rPr>
          <w:rFonts w:ascii="Times New Roman" w:hAnsi="Times New Roman" w:cs="Times New Roman"/>
        </w:rPr>
      </w:pPr>
      <w:r w:rsidRPr="00542B3B">
        <w:rPr>
          <w:rFonts w:ascii="Times New Roman" w:hAnsi="Times New Roman" w:cs="Times New Roman"/>
        </w:rPr>
        <w:t>Nevertheless, even the most advanced recurrent architectures face limitations in adaptability and generalization, especially in the presence of non-stationary signals and context changes. This is where Liquid Neural Networks present a compelling alternative. Inspired by biological neuronal dynamics, LNNs feature continuously evolving internal states that allow them to adapt in real time to new patterns without requiring retraining. Their internal memory mechanisms and low parameter overhead make them particularly suitable for real-world, on-device EEG analysis where computational resources may be limited, and data conditions are unpredictable.</w:t>
      </w:r>
    </w:p>
    <w:p w14:paraId="03F8238E" w14:textId="1174A3BC" w:rsidR="00542B3B" w:rsidRPr="00542B3B" w:rsidRDefault="00542B3B" w:rsidP="00542B3B">
      <w:pPr>
        <w:pStyle w:val="FirstParagraph"/>
        <w:spacing w:before="120" w:after="120"/>
        <w:ind w:firstLine="720"/>
        <w:jc w:val="both"/>
        <w:rPr>
          <w:rFonts w:ascii="Times New Roman" w:hAnsi="Times New Roman" w:cs="Times New Roman"/>
        </w:rPr>
      </w:pPr>
      <w:r w:rsidRPr="00542B3B">
        <w:rPr>
          <w:rFonts w:ascii="Times New Roman" w:hAnsi="Times New Roman" w:cs="Times New Roman"/>
        </w:rPr>
        <w:t>This thesis explores and compares the performance of three neural architectures</w:t>
      </w:r>
      <w:r w:rsidR="001552F7">
        <w:rPr>
          <w:rFonts w:ascii="Times New Roman" w:hAnsi="Times New Roman" w:cs="Times New Roman"/>
        </w:rPr>
        <w:t xml:space="preserve"> – </w:t>
      </w:r>
      <w:r w:rsidRPr="00542B3B">
        <w:rPr>
          <w:rFonts w:ascii="Times New Roman" w:hAnsi="Times New Roman" w:cs="Times New Roman"/>
        </w:rPr>
        <w:t>GRUs, LSTMs, and Liquid Neural Networks</w:t>
      </w:r>
      <w:r w:rsidR="001552F7">
        <w:rPr>
          <w:rFonts w:ascii="Times New Roman" w:hAnsi="Times New Roman" w:cs="Times New Roman"/>
        </w:rPr>
        <w:t xml:space="preserve"> – </w:t>
      </w:r>
      <w:r w:rsidRPr="00542B3B">
        <w:rPr>
          <w:rFonts w:ascii="Times New Roman" w:hAnsi="Times New Roman" w:cs="Times New Roman"/>
        </w:rPr>
        <w:t>on the task of classifying cognitive confusion from EEG recordings. The data used in this study comes from a controlled experiment in which students watched educational videos categorized as either confusing or non-confusing. EEG signals were recorded from the frontal lobe using a low-cost headset, capturing activity across eight standard frequency bands. The objective is to determine how effectively each neural network model can classify a student's cognitive state based solely on temporal patterns in their EEG signals.</w:t>
      </w:r>
    </w:p>
    <w:p w14:paraId="45BB4033" w14:textId="77777777" w:rsidR="00542B3B" w:rsidRPr="00542B3B" w:rsidRDefault="00542B3B" w:rsidP="00542B3B">
      <w:pPr>
        <w:pStyle w:val="FirstParagraph"/>
        <w:spacing w:before="120" w:after="120"/>
        <w:ind w:firstLine="720"/>
        <w:jc w:val="both"/>
        <w:rPr>
          <w:rFonts w:ascii="Times New Roman" w:hAnsi="Times New Roman" w:cs="Times New Roman"/>
        </w:rPr>
      </w:pPr>
      <w:r w:rsidRPr="00542B3B">
        <w:rPr>
          <w:rFonts w:ascii="Times New Roman" w:hAnsi="Times New Roman" w:cs="Times New Roman"/>
        </w:rPr>
        <w:t>In doing so, this work contributes to the broader effort of developing scalable, real-time brain state classification systems that can be used in personalized learning environments, mental workload monitoring, and future BCI applications. Particular attention is given to the adaptability and efficiency of Liquid Neural Networks, evaluating whether their biologically inspired architecture offers advantages over traditional recurrent models in capturing the complexity and variability of cognitive states in EEG data.</w:t>
      </w:r>
    </w:p>
    <w:p w14:paraId="7CEC6725" w14:textId="4B219FD5" w:rsidR="009073A0" w:rsidRPr="009073A0" w:rsidRDefault="00000A48" w:rsidP="00542B3B">
      <w:pPr>
        <w:pStyle w:val="2"/>
        <w:spacing w:before="120" w:after="120"/>
        <w:jc w:val="both"/>
        <w:rPr>
          <w:rFonts w:ascii="Times New Roman" w:hAnsi="Times New Roman" w:cs="Times New Roman"/>
          <w:color w:val="auto"/>
          <w:sz w:val="24"/>
          <w:szCs w:val="24"/>
        </w:rPr>
      </w:pPr>
      <w:bookmarkStart w:id="3" w:name="_Toc197131138"/>
      <w:r>
        <w:rPr>
          <w:rFonts w:ascii="Times New Roman" w:hAnsi="Times New Roman" w:cs="Times New Roman"/>
          <w:color w:val="auto"/>
          <w:sz w:val="24"/>
          <w:szCs w:val="24"/>
        </w:rPr>
        <w:t>Related papers</w:t>
      </w:r>
      <w:bookmarkEnd w:id="3"/>
    </w:p>
    <w:p w14:paraId="5C89C9B5" w14:textId="01575E37" w:rsidR="009073A0" w:rsidRPr="009073A0" w:rsidRDefault="009073A0" w:rsidP="009073A0">
      <w:pPr>
        <w:pStyle w:val="FirstParagraph"/>
        <w:spacing w:before="120" w:after="120"/>
        <w:ind w:firstLine="720"/>
        <w:jc w:val="both"/>
        <w:rPr>
          <w:rFonts w:ascii="Times New Roman" w:hAnsi="Times New Roman" w:cs="Times New Roman"/>
        </w:rPr>
      </w:pPr>
      <w:r w:rsidRPr="009073A0">
        <w:rPr>
          <w:rFonts w:ascii="Times New Roman" w:hAnsi="Times New Roman" w:cs="Times New Roman"/>
        </w:rPr>
        <w:t xml:space="preserve">Electroencephalography (EEG) has long been established as a non-invasive and cost-effective method for monitoring brain activity, providing crucial insights into cognitive states such as confusion, fatigue, and mental workload. With the advent of machine learning and deep learning, the interpretation and classification of EEG signals have seen substantial improvements in terms of </w:t>
      </w:r>
      <w:r w:rsidRPr="009073A0">
        <w:rPr>
          <w:rFonts w:ascii="Times New Roman" w:hAnsi="Times New Roman" w:cs="Times New Roman"/>
        </w:rPr>
        <w:lastRenderedPageBreak/>
        <w:t>accuracy, scalability, and robustness. The integration of various neural network models, including GRUs, LSTMs, and Liquid Neural Networks, has opened new possibilities in decoding and understanding brain signals with greater fidelity.</w:t>
      </w:r>
    </w:p>
    <w:p w14:paraId="43DBF4BB" w14:textId="1FFF8B06" w:rsidR="009073A0" w:rsidRPr="009073A0" w:rsidRDefault="009073A0" w:rsidP="009073A0">
      <w:pPr>
        <w:pStyle w:val="FirstParagraph"/>
        <w:spacing w:before="120" w:after="120"/>
        <w:ind w:firstLine="720"/>
        <w:jc w:val="both"/>
        <w:rPr>
          <w:rFonts w:ascii="Times New Roman" w:hAnsi="Times New Roman" w:cs="Times New Roman"/>
        </w:rPr>
      </w:pPr>
      <w:r w:rsidRPr="009073A0">
        <w:rPr>
          <w:rFonts w:ascii="Times New Roman" w:hAnsi="Times New Roman" w:cs="Times New Roman"/>
        </w:rPr>
        <w:t>The application of ML techniques to EEG data has historically produced significant results in detecting various mental and physiological states. Support Vector Machines, for example, have shown excellent performance in classifying driver drowsiness using features extracted from multiple EEG frequency bands, achieving accuracy as high as 99.3%. Similarly, they have been employed to detect epileptic seizures with perfect classification results in controlled studies. For more nuanced cognitive states like confusion, simpler classifiers such as Gaussian Naive Bayes have shown limited performance, achieving only moderate accuracy levels. These initial explorations emphasized the need for more advanced methods capable of modeling the temporal complexity and noise inherent in EEG signals.</w:t>
      </w:r>
    </w:p>
    <w:p w14:paraId="40C616AC" w14:textId="0200D24F" w:rsidR="009073A0" w:rsidRPr="009073A0" w:rsidRDefault="009073A0" w:rsidP="009073A0">
      <w:pPr>
        <w:pStyle w:val="FirstParagraph"/>
        <w:spacing w:before="120" w:after="120"/>
        <w:ind w:firstLine="720"/>
        <w:jc w:val="both"/>
        <w:rPr>
          <w:rFonts w:ascii="Times New Roman" w:hAnsi="Times New Roman" w:cs="Times New Roman"/>
        </w:rPr>
      </w:pPr>
      <w:r w:rsidRPr="009073A0">
        <w:rPr>
          <w:rFonts w:ascii="Times New Roman" w:hAnsi="Times New Roman" w:cs="Times New Roman"/>
        </w:rPr>
        <w:t>The rise of deep learning brought transformative improvements. Deep Belief Networks, for instance, demonstrated the ability to extract high-level features from raw EEG data and outperformed traditional dimensionality reduction techniques such as PCA. When applied to driver cognitive state prediction, DBNs yielded better performance than earlier shallow learning methods. Convolutional DBNs went further by capturing spatial and temporal relationships within the EEG data, offering more reliable classification outcomes. Given that EEG signals inherently possess a sequential structure, Recurrent Neural Network</w:t>
      </w:r>
      <w:r w:rsidR="00A46F49">
        <w:rPr>
          <w:rFonts w:ascii="Times New Roman" w:hAnsi="Times New Roman" w:cs="Times New Roman"/>
        </w:rPr>
        <w:t>s</w:t>
      </w:r>
      <w:r w:rsidRPr="009073A0">
        <w:rPr>
          <w:rFonts w:ascii="Times New Roman" w:hAnsi="Times New Roman" w:cs="Times New Roman"/>
        </w:rPr>
        <w:t>, and more specifically Long Short-Term Memory</w:t>
      </w:r>
      <w:r w:rsidR="00A46F49">
        <w:rPr>
          <w:rFonts w:ascii="Times New Roman" w:hAnsi="Times New Roman" w:cs="Times New Roman"/>
        </w:rPr>
        <w:t xml:space="preserve"> </w:t>
      </w:r>
      <w:r w:rsidRPr="009073A0">
        <w:rPr>
          <w:rFonts w:ascii="Times New Roman" w:hAnsi="Times New Roman" w:cs="Times New Roman"/>
        </w:rPr>
        <w:t>networks, emerged as a natural fit. These architectures are adept at modeling time-series data and have proven effective in identifying patterns over extended time windows, such as in early Alzheimer's detection and real-time confusion monitoring during MOOC learning sessions.</w:t>
      </w:r>
    </w:p>
    <w:p w14:paraId="35F77B39" w14:textId="3853D917" w:rsidR="009073A0" w:rsidRPr="009073A0" w:rsidRDefault="009073A0" w:rsidP="009073A0">
      <w:pPr>
        <w:pStyle w:val="FirstParagraph"/>
        <w:spacing w:before="120" w:after="120"/>
        <w:ind w:firstLine="720"/>
        <w:jc w:val="both"/>
        <w:rPr>
          <w:rFonts w:ascii="Times New Roman" w:hAnsi="Times New Roman" w:cs="Times New Roman"/>
        </w:rPr>
      </w:pPr>
      <w:r w:rsidRPr="009073A0">
        <w:rPr>
          <w:rFonts w:ascii="Times New Roman" w:hAnsi="Times New Roman" w:cs="Times New Roman"/>
        </w:rPr>
        <w:t>To accelerate model convergence and improve training stability, batch normalization techniques have been integrated into deep neural architectures. Applying batch normalization to recurrent structures like LSTMs has been shown to enhance both training speed and final performance, making deep models more practical for real-world EEG applications. This methodological advance is particularly important in scenarios that require real-time inference, such as in adaptive learning environments or brain-computer interface systems.</w:t>
      </w:r>
    </w:p>
    <w:p w14:paraId="79732CCE" w14:textId="6E9D6FE9" w:rsidR="009073A0" w:rsidRPr="009073A0" w:rsidRDefault="009073A0" w:rsidP="009073A0">
      <w:pPr>
        <w:pStyle w:val="FirstParagraph"/>
        <w:spacing w:before="120" w:after="120"/>
        <w:ind w:firstLine="720"/>
        <w:jc w:val="both"/>
        <w:rPr>
          <w:rFonts w:ascii="Times New Roman" w:hAnsi="Times New Roman" w:cs="Times New Roman"/>
        </w:rPr>
      </w:pPr>
      <w:r w:rsidRPr="009073A0">
        <w:rPr>
          <w:rFonts w:ascii="Times New Roman" w:hAnsi="Times New Roman" w:cs="Times New Roman"/>
        </w:rPr>
        <w:t>More recently, Liquid Neural Networks have emerged as a powerful alternative to traditional RNNs and LSTMs. These networks possess dynamic parameters that evolve with input data, allowing them to adapt to new patterns without retraining. This characteristic is especially valuable for EEG-based systems where input signals can vary significantly over time due to noise, external conditions, or individual differences. LNNs have demonstrated superiority over static models, particularly in environments with abrupt shifts in data distributions. Their performance in removing complex, noisy signals</w:t>
      </w:r>
      <w:r w:rsidR="00F64536">
        <w:rPr>
          <w:rFonts w:ascii="Times New Roman" w:hAnsi="Times New Roman" w:cs="Times New Roman"/>
        </w:rPr>
        <w:t xml:space="preserve"> – </w:t>
      </w:r>
      <w:r w:rsidRPr="009073A0">
        <w:rPr>
          <w:rFonts w:ascii="Times New Roman" w:hAnsi="Times New Roman" w:cs="Times New Roman"/>
        </w:rPr>
        <w:t>such as those derived from aircraft magnetic fields</w:t>
      </w:r>
      <w:r w:rsidR="00F64536">
        <w:rPr>
          <w:rFonts w:ascii="Times New Roman" w:hAnsi="Times New Roman" w:cs="Times New Roman"/>
        </w:rPr>
        <w:t xml:space="preserve"> – </w:t>
      </w:r>
      <w:r w:rsidRPr="009073A0">
        <w:rPr>
          <w:rFonts w:ascii="Times New Roman" w:hAnsi="Times New Roman" w:cs="Times New Roman"/>
        </w:rPr>
        <w:t>underscores their utility in filtering EEG noise, which is often a major challenge in brain signal analysis.</w:t>
      </w:r>
    </w:p>
    <w:p w14:paraId="309807B2" w14:textId="3D9299F0" w:rsidR="009073A0" w:rsidRPr="009073A0" w:rsidRDefault="009073A0" w:rsidP="009073A0">
      <w:pPr>
        <w:pStyle w:val="FirstParagraph"/>
        <w:spacing w:before="120" w:after="120"/>
        <w:ind w:firstLine="720"/>
        <w:jc w:val="both"/>
        <w:rPr>
          <w:rFonts w:ascii="Times New Roman" w:hAnsi="Times New Roman" w:cs="Times New Roman"/>
        </w:rPr>
      </w:pPr>
      <w:r w:rsidRPr="009073A0">
        <w:rPr>
          <w:rFonts w:ascii="Times New Roman" w:hAnsi="Times New Roman" w:cs="Times New Roman"/>
        </w:rPr>
        <w:t>The use of LNNs has also extended beyond neuroscience. For example, they have been employed in optimizing urban communication networks and aeromagnetic compensation, consistently demonstrating their capacity to adapt and maintain performance without requiring frequent updates or retraining. These capabilities strongly parallel the demands of EEG signal processing, where robustness and adaptability are essential.</w:t>
      </w:r>
    </w:p>
    <w:p w14:paraId="72E87F0B" w14:textId="0C41DE7E" w:rsidR="009073A0" w:rsidRPr="009073A0" w:rsidRDefault="009073A0" w:rsidP="009073A0">
      <w:pPr>
        <w:pStyle w:val="FirstParagraph"/>
        <w:spacing w:before="120" w:after="120"/>
        <w:ind w:firstLine="720"/>
        <w:jc w:val="both"/>
        <w:rPr>
          <w:rFonts w:ascii="Times New Roman" w:hAnsi="Times New Roman" w:cs="Times New Roman"/>
        </w:rPr>
      </w:pPr>
      <w:r w:rsidRPr="009073A0">
        <w:rPr>
          <w:rFonts w:ascii="Times New Roman" w:hAnsi="Times New Roman" w:cs="Times New Roman"/>
        </w:rPr>
        <w:t xml:space="preserve">Architecturally, recent enhancements to LNNs have included the development of Neural Circuit Policies, which are built on the principles of biological nervous systems. NCPs utilize sparsely connected Liquid Time-Constant neurons, leading to efficient and interpretable models. Furthermore, Continuous-Time Liquid Neural Networks have simplified training and inference by eliminating the need for numerical solvers, thereby making real-time applications more viable. </w:t>
      </w:r>
      <w:r w:rsidRPr="009073A0">
        <w:rPr>
          <w:rFonts w:ascii="Times New Roman" w:hAnsi="Times New Roman" w:cs="Times New Roman"/>
        </w:rPr>
        <w:lastRenderedPageBreak/>
        <w:t>These innovations highlight the increasing relevance of LNNs in EEG research, particularly for applications that require quick adaptation and minimal computational overhead.</w:t>
      </w:r>
    </w:p>
    <w:p w14:paraId="38C17913" w14:textId="745AB229" w:rsidR="009073A0" w:rsidRPr="009073A0" w:rsidRDefault="009073A0" w:rsidP="009073A0">
      <w:pPr>
        <w:pStyle w:val="FirstParagraph"/>
        <w:spacing w:before="120" w:after="120"/>
        <w:ind w:firstLine="720"/>
        <w:jc w:val="both"/>
        <w:rPr>
          <w:rFonts w:ascii="Times New Roman" w:hAnsi="Times New Roman" w:cs="Times New Roman"/>
        </w:rPr>
      </w:pPr>
      <w:r w:rsidRPr="009073A0">
        <w:rPr>
          <w:rFonts w:ascii="Times New Roman" w:hAnsi="Times New Roman" w:cs="Times New Roman"/>
        </w:rPr>
        <w:t>While traditional deep learning models such as LSTMs and GRUs have shown considerable promise in modeling EEG time-series, they often face limitations when dealing with non-stationary data streams or adapting to new contexts without retraining. LNNs, by contrast, offer a biologically inspired solution that inherently accommodates data variability and noise. Their dynamic temporal modeling capabilities suggest they may outperform static architectures in scenarios involving real-time EEG interpretation and cognitive state monitoring.</w:t>
      </w:r>
    </w:p>
    <w:p w14:paraId="7063A2C1" w14:textId="5671CC66" w:rsidR="009073A0" w:rsidRPr="009073A0" w:rsidRDefault="009073A0" w:rsidP="009073A0">
      <w:pPr>
        <w:pStyle w:val="FirstParagraph"/>
        <w:spacing w:before="120" w:after="120"/>
        <w:ind w:firstLine="720"/>
        <w:jc w:val="both"/>
        <w:rPr>
          <w:rFonts w:ascii="Times New Roman" w:hAnsi="Times New Roman" w:cs="Times New Roman"/>
        </w:rPr>
      </w:pPr>
      <w:r w:rsidRPr="009073A0">
        <w:rPr>
          <w:rFonts w:ascii="Times New Roman" w:hAnsi="Times New Roman" w:cs="Times New Roman"/>
        </w:rPr>
        <w:t>In addition to modeling innovations, addressing confounding factors remains a challenge in EEG data analysis. Approaches like Select-Additive Learning and confounder-aware training frameworks have been developed to mitigate the impact of irrelevant data components on model performance. While effective, these methods often require auxiliary models or significant architecture changes. LNNs may inherently possess an advantage here, as their dynamic nature allows them to filter extraneous patterns more organically, potentially simplifying the modeling process.</w:t>
      </w:r>
    </w:p>
    <w:p w14:paraId="669FA126" w14:textId="77777777" w:rsidR="009073A0" w:rsidRPr="009073A0" w:rsidRDefault="009073A0" w:rsidP="009073A0">
      <w:pPr>
        <w:pStyle w:val="FirstParagraph"/>
        <w:spacing w:before="120" w:after="120"/>
        <w:ind w:firstLine="720"/>
        <w:jc w:val="both"/>
        <w:rPr>
          <w:rFonts w:ascii="Times New Roman" w:hAnsi="Times New Roman" w:cs="Times New Roman"/>
        </w:rPr>
      </w:pPr>
      <w:r w:rsidRPr="009073A0">
        <w:rPr>
          <w:rFonts w:ascii="Times New Roman" w:hAnsi="Times New Roman" w:cs="Times New Roman"/>
        </w:rPr>
        <w:t xml:space="preserve">The integration of LSTM, GRU, and Liquid Neural Network models in EEG research marks a significant shift towards more adaptive, noise-resilient, and computationally efficient systems. Each of these architectures contributes unique strengths: LSTMs with their ability to handle long-term dependencies, GRUs offering computational efficiency with fewer parameters, and LNNs providing adaptability and robustness in dynamic environments. As this thesis progresses, the comparative evaluation of these models in the context of EEG-based cognitive state classification will highlight their respective advantages and potential for enhancing brain-computer interface technologies and educational cognitive monitoring systems. </w:t>
      </w:r>
    </w:p>
    <w:p w14:paraId="1A4F2B2D" w14:textId="60CAFED8" w:rsidR="00BC6661" w:rsidRPr="002646C5" w:rsidRDefault="001E235A" w:rsidP="009073A0">
      <w:pPr>
        <w:pStyle w:val="2"/>
        <w:spacing w:before="120" w:after="120"/>
        <w:jc w:val="both"/>
        <w:rPr>
          <w:rFonts w:ascii="Times New Roman" w:hAnsi="Times New Roman" w:cs="Times New Roman"/>
          <w:color w:val="auto"/>
          <w:sz w:val="24"/>
          <w:szCs w:val="24"/>
        </w:rPr>
      </w:pPr>
      <w:bookmarkStart w:id="4" w:name="_Toc197131139"/>
      <w:r>
        <w:rPr>
          <w:rFonts w:ascii="Times New Roman" w:hAnsi="Times New Roman" w:cs="Times New Roman"/>
          <w:color w:val="auto"/>
          <w:sz w:val="24"/>
          <w:szCs w:val="24"/>
        </w:rPr>
        <w:t>Data</w:t>
      </w:r>
      <w:bookmarkEnd w:id="4"/>
    </w:p>
    <w:p w14:paraId="3AF60CA1" w14:textId="58BBDE34"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This thesis is based on a publicly available dataset originally designed to explore cognitive responses</w:t>
      </w:r>
      <w:r w:rsidR="00F64536">
        <w:rPr>
          <w:rFonts w:ascii="Times New Roman" w:hAnsi="Times New Roman" w:cs="Times New Roman"/>
        </w:rPr>
        <w:t xml:space="preserve"> – </w:t>
      </w:r>
      <w:r w:rsidRPr="00B467EA">
        <w:rPr>
          <w:rFonts w:ascii="Times New Roman" w:hAnsi="Times New Roman" w:cs="Times New Roman"/>
        </w:rPr>
        <w:t>specifically confusion</w:t>
      </w:r>
      <w:r w:rsidR="00F64536">
        <w:rPr>
          <w:rFonts w:ascii="Times New Roman" w:hAnsi="Times New Roman" w:cs="Times New Roman"/>
        </w:rPr>
        <w:t xml:space="preserve"> – </w:t>
      </w:r>
      <w:r w:rsidRPr="00B467EA">
        <w:rPr>
          <w:rFonts w:ascii="Times New Roman" w:hAnsi="Times New Roman" w:cs="Times New Roman"/>
        </w:rPr>
        <w:t>in students viewing online educational video content. The data were collected under controlled experimental conditions, with the aim of studying how EEG signals reflect varying levels of cognitive load during learning.</w:t>
      </w:r>
    </w:p>
    <w:p w14:paraId="58D6E784" w14:textId="0BDDC46C"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The dataset includes recordings from ten college students, each of whom viewed a set of ten distinct educational videos. These videos were selected and categorized prior to the experiment into two groups:</w:t>
      </w:r>
    </w:p>
    <w:p w14:paraId="11E14606" w14:textId="7C40E235"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Non-confusing: Topics presumed to be familiar and readily understandable to the average student, such as introductory algebra or geometry.</w:t>
      </w:r>
    </w:p>
    <w:p w14:paraId="07A291FC" w14:textId="1AE53151"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Confusing: Advanced topics such as quantum mechanics or stem cell research, selected for their potential to induce confusion in students unfamiliar with the material.</w:t>
      </w:r>
    </w:p>
    <w:p w14:paraId="02C71EC8" w14:textId="77777777"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All students watched the same ten videos, evenly split between the two categories. Each video was approximately two minutes long, but only the central one-minute segment was used for EEG data analysis. The beginning and end of each clip were trimmed to minimize transitional and non-content-related cognitive responses.</w:t>
      </w:r>
    </w:p>
    <w:p w14:paraId="4B9EB610" w14:textId="087ADFAB"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EEG signals were recorded using a single-channel wireless EEG headset positioned to monitor activity over the frontal lobe. The headset recorded data using one electrode on the forehead and two reference electrodes placed near the ears. The device sampled neural activity every 0.5 seconds, resulting in approximately 120 EEG samples per video per participant.</w:t>
      </w:r>
    </w:p>
    <w:p w14:paraId="0A801046" w14:textId="65A1BA74"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lastRenderedPageBreak/>
        <w:t>Each EEG sample consists of power values across multiple standard brainwave frequency bands:</w:t>
      </w:r>
    </w:p>
    <w:p w14:paraId="1CFEE2A1" w14:textId="3643F2C6"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Delta</w:t>
      </w:r>
    </w:p>
    <w:p w14:paraId="00D4CC44" w14:textId="50BD661A"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Theta</w:t>
      </w:r>
    </w:p>
    <w:p w14:paraId="4BD04EB2" w14:textId="13CE8EAE"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Alpha1, Alpha2</w:t>
      </w:r>
    </w:p>
    <w:p w14:paraId="5B4BF276" w14:textId="7644715D"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Beta1, Beta2</w:t>
      </w:r>
    </w:p>
    <w:p w14:paraId="4DBA0468" w14:textId="5CBB20E6"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Gamma1, Gamma2</w:t>
      </w:r>
    </w:p>
    <w:p w14:paraId="7447DE86" w14:textId="38D85F2C"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These eight channels were the sole features used in this study. All other available information</w:t>
      </w:r>
      <w:r w:rsidR="00F64536">
        <w:rPr>
          <w:rFonts w:ascii="Times New Roman" w:hAnsi="Times New Roman" w:cs="Times New Roman"/>
        </w:rPr>
        <w:t xml:space="preserve"> – </w:t>
      </w:r>
      <w:r w:rsidRPr="00B467EA">
        <w:rPr>
          <w:rFonts w:ascii="Times New Roman" w:hAnsi="Times New Roman" w:cs="Times New Roman"/>
        </w:rPr>
        <w:t>such as participant demographics or specific details about the videos</w:t>
      </w:r>
      <w:r w:rsidR="00F64536">
        <w:rPr>
          <w:rFonts w:ascii="Times New Roman" w:hAnsi="Times New Roman" w:cs="Times New Roman"/>
        </w:rPr>
        <w:t xml:space="preserve"> – </w:t>
      </w:r>
      <w:r w:rsidRPr="00B467EA">
        <w:rPr>
          <w:rFonts w:ascii="Times New Roman" w:hAnsi="Times New Roman" w:cs="Times New Roman"/>
        </w:rPr>
        <w:t>was excluded from the analysis. The objective was to evaluate confusion purely from the perspective of neural signal data.</w:t>
      </w:r>
    </w:p>
    <w:p w14:paraId="753657A8" w14:textId="192DA492"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The primary label used in this thesis is the predefined confusion label, assigned based on the categorization of each video as either “confusing” or “non-confusing.” This classification was made independently of the participants' self-assessments and remains consistent across all viewers. The use of this label enables an investigation into whether confusion</w:t>
      </w:r>
      <w:r w:rsidR="00F64536">
        <w:rPr>
          <w:rFonts w:ascii="Times New Roman" w:hAnsi="Times New Roman" w:cs="Times New Roman"/>
        </w:rPr>
        <w:t xml:space="preserve"> – </w:t>
      </w:r>
      <w:r w:rsidRPr="00B467EA">
        <w:rPr>
          <w:rFonts w:ascii="Times New Roman" w:hAnsi="Times New Roman" w:cs="Times New Roman"/>
        </w:rPr>
        <w:t>operationalized at the video level</w:t>
      </w:r>
      <w:r w:rsidR="00F64536">
        <w:rPr>
          <w:rFonts w:ascii="Times New Roman" w:hAnsi="Times New Roman" w:cs="Times New Roman"/>
        </w:rPr>
        <w:t xml:space="preserve"> – </w:t>
      </w:r>
      <w:r w:rsidRPr="00B467EA">
        <w:rPr>
          <w:rFonts w:ascii="Times New Roman" w:hAnsi="Times New Roman" w:cs="Times New Roman"/>
        </w:rPr>
        <w:t>can be predicted from EEG features alone.</w:t>
      </w:r>
    </w:p>
    <w:p w14:paraId="687CEB61" w14:textId="11E9F43E"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The dataset comprises over 12,000 EEG samples, corresponding to 100 individual recording sessions (10 participants × 10 videos). Each sample includes:</w:t>
      </w:r>
    </w:p>
    <w:p w14:paraId="20D1C234" w14:textId="58C28C06"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A timestamp (0.5-second intervals)</w:t>
      </w:r>
    </w:p>
    <w:p w14:paraId="5C0955DC" w14:textId="05F0B1E4"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Eight EEG frequency band values (delta through gamma2)</w:t>
      </w:r>
    </w:p>
    <w:p w14:paraId="5E08A50C" w14:textId="296ACDDA"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The predefined confusion label (binary)</w:t>
      </w:r>
    </w:p>
    <w:p w14:paraId="65ECDF35" w14:textId="77777777"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These data were used to develop and evaluate predictive models aimed at distinguishing between confusing and non-confusing learning experiences based solely on patterns in brainwave activity.</w:t>
      </w:r>
    </w:p>
    <w:p w14:paraId="1FD9985C" w14:textId="395B08E2" w:rsidR="00BC6661" w:rsidRPr="00B467EA" w:rsidRDefault="00C86226" w:rsidP="00A93B73">
      <w:pPr>
        <w:pStyle w:val="2"/>
        <w:spacing w:before="120" w:after="120"/>
        <w:jc w:val="both"/>
        <w:rPr>
          <w:rFonts w:ascii="Times New Roman" w:hAnsi="Times New Roman" w:cs="Times New Roman"/>
          <w:color w:val="auto"/>
          <w:sz w:val="24"/>
          <w:szCs w:val="24"/>
        </w:rPr>
      </w:pPr>
      <w:bookmarkStart w:id="5" w:name="_Toc197131140"/>
      <w:r w:rsidRPr="00B467EA">
        <w:rPr>
          <w:rFonts w:ascii="Times New Roman" w:hAnsi="Times New Roman" w:cs="Times New Roman"/>
          <w:color w:val="auto"/>
          <w:sz w:val="24"/>
          <w:szCs w:val="24"/>
        </w:rPr>
        <w:t>Methodology</w:t>
      </w:r>
      <w:bookmarkEnd w:id="5"/>
    </w:p>
    <w:p w14:paraId="79B6B62B" w14:textId="77777777" w:rsidR="00BC6661" w:rsidRPr="00B467EA" w:rsidRDefault="00DC3589" w:rsidP="00A93B73">
      <w:pPr>
        <w:pStyle w:val="3"/>
        <w:spacing w:before="120" w:after="120"/>
        <w:jc w:val="both"/>
        <w:rPr>
          <w:rFonts w:ascii="Times New Roman" w:hAnsi="Times New Roman" w:cs="Times New Roman"/>
          <w:color w:val="auto"/>
        </w:rPr>
      </w:pPr>
      <w:bookmarkStart w:id="6" w:name="training-setup"/>
      <w:bookmarkStart w:id="7" w:name="_Toc197131141"/>
      <w:r w:rsidRPr="00B467EA">
        <w:rPr>
          <w:rFonts w:ascii="Times New Roman" w:hAnsi="Times New Roman" w:cs="Times New Roman"/>
          <w:color w:val="auto"/>
        </w:rPr>
        <w:t>Training setup</w:t>
      </w:r>
      <w:bookmarkEnd w:id="6"/>
      <w:bookmarkEnd w:id="7"/>
    </w:p>
    <w:p w14:paraId="51A8F88D" w14:textId="6F0779CA" w:rsidR="00234EE4" w:rsidRPr="002B6695" w:rsidRDefault="00234EE4" w:rsidP="008A1A8B">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The models in this study were trained using only EEG-derived features</w:t>
      </w:r>
      <w:r w:rsidR="00F64536">
        <w:rPr>
          <w:rFonts w:ascii="Times New Roman" w:hAnsi="Times New Roman" w:cs="Times New Roman"/>
        </w:rPr>
        <w:t xml:space="preserve"> – </w:t>
      </w:r>
      <w:r w:rsidRPr="002B6695">
        <w:rPr>
          <w:rFonts w:ascii="Times New Roman" w:hAnsi="Times New Roman" w:cs="Times New Roman"/>
        </w:rPr>
        <w:t>specifically, the power values across eight standard frequency bands: delta, theta, alpha1, alpha2, beta1, beta2, gamma1, and gamma2. No participant demographic data or video metadata were included. This design choice allowed for an isolated exploration of how neural signals alone relate to cognitive confusion.</w:t>
      </w:r>
    </w:p>
    <w:p w14:paraId="5A54165B" w14:textId="48CC6436" w:rsidR="00234EE4" w:rsidRPr="002B6695" w:rsidRDefault="00234EE4" w:rsidP="008A1A8B">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Each EEG time series corresponds to a one-minute segment, sampled at 0.5-second intervals, resulting in</w:t>
      </w:r>
      <w:r w:rsidR="002B6695" w:rsidRPr="002B6695">
        <w:rPr>
          <w:rFonts w:ascii="Times New Roman" w:hAnsi="Times New Roman" w:cs="Times New Roman"/>
        </w:rPr>
        <w:t xml:space="preserve"> from 120</w:t>
      </w:r>
      <w:r w:rsidRPr="002B6695">
        <w:rPr>
          <w:rFonts w:ascii="Times New Roman" w:hAnsi="Times New Roman" w:cs="Times New Roman"/>
        </w:rPr>
        <w:t xml:space="preserve"> up to </w:t>
      </w:r>
      <w:r w:rsidR="002B6695" w:rsidRPr="002B6695">
        <w:rPr>
          <w:rFonts w:ascii="Times New Roman" w:hAnsi="Times New Roman" w:cs="Times New Roman"/>
        </w:rPr>
        <w:t>144-time</w:t>
      </w:r>
      <w:r w:rsidRPr="002B6695">
        <w:rPr>
          <w:rFonts w:ascii="Times New Roman" w:hAnsi="Times New Roman" w:cs="Times New Roman"/>
        </w:rPr>
        <w:t xml:space="preserve"> steps per recording. To ensure consistency across samples, each sequence was padded to a fixed length of </w:t>
      </w:r>
      <w:r w:rsidR="002B6695" w:rsidRPr="002B6695">
        <w:rPr>
          <w:rFonts w:ascii="Times New Roman" w:hAnsi="Times New Roman" w:cs="Times New Roman"/>
        </w:rPr>
        <w:t>144-time</w:t>
      </w:r>
      <w:r w:rsidRPr="002B6695">
        <w:rPr>
          <w:rFonts w:ascii="Times New Roman" w:hAnsi="Times New Roman" w:cs="Times New Roman"/>
        </w:rPr>
        <w:t xml:space="preserve"> steps, using zero-padding at the end of each signal. This allowed all models to accept uniform input dimensions while preserving the temporal structure of the original signals.</w:t>
      </w:r>
    </w:p>
    <w:p w14:paraId="66EA98CB" w14:textId="17191223" w:rsidR="00234EE4" w:rsidRPr="002B6695" w:rsidRDefault="00234EE4" w:rsidP="008A1A8B">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The dataset was split into training and testing subsets using a 70–30 ratio</w:t>
      </w:r>
      <w:r w:rsidR="00676E68">
        <w:rPr>
          <w:rFonts w:ascii="Times New Roman" w:hAnsi="Times New Roman" w:cs="Times New Roman"/>
        </w:rPr>
        <w:t>.</w:t>
      </w:r>
      <w:r w:rsidR="00676E68" w:rsidRPr="00676E68">
        <w:rPr>
          <w:rFonts w:ascii="Times New Roman" w:hAnsi="Times New Roman" w:cs="Times New Roman"/>
        </w:rPr>
        <w:t xml:space="preserve"> </w:t>
      </w:r>
      <w:r w:rsidR="00676E68">
        <w:rPr>
          <w:rFonts w:ascii="Times New Roman" w:hAnsi="Times New Roman" w:cs="Times New Roman"/>
        </w:rPr>
        <w:t>For the final model evaluation, the split was performed by user, i.e. 7 users were used to train a model, the rest 3 were used for validation</w:t>
      </w:r>
      <w:r w:rsidRPr="002B6695">
        <w:rPr>
          <w:rFonts w:ascii="Times New Roman" w:hAnsi="Times New Roman" w:cs="Times New Roman"/>
        </w:rPr>
        <w:t xml:space="preserve">. To ensure robust and reliable evaluation, multiple distinct and fixed data splits were created. All models were trained and evaluated on the same series of partitions, ensuring </w:t>
      </w:r>
      <w:r w:rsidRPr="002B6695">
        <w:rPr>
          <w:rFonts w:ascii="Times New Roman" w:hAnsi="Times New Roman" w:cs="Times New Roman"/>
        </w:rPr>
        <w:lastRenderedPageBreak/>
        <w:t>comparability across experiments while mitigating the effect of variance due to random sampling. Each model was trained for the same number of epochs, standardizing training duration across all experiments.</w:t>
      </w:r>
    </w:p>
    <w:p w14:paraId="71778B06" w14:textId="5ED58088" w:rsidR="00BC6661" w:rsidRPr="002B6695" w:rsidRDefault="00234EE4" w:rsidP="008A1A8B">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In some experiments, a lagged embedding of the EEG signal was applied to enrich the input with temporal dependencies beyond the original sampling rate. This involved concatenating delayed versions of the input signal to provide the models with access to past temporal context within a given time window.</w:t>
      </w:r>
    </w:p>
    <w:p w14:paraId="3F19880B" w14:textId="67CFBA67" w:rsidR="005D4400" w:rsidRPr="00B467EA" w:rsidRDefault="005D4400" w:rsidP="00A93B73">
      <w:pPr>
        <w:pStyle w:val="3"/>
        <w:spacing w:before="120" w:after="120"/>
        <w:jc w:val="both"/>
        <w:rPr>
          <w:rFonts w:ascii="Times New Roman" w:hAnsi="Times New Roman" w:cs="Times New Roman"/>
          <w:color w:val="auto"/>
        </w:rPr>
      </w:pPr>
      <w:bookmarkStart w:id="8" w:name="_Toc197131142"/>
      <w:r w:rsidRPr="00B467EA">
        <w:rPr>
          <w:rFonts w:ascii="Times New Roman" w:hAnsi="Times New Roman" w:cs="Times New Roman"/>
          <w:color w:val="auto"/>
        </w:rPr>
        <w:t>Quality metrics</w:t>
      </w:r>
      <w:bookmarkEnd w:id="8"/>
    </w:p>
    <w:p w14:paraId="2A219B45" w14:textId="7EE319F5" w:rsidR="00234EE4" w:rsidRPr="00B467EA" w:rsidRDefault="00234EE4" w:rsidP="008A1A8B">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Model performance was assessed using a combination of three evaluation metrics:</w:t>
      </w:r>
    </w:p>
    <w:p w14:paraId="11876E69" w14:textId="77777777" w:rsidR="00720932" w:rsidRPr="00720932" w:rsidRDefault="00234EE4" w:rsidP="00720932">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 xml:space="preserve">Accuracy: </w:t>
      </w:r>
      <w:r w:rsidR="00720932" w:rsidRPr="00720932">
        <w:rPr>
          <w:rFonts w:ascii="Times New Roman" w:hAnsi="Times New Roman" w:cs="Times New Roman"/>
        </w:rPr>
        <w:t>Measures the proportion of correctly classified samples out of all predictions. It provides a general measure of model performance across classes.</w:t>
      </w:r>
    </w:p>
    <w:p w14:paraId="36173098" w14:textId="0EB59DB9" w:rsidR="00720932" w:rsidRPr="00720932" w:rsidRDefault="00720932" w:rsidP="00720932">
      <w:pPr>
        <w:pStyle w:val="FirstParagraph"/>
        <w:spacing w:before="120" w:after="120"/>
        <w:jc w:val="both"/>
        <w:rPr>
          <w:rFonts w:ascii="Times New Roman" w:hAnsi="Times New Roman" w:cs="Times New Roman"/>
        </w:rPr>
      </w:pPr>
      <m:oMathPara>
        <m:oMathParaPr>
          <m:jc m:val="center"/>
        </m:oMathParaPr>
        <m:oMath>
          <m:r>
            <m:rPr>
              <m:sty m:val="p"/>
            </m:rPr>
            <w:rPr>
              <w:rFonts w:ascii="Cambria Math" w:hAnsi="Cambria Math" w:cs="Times New Roman"/>
            </w:rPr>
            <m:t xml:space="preserve">Accuracy= </m:t>
          </m:r>
          <m:f>
            <m:fPr>
              <m:ctrlPr>
                <w:rPr>
                  <w:rFonts w:ascii="Cambria Math" w:hAnsi="Cambria Math" w:cs="Times New Roman"/>
                </w:rPr>
              </m:ctrlPr>
            </m:fPr>
            <m:num>
              <m:r>
                <m:rPr>
                  <m:sty m:val="p"/>
                </m:rPr>
                <w:rPr>
                  <w:rFonts w:ascii="Cambria Math" w:hAnsi="Cambria Math" w:cs="Times New Roman"/>
                </w:rPr>
                <m:t>(TP+TN)</m:t>
              </m:r>
            </m:num>
            <m:den>
              <m:r>
                <m:rPr>
                  <m:sty m:val="p"/>
                </m:rPr>
                <w:rPr>
                  <w:rFonts w:ascii="Cambria Math" w:hAnsi="Cambria Math" w:cs="Times New Roman"/>
                </w:rPr>
                <m:t>(TP+TN+FP+FN)</m:t>
              </m:r>
            </m:den>
          </m:f>
        </m:oMath>
      </m:oMathPara>
    </w:p>
    <w:p w14:paraId="31AAE25E" w14:textId="77777777"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TP = True Positives</w:t>
      </w:r>
    </w:p>
    <w:p w14:paraId="03BAFD8E" w14:textId="77777777"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TN = True Negatives</w:t>
      </w:r>
    </w:p>
    <w:p w14:paraId="379DED0E" w14:textId="77777777"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FP = False Positives</w:t>
      </w:r>
    </w:p>
    <w:p w14:paraId="4FFB64F7" w14:textId="093811BB"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FN = False Negatives</w:t>
      </w:r>
    </w:p>
    <w:p w14:paraId="2A39E417" w14:textId="77777777" w:rsidR="00720932" w:rsidRPr="00720932" w:rsidRDefault="00234EE4" w:rsidP="00720932">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 xml:space="preserve">AUC (Area Under the Receiver Operating Characteristic Curve): </w:t>
      </w:r>
      <w:r w:rsidR="00720932" w:rsidRPr="00720932">
        <w:rPr>
          <w:rFonts w:ascii="Times New Roman" w:hAnsi="Times New Roman" w:cs="Times New Roman"/>
        </w:rPr>
        <w:t>Evaluates the trade-off between true positive rate (sensitivity) and false positive rate across different classification thresholds. A higher AUC indicates better model discrimination between the classes.</w:t>
      </w:r>
    </w:p>
    <w:p w14:paraId="59AFBF4D" w14:textId="1E2AC184" w:rsidR="00720932" w:rsidRPr="00720932" w:rsidRDefault="00720932" w:rsidP="00720932">
      <w:pPr>
        <w:pStyle w:val="FirstParagraph"/>
        <w:spacing w:before="120" w:after="120"/>
        <w:ind w:left="357"/>
        <w:jc w:val="both"/>
        <w:rPr>
          <w:rFonts w:ascii="Times New Roman" w:hAnsi="Times New Roman" w:cs="Times New Roman"/>
          <w:iCs/>
        </w:rPr>
      </w:pPr>
      <m:oMathPara>
        <m:oMathParaPr>
          <m:jc m:val="center"/>
        </m:oMathParaPr>
        <m:oMath>
          <m:r>
            <m:rPr>
              <m:sty m:val="p"/>
            </m:rPr>
            <w:rPr>
              <w:rFonts w:ascii="Cambria Math" w:hAnsi="Cambria Math" w:cs="Times New Roman"/>
            </w:rPr>
            <m:t xml:space="preserve">AUC= </m:t>
          </m:r>
          <m:nary>
            <m:naryPr>
              <m:limLoc m:val="subSup"/>
              <m:ctrlPr>
                <w:rPr>
                  <w:rFonts w:ascii="Cambria Math" w:hAnsi="Cambria Math" w:cs="Times New Roman"/>
                  <w:iCs/>
                </w:rPr>
              </m:ctrlPr>
            </m:naryPr>
            <m:sub>
              <m:r>
                <m:rPr>
                  <m:sty m:val="p"/>
                </m:rPr>
                <w:rPr>
                  <w:rFonts w:ascii="Cambria Math" w:hAnsi="Cambria Math" w:cs="Times New Roman"/>
                </w:rPr>
                <m:t>0</m:t>
              </m:r>
            </m:sub>
            <m:sup>
              <m:r>
                <m:rPr>
                  <m:sty m:val="p"/>
                </m:rP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iCs/>
                    </w:rPr>
                  </m:ctrlPr>
                </m:dPr>
                <m:e>
                  <m:r>
                    <m:rPr>
                      <m:sty m:val="p"/>
                    </m:rPr>
                    <w:rPr>
                      <w:rFonts w:ascii="Cambria Math" w:hAnsi="Cambria Math" w:cs="Times New Roman"/>
                    </w:rPr>
                    <m:t>FPR</m:t>
                  </m:r>
                </m:e>
              </m:d>
              <m:r>
                <m:rPr>
                  <m:sty m:val="p"/>
                </m:rPr>
                <w:rPr>
                  <w:rFonts w:ascii="Cambria Math" w:hAnsi="Cambria Math" w:cs="Times New Roman"/>
                </w:rPr>
                <m:t>dFPR</m:t>
              </m:r>
            </m:e>
          </m:nary>
        </m:oMath>
      </m:oMathPara>
    </w:p>
    <w:p w14:paraId="5694113C" w14:textId="513081B9" w:rsidR="00720932" w:rsidRPr="00720932" w:rsidRDefault="00720932" w:rsidP="00720932">
      <w:pPr>
        <w:pStyle w:val="FirstParagraph"/>
        <w:spacing w:before="120" w:after="120"/>
        <w:ind w:left="720"/>
        <w:jc w:val="both"/>
        <w:rPr>
          <w:rFonts w:ascii="Times New Roman" w:hAnsi="Times New Roman" w:cs="Times New Roman"/>
          <w:iCs/>
        </w:rPr>
      </w:pPr>
      <w:r w:rsidRPr="00720932">
        <w:rPr>
          <w:rFonts w:ascii="Times New Roman" w:hAnsi="Times New Roman" w:cs="Times New Roman"/>
          <w:iCs/>
        </w:rPr>
        <w:t xml:space="preserve">TPR (True Positive Rate) = </w:t>
      </w:r>
      <m:oMath>
        <m:f>
          <m:fPr>
            <m:ctrlPr>
              <w:rPr>
                <w:rFonts w:ascii="Cambria Math" w:hAnsi="Cambria Math" w:cs="Times New Roman"/>
                <w:iCs/>
              </w:rPr>
            </m:ctrlPr>
          </m:fPr>
          <m:num>
            <m:r>
              <m:rPr>
                <m:sty m:val="p"/>
              </m:rPr>
              <w:rPr>
                <w:rFonts w:ascii="Cambria Math" w:hAnsi="Cambria Math" w:cs="Times New Roman"/>
              </w:rPr>
              <m:t xml:space="preserve">TP </m:t>
            </m:r>
          </m:num>
          <m:den>
            <m:r>
              <m:rPr>
                <m:sty m:val="p"/>
              </m:rPr>
              <w:rPr>
                <w:rFonts w:ascii="Cambria Math" w:hAnsi="Cambria Math" w:cs="Times New Roman"/>
              </w:rPr>
              <m:t>(TP + FN)</m:t>
            </m:r>
          </m:den>
        </m:f>
      </m:oMath>
    </w:p>
    <w:p w14:paraId="016225A9" w14:textId="470CDBD8" w:rsidR="00720932" w:rsidRPr="00720932" w:rsidRDefault="00720932" w:rsidP="00720932">
      <w:pPr>
        <w:pStyle w:val="FirstParagraph"/>
        <w:spacing w:before="120" w:after="120"/>
        <w:ind w:left="720"/>
        <w:jc w:val="both"/>
        <w:rPr>
          <w:rFonts w:ascii="Times New Roman" w:hAnsi="Times New Roman" w:cs="Times New Roman"/>
          <w:iCs/>
        </w:rPr>
      </w:pPr>
      <w:r w:rsidRPr="00720932">
        <w:rPr>
          <w:rFonts w:ascii="Times New Roman" w:hAnsi="Times New Roman" w:cs="Times New Roman"/>
          <w:iCs/>
        </w:rPr>
        <w:t xml:space="preserve">FPR (False Positive Rate) = </w:t>
      </w:r>
      <m:oMath>
        <m:f>
          <m:fPr>
            <m:ctrlPr>
              <w:rPr>
                <w:rFonts w:ascii="Cambria Math" w:hAnsi="Cambria Math" w:cs="Times New Roman"/>
                <w:iCs/>
              </w:rPr>
            </m:ctrlPr>
          </m:fPr>
          <m:num>
            <m:r>
              <m:rPr>
                <m:sty m:val="p"/>
              </m:rPr>
              <w:rPr>
                <w:rFonts w:ascii="Cambria Math" w:hAnsi="Cambria Math" w:cs="Times New Roman"/>
              </w:rPr>
              <m:t>FP</m:t>
            </m:r>
          </m:num>
          <m:den>
            <m:r>
              <m:rPr>
                <m:sty m:val="p"/>
              </m:rPr>
              <w:rPr>
                <w:rFonts w:ascii="Cambria Math" w:hAnsi="Cambria Math" w:cs="Times New Roman"/>
              </w:rPr>
              <m:t>(FP + TN)</m:t>
            </m:r>
          </m:den>
        </m:f>
      </m:oMath>
    </w:p>
    <w:p w14:paraId="6E64C046" w14:textId="1EDE2746" w:rsidR="00234EE4" w:rsidRPr="00720932" w:rsidRDefault="00234EE4" w:rsidP="00A93B73">
      <w:pPr>
        <w:pStyle w:val="FirstParagraph"/>
        <w:numPr>
          <w:ilvl w:val="0"/>
          <w:numId w:val="6"/>
        </w:numPr>
        <w:spacing w:before="120" w:after="120"/>
        <w:ind w:left="714" w:hanging="357"/>
        <w:jc w:val="both"/>
        <w:rPr>
          <w:rFonts w:ascii="Times New Roman" w:hAnsi="Times New Roman" w:cs="Times New Roman"/>
        </w:rPr>
      </w:pPr>
      <w:r w:rsidRPr="00720932">
        <w:rPr>
          <w:rFonts w:ascii="Times New Roman" w:hAnsi="Times New Roman" w:cs="Times New Roman"/>
        </w:rPr>
        <w:t>Entropy:</w:t>
      </w:r>
      <w:r w:rsidR="00720932" w:rsidRPr="00720932">
        <w:rPr>
          <w:rFonts w:ascii="Times New Roman" w:hAnsi="Times New Roman" w:cs="Times New Roman"/>
        </w:rPr>
        <w:t xml:space="preserve"> Used as a measure of prediction uncertainty. Lower entropy indicates higher confidence in the model’s prediction. For binary classification, entropy of a prediction with probability </w:t>
      </w:r>
      <m:oMath>
        <m:r>
          <m:rPr>
            <m:sty m:val="p"/>
          </m:rPr>
          <w:rPr>
            <w:rFonts w:ascii="Cambria Math" w:hAnsi="Cambria Math" w:cs="Times New Roman"/>
          </w:rPr>
          <m:t>p∈[0,1]</m:t>
        </m:r>
      </m:oMath>
      <w:r w:rsidR="00720932" w:rsidRPr="00720932">
        <w:rPr>
          <w:rFonts w:ascii="Times New Roman" w:hAnsi="Times New Roman" w:cs="Times New Roman"/>
        </w:rPr>
        <w:t xml:space="preserve"> is calculated as:</w:t>
      </w:r>
    </w:p>
    <w:p w14:paraId="4C1E5ACB" w14:textId="41760449" w:rsidR="00720932" w:rsidRPr="00720932" w:rsidRDefault="00720932" w:rsidP="00720932">
      <w:pPr>
        <w:pStyle w:val="a0"/>
        <w:ind w:left="357"/>
        <w:rPr>
          <w:rFonts w:ascii="Times New Roman" w:eastAsiaTheme="minorEastAsia" w:hAnsi="Times New Roman" w:cs="Times New Roman"/>
        </w:rPr>
      </w:pPr>
      <m:oMathPara>
        <m:oMathParaPr>
          <m:jc m:val="center"/>
        </m:oMathParaPr>
        <m:oMath>
          <m:r>
            <m:rPr>
              <m:sty m:val="p"/>
            </m:rPr>
            <w:rPr>
              <w:rFonts w:ascii="Cambria Math" w:hAnsi="Cambria Math" w:cs="Times New Roman"/>
            </w:rPr>
            <m:t>H(p)=-plog(p)-(1-p)log(1-p)</m:t>
          </m:r>
        </m:oMath>
      </m:oMathPara>
    </w:p>
    <w:p w14:paraId="7BAE6D05" w14:textId="29B9FA2C"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 xml:space="preserve">where </w:t>
      </w:r>
      <m:oMath>
        <m:r>
          <m:rPr>
            <m:sty m:val="p"/>
          </m:rPr>
          <w:rPr>
            <w:rFonts w:ascii="Cambria Math" w:hAnsi="Cambria Math" w:cs="Times New Roman"/>
          </w:rPr>
          <m:t>H(p)</m:t>
        </m:r>
      </m:oMath>
      <w:r w:rsidRPr="00720932">
        <w:rPr>
          <w:rFonts w:ascii="Times New Roman" w:hAnsi="Times New Roman" w:cs="Times New Roman"/>
        </w:rPr>
        <w:t xml:space="preserve"> is the Shannon entropy</w:t>
      </w:r>
      <w:r w:rsidR="00E55656">
        <w:rPr>
          <w:rFonts w:ascii="Times New Roman" w:hAnsi="Times New Roman" w:cs="Times New Roman"/>
        </w:rPr>
        <w:t>.</w:t>
      </w:r>
    </w:p>
    <w:p w14:paraId="40EC0947" w14:textId="3DEF3914" w:rsidR="00CE3D02" w:rsidRPr="00B467EA" w:rsidRDefault="00234EE4" w:rsidP="008A1A8B">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All metrics were averaged across the multiple fixed splits to obtain reliable, variance-reduced estimates of model performance.</w:t>
      </w:r>
    </w:p>
    <w:p w14:paraId="121D6BAE" w14:textId="724110A6" w:rsidR="00BC6661" w:rsidRPr="00B467EA" w:rsidRDefault="00DC3589" w:rsidP="00A93B73">
      <w:pPr>
        <w:pStyle w:val="3"/>
        <w:spacing w:before="120" w:after="120"/>
        <w:jc w:val="both"/>
        <w:rPr>
          <w:rFonts w:ascii="Times New Roman" w:hAnsi="Times New Roman" w:cs="Times New Roman"/>
          <w:color w:val="auto"/>
        </w:rPr>
      </w:pPr>
      <w:bookmarkStart w:id="9" w:name="methodology"/>
      <w:bookmarkStart w:id="10" w:name="_Toc197131143"/>
      <w:r w:rsidRPr="00B467EA">
        <w:rPr>
          <w:rFonts w:ascii="Times New Roman" w:hAnsi="Times New Roman" w:cs="Times New Roman"/>
          <w:color w:val="auto"/>
        </w:rPr>
        <w:t>M</w:t>
      </w:r>
      <w:bookmarkEnd w:id="9"/>
      <w:r w:rsidR="00C86226" w:rsidRPr="00B467EA">
        <w:rPr>
          <w:rFonts w:ascii="Times New Roman" w:hAnsi="Times New Roman" w:cs="Times New Roman"/>
          <w:color w:val="auto"/>
        </w:rPr>
        <w:t>odels</w:t>
      </w:r>
      <w:bookmarkEnd w:id="10"/>
    </w:p>
    <w:p w14:paraId="024958E7" w14:textId="60B0DBE9" w:rsidR="00234EE4" w:rsidRPr="00B467EA" w:rsidRDefault="00234EE4" w:rsidP="008A1A8B">
      <w:pPr>
        <w:pStyle w:val="a0"/>
        <w:spacing w:before="120" w:after="120"/>
        <w:ind w:firstLine="720"/>
        <w:jc w:val="both"/>
        <w:rPr>
          <w:rFonts w:ascii="Times New Roman" w:hAnsi="Times New Roman" w:cs="Times New Roman"/>
        </w:rPr>
      </w:pPr>
      <w:r w:rsidRPr="00B467EA">
        <w:rPr>
          <w:rFonts w:ascii="Times New Roman" w:hAnsi="Times New Roman" w:cs="Times New Roman"/>
        </w:rPr>
        <w:t>The predictive models employed in this work consisted of three major types of neural network architectures, each with multiple internal variations:</w:t>
      </w:r>
    </w:p>
    <w:p w14:paraId="19AA0756" w14:textId="7BF1731A" w:rsidR="00234EE4" w:rsidRPr="00B467EA" w:rsidRDefault="00234EE4" w:rsidP="00A93B73">
      <w:pPr>
        <w:pStyle w:val="a0"/>
        <w:numPr>
          <w:ilvl w:val="0"/>
          <w:numId w:val="7"/>
        </w:numPr>
        <w:spacing w:before="120" w:after="120"/>
        <w:jc w:val="both"/>
        <w:rPr>
          <w:rFonts w:ascii="Times New Roman" w:hAnsi="Times New Roman" w:cs="Times New Roman"/>
        </w:rPr>
      </w:pPr>
      <w:r w:rsidRPr="00B467EA">
        <w:rPr>
          <w:rFonts w:ascii="Times New Roman" w:hAnsi="Times New Roman" w:cs="Times New Roman"/>
        </w:rPr>
        <w:t xml:space="preserve">GRU-based networks: These models leveraged Gated Recurrent Units, which are well-suited for capturing temporal dependencies in sequential data while maintaining a relatively </w:t>
      </w:r>
      <w:r w:rsidRPr="00B467EA">
        <w:rPr>
          <w:rFonts w:ascii="Times New Roman" w:hAnsi="Times New Roman" w:cs="Times New Roman"/>
        </w:rPr>
        <w:lastRenderedPageBreak/>
        <w:t>compact architecture. Several variations were tested with different numbers of layers and hidden dimensions.</w:t>
      </w:r>
    </w:p>
    <w:p w14:paraId="277934F9" w14:textId="78D99724" w:rsidR="00234EE4" w:rsidRPr="00B467EA" w:rsidRDefault="00234EE4" w:rsidP="00A93B73">
      <w:pPr>
        <w:pStyle w:val="a0"/>
        <w:numPr>
          <w:ilvl w:val="0"/>
          <w:numId w:val="7"/>
        </w:numPr>
        <w:spacing w:before="120" w:after="120"/>
        <w:jc w:val="both"/>
        <w:rPr>
          <w:rFonts w:ascii="Times New Roman" w:hAnsi="Times New Roman" w:cs="Times New Roman"/>
        </w:rPr>
      </w:pPr>
      <w:r w:rsidRPr="00B467EA">
        <w:rPr>
          <w:rFonts w:ascii="Times New Roman" w:hAnsi="Times New Roman" w:cs="Times New Roman"/>
        </w:rPr>
        <w:t>LSTM-based networks: Networks built with Long Short-Term Memory units were also explored due to their effectiveness in retaining long-range dependencies and mitigating vanishing gradient issues. As with the GRU models, multiple architectures were tested.</w:t>
      </w:r>
    </w:p>
    <w:p w14:paraId="31A007DD" w14:textId="4E883318" w:rsidR="00234EE4" w:rsidRPr="00B467EA" w:rsidRDefault="00234EE4" w:rsidP="00A93B73">
      <w:pPr>
        <w:pStyle w:val="a0"/>
        <w:numPr>
          <w:ilvl w:val="0"/>
          <w:numId w:val="7"/>
        </w:numPr>
        <w:spacing w:before="120" w:after="120"/>
        <w:jc w:val="both"/>
        <w:rPr>
          <w:rFonts w:ascii="Times New Roman" w:hAnsi="Times New Roman" w:cs="Times New Roman"/>
        </w:rPr>
      </w:pPr>
      <w:r w:rsidRPr="00B467EA">
        <w:rPr>
          <w:rFonts w:ascii="Times New Roman" w:hAnsi="Times New Roman" w:cs="Times New Roman"/>
        </w:rPr>
        <w:t>Liquid State Neural Networks (LSNNs): Inspired by biologically plausible models, these networks incorporate liquid time-constant dynamics, allowing them to adapt their memory and response patterns over time. LSNNs were included to investigate whether models with non-static internal dynamics could outperform more traditional RNN variants on EEG time series data.</w:t>
      </w:r>
    </w:p>
    <w:p w14:paraId="20D88625" w14:textId="6108D070" w:rsidR="00234EE4" w:rsidRPr="00B467EA" w:rsidRDefault="00234EE4" w:rsidP="008A1A8B">
      <w:pPr>
        <w:pStyle w:val="a0"/>
        <w:spacing w:before="120" w:after="120"/>
        <w:ind w:firstLine="720"/>
        <w:jc w:val="both"/>
        <w:rPr>
          <w:rFonts w:ascii="Times New Roman" w:hAnsi="Times New Roman" w:cs="Times New Roman"/>
        </w:rPr>
      </w:pPr>
      <w:r w:rsidRPr="00B467EA">
        <w:rPr>
          <w:rFonts w:ascii="Times New Roman" w:hAnsi="Times New Roman" w:cs="Times New Roman"/>
        </w:rPr>
        <w:t>In each category, a range of architectures was evaluated to explore the design space and identify the most effective configurations for confusion detection.</w:t>
      </w:r>
    </w:p>
    <w:p w14:paraId="286097A5" w14:textId="5DBCA4B4" w:rsidR="00234EE4" w:rsidRPr="004E141E" w:rsidRDefault="00234EE4" w:rsidP="008A1A8B">
      <w:pPr>
        <w:pStyle w:val="a0"/>
        <w:spacing w:before="120" w:after="120"/>
        <w:ind w:firstLine="720"/>
        <w:jc w:val="both"/>
        <w:rPr>
          <w:rFonts w:ascii="Times New Roman" w:hAnsi="Times New Roman" w:cs="Times New Roman"/>
        </w:rPr>
      </w:pPr>
      <w:r w:rsidRPr="00B467EA">
        <w:rPr>
          <w:rFonts w:ascii="Times New Roman" w:hAnsi="Times New Roman" w:cs="Times New Roman"/>
        </w:rPr>
        <w:t>All hyperparameters</w:t>
      </w:r>
      <w:r w:rsidR="00F64536">
        <w:rPr>
          <w:rFonts w:ascii="Times New Roman" w:hAnsi="Times New Roman" w:cs="Times New Roman"/>
        </w:rPr>
        <w:t xml:space="preserve"> – </w:t>
      </w:r>
      <w:r w:rsidRPr="00B467EA">
        <w:rPr>
          <w:rFonts w:ascii="Times New Roman" w:hAnsi="Times New Roman" w:cs="Times New Roman"/>
        </w:rPr>
        <w:t>including learning rate, batch size, number of layers, and hidden unit size</w:t>
      </w:r>
      <w:r w:rsidR="004E141E" w:rsidRPr="00B467EA">
        <w:rPr>
          <w:rFonts w:ascii="Times New Roman" w:hAnsi="Times New Roman" w:cs="Times New Roman"/>
        </w:rPr>
        <w:t xml:space="preserve"> – </w:t>
      </w:r>
      <w:r w:rsidRPr="00B467EA">
        <w:rPr>
          <w:rFonts w:ascii="Times New Roman" w:hAnsi="Times New Roman" w:cs="Times New Roman"/>
        </w:rPr>
        <w:t>were manually selected based on preliminary testing and domain knowledge. These settings were held constant across similar models within each experimental group to ensure fair comparisons.</w:t>
      </w:r>
    </w:p>
    <w:p w14:paraId="278C610B" w14:textId="2D783C58" w:rsidR="008A1F04" w:rsidRPr="008A1F04" w:rsidRDefault="00C86226" w:rsidP="00A93B73">
      <w:pPr>
        <w:pStyle w:val="3"/>
        <w:spacing w:before="120" w:after="120"/>
        <w:jc w:val="both"/>
        <w:rPr>
          <w:rFonts w:ascii="Times New Roman" w:hAnsi="Times New Roman" w:cs="Times New Roman"/>
          <w:color w:val="auto"/>
        </w:rPr>
      </w:pPr>
      <w:bookmarkStart w:id="11" w:name="results"/>
      <w:bookmarkStart w:id="12" w:name="_Toc197131144"/>
      <w:r w:rsidRPr="002B6695">
        <w:rPr>
          <w:rFonts w:ascii="Times New Roman" w:hAnsi="Times New Roman" w:cs="Times New Roman"/>
          <w:color w:val="auto"/>
        </w:rPr>
        <w:t xml:space="preserve">Experimental </w:t>
      </w:r>
      <w:r w:rsidR="00DC3589" w:rsidRPr="002B6695">
        <w:rPr>
          <w:rFonts w:ascii="Times New Roman" w:hAnsi="Times New Roman" w:cs="Times New Roman"/>
          <w:color w:val="auto"/>
        </w:rPr>
        <w:t>Results</w:t>
      </w:r>
      <w:bookmarkEnd w:id="11"/>
      <w:bookmarkEnd w:id="12"/>
    </w:p>
    <w:p w14:paraId="642EE7CE" w14:textId="11471618" w:rsidR="000B63EC" w:rsidRPr="000B63EC" w:rsidRDefault="000B63EC" w:rsidP="00A93B73">
      <w:pPr>
        <w:pStyle w:val="FirstParagraph"/>
        <w:spacing w:before="120" w:after="120"/>
        <w:jc w:val="both"/>
        <w:rPr>
          <w:rFonts w:ascii="Times New Roman" w:hAnsi="Times New Roman" w:cs="Times New Roman"/>
          <w:b/>
          <w:bCs/>
        </w:rPr>
      </w:pPr>
      <w:r w:rsidRPr="000B63EC">
        <w:rPr>
          <w:rFonts w:ascii="Times New Roman" w:hAnsi="Times New Roman" w:cs="Times New Roman"/>
          <w:b/>
          <w:bCs/>
        </w:rPr>
        <w:t>Baseline</w:t>
      </w:r>
    </w:p>
    <w:p w14:paraId="253D19A2" w14:textId="0D3277E9" w:rsidR="008A1F04" w:rsidRPr="008A1F04"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As a baseline, a fully connected (FC) network architecture was implemented based on a previous study. This model flattened the EEG signal across time and frequency dimensions before feeding it into a deep multilayer perceptron. The architecture consisted of five sequential dense layers with decreasing units (200 → 100 → 50 → 16 → 1), each followed by a ReLU activation function except for the output layer, which used a sigmoid activation for binary classification.</w:t>
      </w:r>
    </w:p>
    <w:p w14:paraId="4E5B460E" w14:textId="77777777" w:rsidR="008A1F04"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This FC model achieved an average validation accuracy of 0.63, consistent with the source paper. However, the model contained 54,983 parameters, and its inability to account for temporal dynamics limited its effectiveness when compared to time-series-oriented approaches.</w:t>
      </w:r>
    </w:p>
    <w:p w14:paraId="545B6F0C" w14:textId="5EBB9006" w:rsidR="000B63EC" w:rsidRPr="000B63EC" w:rsidRDefault="000B63EC" w:rsidP="00A93B73">
      <w:pPr>
        <w:pStyle w:val="FirstParagraph"/>
        <w:spacing w:before="120" w:after="120"/>
        <w:jc w:val="both"/>
        <w:rPr>
          <w:rFonts w:ascii="Times New Roman" w:hAnsi="Times New Roman" w:cs="Times New Roman"/>
          <w:b/>
          <w:bCs/>
        </w:rPr>
      </w:pPr>
      <w:r w:rsidRPr="000B63EC">
        <w:rPr>
          <w:rFonts w:ascii="Times New Roman" w:hAnsi="Times New Roman" w:cs="Times New Roman"/>
          <w:b/>
          <w:bCs/>
        </w:rPr>
        <w:t>Implemented models</w:t>
      </w:r>
    </w:p>
    <w:p w14:paraId="72400000" w14:textId="1C4D0107" w:rsidR="00A825D3"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To better capture the temporal structure of the EEG signals, three categories of neural network models were evaluated: Gated Recurrent Units (GRU), Long Short-Term Memory networks (LSTM), and Liquid State Neural Networks (LSNN). All models were trained exclusively on the raw EEG frequency band features (delta, theta, alpha1, alpha2, beta1, beta2, gamma1, gamma2) and used the same training conditions:</w:t>
      </w:r>
    </w:p>
    <w:p w14:paraId="764B93D6" w14:textId="71A096C7" w:rsidR="00A825D3" w:rsidRPr="00A825D3" w:rsidRDefault="00A825D3" w:rsidP="00A825D3">
      <w:pPr>
        <w:pStyle w:val="FirstParagraph"/>
        <w:numPr>
          <w:ilvl w:val="0"/>
          <w:numId w:val="6"/>
        </w:numPr>
        <w:spacing w:before="120" w:after="120"/>
        <w:ind w:left="714" w:hanging="357"/>
        <w:jc w:val="both"/>
        <w:rPr>
          <w:rFonts w:ascii="Times New Roman" w:hAnsi="Times New Roman" w:cs="Times New Roman"/>
        </w:rPr>
      </w:pPr>
      <w:r>
        <w:rPr>
          <w:rFonts w:ascii="Times New Roman" w:hAnsi="Times New Roman" w:cs="Times New Roman"/>
        </w:rPr>
        <w:t xml:space="preserve">Adam optimizer with </w:t>
      </w:r>
      <w:r w:rsidRPr="00A825D3">
        <w:rPr>
          <w:rFonts w:ascii="Times New Roman" w:hAnsi="Times New Roman" w:cs="Times New Roman"/>
        </w:rPr>
        <w:t>binary</w:t>
      </w:r>
      <w:r>
        <w:rPr>
          <w:rFonts w:ascii="Times New Roman" w:hAnsi="Times New Roman" w:cs="Times New Roman"/>
        </w:rPr>
        <w:t xml:space="preserve"> </w:t>
      </w:r>
      <w:r w:rsidRPr="00A825D3">
        <w:rPr>
          <w:rFonts w:ascii="Times New Roman" w:hAnsi="Times New Roman" w:cs="Times New Roman"/>
        </w:rPr>
        <w:t>crossentropy</w:t>
      </w:r>
      <w:r>
        <w:rPr>
          <w:rFonts w:ascii="Times New Roman" w:hAnsi="Times New Roman" w:cs="Times New Roman"/>
        </w:rPr>
        <w:t xml:space="preserve"> loss</w:t>
      </w:r>
    </w:p>
    <w:p w14:paraId="18E42CFC" w14:textId="621CA962"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Learning rate: 0.002</w:t>
      </w:r>
    </w:p>
    <w:p w14:paraId="4F926920" w14:textId="69E24940"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Weight decay: 1e-7</w:t>
      </w:r>
    </w:p>
    <w:p w14:paraId="7728CCC7" w14:textId="65AC78FC"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EMA (Exponential Moving Average): enabled</w:t>
      </w:r>
    </w:p>
    <w:p w14:paraId="37B4C1EB" w14:textId="0D735D64"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Same number of training epochs and fixed data splits across models</w:t>
      </w:r>
    </w:p>
    <w:p w14:paraId="3068CFCB" w14:textId="60D56A2D" w:rsidR="00E0753E" w:rsidRPr="00E0753E"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Each model processed input sequences of 144-time steps per experiment, padded to a uniform length. Their architectures are described schematically below:</w:t>
      </w:r>
    </w:p>
    <w:tbl>
      <w:tblPr>
        <w:tblStyle w:val="af7"/>
        <w:tblW w:w="0" w:type="auto"/>
        <w:tblBorders>
          <w:insideH w:val="none" w:sz="0" w:space="0" w:color="auto"/>
          <w:insideV w:val="none" w:sz="0" w:space="0" w:color="auto"/>
        </w:tblBorders>
        <w:tblLook w:val="04A0" w:firstRow="1" w:lastRow="0" w:firstColumn="1" w:lastColumn="0" w:noHBand="0" w:noVBand="1"/>
      </w:tblPr>
      <w:tblGrid>
        <w:gridCol w:w="1384"/>
        <w:gridCol w:w="2410"/>
        <w:gridCol w:w="2835"/>
        <w:gridCol w:w="3276"/>
      </w:tblGrid>
      <w:tr w:rsidR="00E0753E" w14:paraId="380078DF" w14:textId="77777777" w:rsidTr="006D51D7">
        <w:tc>
          <w:tcPr>
            <w:tcW w:w="1384" w:type="dxa"/>
            <w:tcBorders>
              <w:right w:val="single" w:sz="4" w:space="0" w:color="auto"/>
            </w:tcBorders>
          </w:tcPr>
          <w:p w14:paraId="42F23062" w14:textId="4A65F1CF" w:rsidR="00E0753E" w:rsidRPr="00E0753E" w:rsidRDefault="00E0753E" w:rsidP="00E0753E">
            <w:pPr>
              <w:pStyle w:val="a0"/>
              <w:rPr>
                <w:rFonts w:ascii="Times New Roman" w:hAnsi="Times New Roman" w:cs="Times New Roman"/>
                <w:b/>
                <w:bCs/>
                <w:sz w:val="16"/>
                <w:szCs w:val="16"/>
              </w:rPr>
            </w:pPr>
            <w:r w:rsidRPr="00E0753E">
              <w:rPr>
                <w:rFonts w:ascii="Times New Roman" w:hAnsi="Times New Roman" w:cs="Times New Roman"/>
                <w:b/>
                <w:bCs/>
                <w:sz w:val="16"/>
                <w:szCs w:val="16"/>
              </w:rPr>
              <w:lastRenderedPageBreak/>
              <w:t>Name</w:t>
            </w:r>
          </w:p>
        </w:tc>
        <w:tc>
          <w:tcPr>
            <w:tcW w:w="2410" w:type="dxa"/>
            <w:tcBorders>
              <w:top w:val="single" w:sz="4" w:space="0" w:color="auto"/>
              <w:left w:val="single" w:sz="4" w:space="0" w:color="auto"/>
              <w:bottom w:val="nil"/>
              <w:right w:val="single" w:sz="4" w:space="0" w:color="auto"/>
            </w:tcBorders>
          </w:tcPr>
          <w:p w14:paraId="6036ED9A" w14:textId="6A955321" w:rsidR="00E0753E" w:rsidRPr="00E0753E" w:rsidRDefault="00E0753E" w:rsidP="00E0753E">
            <w:pPr>
              <w:pStyle w:val="a0"/>
              <w:rPr>
                <w:rFonts w:ascii="Times New Roman" w:hAnsi="Times New Roman" w:cs="Times New Roman"/>
                <w:b/>
                <w:bCs/>
                <w:sz w:val="16"/>
                <w:szCs w:val="16"/>
              </w:rPr>
            </w:pPr>
            <w:r w:rsidRPr="00E0753E">
              <w:rPr>
                <w:rFonts w:ascii="Times New Roman" w:hAnsi="Times New Roman" w:cs="Times New Roman"/>
                <w:b/>
                <w:bCs/>
                <w:sz w:val="16"/>
                <w:szCs w:val="16"/>
              </w:rPr>
              <w:t>GRU</w:t>
            </w:r>
          </w:p>
        </w:tc>
        <w:tc>
          <w:tcPr>
            <w:tcW w:w="2835" w:type="dxa"/>
            <w:tcBorders>
              <w:top w:val="single" w:sz="4" w:space="0" w:color="auto"/>
              <w:left w:val="single" w:sz="4" w:space="0" w:color="auto"/>
              <w:bottom w:val="nil"/>
              <w:right w:val="single" w:sz="4" w:space="0" w:color="auto"/>
            </w:tcBorders>
          </w:tcPr>
          <w:p w14:paraId="0EB74C15" w14:textId="47D40CF5" w:rsidR="00E0753E" w:rsidRPr="00E0753E" w:rsidRDefault="00E0753E" w:rsidP="00E0753E">
            <w:pPr>
              <w:pStyle w:val="a0"/>
              <w:tabs>
                <w:tab w:val="left" w:pos="1169"/>
              </w:tabs>
              <w:rPr>
                <w:rFonts w:ascii="Times New Roman" w:hAnsi="Times New Roman" w:cs="Times New Roman"/>
                <w:b/>
                <w:bCs/>
                <w:sz w:val="16"/>
                <w:szCs w:val="16"/>
              </w:rPr>
            </w:pPr>
            <w:r w:rsidRPr="00E0753E">
              <w:rPr>
                <w:rFonts w:ascii="Times New Roman" w:hAnsi="Times New Roman" w:cs="Times New Roman"/>
                <w:b/>
                <w:bCs/>
                <w:sz w:val="16"/>
                <w:szCs w:val="16"/>
              </w:rPr>
              <w:t>LSTM</w:t>
            </w:r>
          </w:p>
        </w:tc>
        <w:tc>
          <w:tcPr>
            <w:tcW w:w="3276" w:type="dxa"/>
            <w:tcBorders>
              <w:left w:val="single" w:sz="4" w:space="0" w:color="auto"/>
            </w:tcBorders>
          </w:tcPr>
          <w:p w14:paraId="36460A28" w14:textId="78B1D30F" w:rsidR="00E0753E" w:rsidRPr="00E0753E" w:rsidRDefault="00E0753E" w:rsidP="00E0753E">
            <w:pPr>
              <w:pStyle w:val="a0"/>
              <w:rPr>
                <w:rFonts w:ascii="Times New Roman" w:hAnsi="Times New Roman" w:cs="Times New Roman"/>
                <w:b/>
                <w:bCs/>
                <w:sz w:val="16"/>
                <w:szCs w:val="16"/>
              </w:rPr>
            </w:pPr>
            <w:r w:rsidRPr="00E0753E">
              <w:rPr>
                <w:rFonts w:ascii="Times New Roman" w:hAnsi="Times New Roman" w:cs="Times New Roman"/>
                <w:b/>
                <w:bCs/>
                <w:sz w:val="16"/>
                <w:szCs w:val="16"/>
              </w:rPr>
              <w:t>L</w:t>
            </w:r>
            <w:r>
              <w:rPr>
                <w:rFonts w:ascii="Times New Roman" w:hAnsi="Times New Roman" w:cs="Times New Roman"/>
                <w:b/>
                <w:bCs/>
                <w:sz w:val="16"/>
                <w:szCs w:val="16"/>
              </w:rPr>
              <w:t>SNN</w:t>
            </w:r>
          </w:p>
        </w:tc>
      </w:tr>
      <w:tr w:rsidR="00E0753E" w14:paraId="0E64F1F4" w14:textId="77777777" w:rsidTr="006D51D7">
        <w:tc>
          <w:tcPr>
            <w:tcW w:w="1384" w:type="dxa"/>
            <w:tcBorders>
              <w:right w:val="single" w:sz="4" w:space="0" w:color="auto"/>
            </w:tcBorders>
          </w:tcPr>
          <w:p w14:paraId="0E164FEF" w14:textId="423C0AE4" w:rsidR="00E0753E" w:rsidRPr="00E0753E" w:rsidRDefault="00E0753E" w:rsidP="00E0753E">
            <w:pPr>
              <w:pStyle w:val="a0"/>
              <w:rPr>
                <w:rFonts w:ascii="Times New Roman" w:hAnsi="Times New Roman" w:cs="Times New Roman"/>
                <w:b/>
                <w:bCs/>
                <w:sz w:val="16"/>
                <w:szCs w:val="16"/>
              </w:rPr>
            </w:pPr>
            <w:r w:rsidRPr="00E0753E">
              <w:rPr>
                <w:rFonts w:ascii="Times New Roman" w:hAnsi="Times New Roman" w:cs="Times New Roman"/>
                <w:b/>
                <w:bCs/>
                <w:sz w:val="16"/>
                <w:szCs w:val="16"/>
              </w:rPr>
              <w:t>Architecture</w:t>
            </w:r>
          </w:p>
        </w:tc>
        <w:tc>
          <w:tcPr>
            <w:tcW w:w="2410" w:type="dxa"/>
            <w:tcBorders>
              <w:top w:val="nil"/>
              <w:left w:val="single" w:sz="4" w:space="0" w:color="auto"/>
              <w:bottom w:val="nil"/>
              <w:right w:val="single" w:sz="4" w:space="0" w:color="auto"/>
            </w:tcBorders>
          </w:tcPr>
          <w:p w14:paraId="13EA6D8C"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Input: (144 time steps, 8 EEG features)</w:t>
            </w:r>
          </w:p>
          <w:p w14:paraId="2379458A"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GRU(20 units, return sequences)</w:t>
            </w:r>
          </w:p>
          <w:p w14:paraId="7E6D8304"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GRU(20 units, return sequences)</w:t>
            </w:r>
          </w:p>
          <w:p w14:paraId="4A482005"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GRU(10 units, return sequences)</w:t>
            </w:r>
          </w:p>
          <w:p w14:paraId="4C014B7D"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GRU(10 units, return final)</w:t>
            </w:r>
          </w:p>
          <w:p w14:paraId="09052BEA" w14:textId="350D2FAA"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Dense(1 unit, sigmoid activation)</w:t>
            </w:r>
          </w:p>
        </w:tc>
        <w:tc>
          <w:tcPr>
            <w:tcW w:w="2835" w:type="dxa"/>
            <w:tcBorders>
              <w:top w:val="nil"/>
              <w:left w:val="single" w:sz="4" w:space="0" w:color="auto"/>
              <w:bottom w:val="nil"/>
              <w:right w:val="single" w:sz="4" w:space="0" w:color="auto"/>
            </w:tcBorders>
          </w:tcPr>
          <w:p w14:paraId="4B3DAA12"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Input: (144 time steps, 8 EEG features)</w:t>
            </w:r>
          </w:p>
          <w:p w14:paraId="17B25AE5"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LSTM(20 units, return sequences)</w:t>
            </w:r>
          </w:p>
          <w:p w14:paraId="3055BB50"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LSTM(20 units, return sequences)</w:t>
            </w:r>
          </w:p>
          <w:p w14:paraId="63FFC7C6"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LSTM(10 units, return sequences)</w:t>
            </w:r>
          </w:p>
          <w:p w14:paraId="669FDD5B"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LSTM(10 units, return final)</w:t>
            </w:r>
          </w:p>
          <w:p w14:paraId="1DFBD184"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Dense(1 unit, sigmoid activation)</w:t>
            </w:r>
          </w:p>
          <w:p w14:paraId="5DF2CB48" w14:textId="1348BD76" w:rsidR="00E0753E" w:rsidRPr="00E0753E" w:rsidRDefault="00E0753E" w:rsidP="00E0753E">
            <w:pPr>
              <w:pStyle w:val="a0"/>
              <w:rPr>
                <w:rFonts w:ascii="Times New Roman" w:hAnsi="Times New Roman" w:cs="Times New Roman"/>
                <w:sz w:val="16"/>
                <w:szCs w:val="16"/>
              </w:rPr>
            </w:pPr>
          </w:p>
        </w:tc>
        <w:tc>
          <w:tcPr>
            <w:tcW w:w="3276" w:type="dxa"/>
            <w:tcBorders>
              <w:left w:val="single" w:sz="4" w:space="0" w:color="auto"/>
            </w:tcBorders>
          </w:tcPr>
          <w:p w14:paraId="02110E2F"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Input: (144 time steps, 8 EEG features)</w:t>
            </w:r>
          </w:p>
          <w:p w14:paraId="6359CF87"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LTC layer configured with an AutoNCP topology of 64 neurons and 32 interconnections (return sequences)</w:t>
            </w:r>
          </w:p>
          <w:p w14:paraId="077B5F91"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LTC layer configured with AutoNCP topology of 32 neurons and 16 interconnections (return final)</w:t>
            </w:r>
          </w:p>
          <w:p w14:paraId="26726A4E" w14:textId="0505BDB1"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Dense(1 unit, sigmoid activation)</w:t>
            </w:r>
          </w:p>
        </w:tc>
      </w:tr>
      <w:tr w:rsidR="00E0753E" w14:paraId="01158B51" w14:textId="77777777" w:rsidTr="006D51D7">
        <w:tc>
          <w:tcPr>
            <w:tcW w:w="1384" w:type="dxa"/>
            <w:tcBorders>
              <w:right w:val="single" w:sz="4" w:space="0" w:color="auto"/>
            </w:tcBorders>
          </w:tcPr>
          <w:p w14:paraId="280D6EDC" w14:textId="57CFD980" w:rsidR="00E0753E" w:rsidRPr="00E0753E" w:rsidRDefault="00E0753E" w:rsidP="00E0753E">
            <w:pPr>
              <w:pStyle w:val="a0"/>
              <w:rPr>
                <w:rFonts w:ascii="Times New Roman" w:hAnsi="Times New Roman" w:cs="Times New Roman"/>
                <w:b/>
                <w:bCs/>
                <w:sz w:val="16"/>
                <w:szCs w:val="16"/>
              </w:rPr>
            </w:pPr>
            <w:r>
              <w:rPr>
                <w:rFonts w:ascii="Times New Roman" w:hAnsi="Times New Roman" w:cs="Times New Roman"/>
                <w:b/>
                <w:bCs/>
                <w:sz w:val="16"/>
                <w:szCs w:val="16"/>
              </w:rPr>
              <w:t>Dropout</w:t>
            </w:r>
          </w:p>
        </w:tc>
        <w:tc>
          <w:tcPr>
            <w:tcW w:w="2410" w:type="dxa"/>
            <w:tcBorders>
              <w:top w:val="nil"/>
              <w:left w:val="single" w:sz="4" w:space="0" w:color="auto"/>
              <w:bottom w:val="nil"/>
              <w:right w:val="single" w:sz="4" w:space="0" w:color="auto"/>
            </w:tcBorders>
          </w:tcPr>
          <w:p w14:paraId="2662A49F" w14:textId="3C747D66" w:rsidR="00E0753E" w:rsidRPr="00E0753E" w:rsidRDefault="00E0753E" w:rsidP="00E0753E">
            <w:pPr>
              <w:pStyle w:val="a0"/>
              <w:rPr>
                <w:rFonts w:ascii="Times New Roman" w:hAnsi="Times New Roman" w:cs="Times New Roman"/>
                <w:sz w:val="16"/>
                <w:szCs w:val="16"/>
              </w:rPr>
            </w:pPr>
            <w:r>
              <w:rPr>
                <w:rFonts w:ascii="Times New Roman" w:hAnsi="Times New Roman" w:cs="Times New Roman"/>
                <w:sz w:val="16"/>
                <w:szCs w:val="16"/>
              </w:rPr>
              <w:t>0.2</w:t>
            </w:r>
          </w:p>
        </w:tc>
        <w:tc>
          <w:tcPr>
            <w:tcW w:w="2835" w:type="dxa"/>
            <w:tcBorders>
              <w:top w:val="nil"/>
              <w:left w:val="single" w:sz="4" w:space="0" w:color="auto"/>
              <w:bottom w:val="nil"/>
              <w:right w:val="single" w:sz="4" w:space="0" w:color="auto"/>
            </w:tcBorders>
          </w:tcPr>
          <w:p w14:paraId="3152322B" w14:textId="2DC79B26" w:rsidR="00E0753E" w:rsidRPr="00E0753E" w:rsidRDefault="00E0753E" w:rsidP="00E0753E">
            <w:pPr>
              <w:pStyle w:val="a0"/>
              <w:rPr>
                <w:rFonts w:ascii="Times New Roman" w:hAnsi="Times New Roman" w:cs="Times New Roman"/>
                <w:sz w:val="16"/>
                <w:szCs w:val="16"/>
              </w:rPr>
            </w:pPr>
            <w:r>
              <w:rPr>
                <w:rFonts w:ascii="Times New Roman" w:hAnsi="Times New Roman" w:cs="Times New Roman"/>
                <w:sz w:val="16"/>
                <w:szCs w:val="16"/>
              </w:rPr>
              <w:t>0.2</w:t>
            </w:r>
          </w:p>
        </w:tc>
        <w:tc>
          <w:tcPr>
            <w:tcW w:w="3276" w:type="dxa"/>
            <w:tcBorders>
              <w:left w:val="single" w:sz="4" w:space="0" w:color="auto"/>
            </w:tcBorders>
          </w:tcPr>
          <w:p w14:paraId="395B5D42" w14:textId="42E0CC20" w:rsidR="00E0753E" w:rsidRPr="00E0753E" w:rsidRDefault="00A825D3" w:rsidP="00E0753E">
            <w:pPr>
              <w:pStyle w:val="a0"/>
              <w:rPr>
                <w:rFonts w:ascii="Times New Roman" w:hAnsi="Times New Roman" w:cs="Times New Roman"/>
                <w:sz w:val="16"/>
                <w:szCs w:val="16"/>
              </w:rPr>
            </w:pPr>
            <w:r>
              <w:rPr>
                <w:rFonts w:ascii="Times New Roman" w:hAnsi="Times New Roman" w:cs="Times New Roman"/>
                <w:sz w:val="16"/>
                <w:szCs w:val="16"/>
              </w:rPr>
              <w:t>No</w:t>
            </w:r>
          </w:p>
        </w:tc>
      </w:tr>
      <w:tr w:rsidR="00E0753E" w14:paraId="68C39BE0" w14:textId="77777777" w:rsidTr="006D51D7">
        <w:tc>
          <w:tcPr>
            <w:tcW w:w="1384" w:type="dxa"/>
            <w:tcBorders>
              <w:right w:val="single" w:sz="4" w:space="0" w:color="auto"/>
            </w:tcBorders>
          </w:tcPr>
          <w:p w14:paraId="0529E2C6" w14:textId="623777FE" w:rsidR="00E0753E" w:rsidRPr="00E0753E" w:rsidRDefault="007C564C" w:rsidP="00E0753E">
            <w:pPr>
              <w:pStyle w:val="a0"/>
              <w:rPr>
                <w:rFonts w:ascii="Times New Roman" w:hAnsi="Times New Roman" w:cs="Times New Roman"/>
                <w:b/>
                <w:bCs/>
                <w:sz w:val="16"/>
                <w:szCs w:val="16"/>
              </w:rPr>
            </w:pPr>
            <w:r>
              <w:rPr>
                <w:rFonts w:ascii="Times New Roman" w:hAnsi="Times New Roman" w:cs="Times New Roman"/>
                <w:b/>
                <w:bCs/>
                <w:sz w:val="16"/>
                <w:szCs w:val="16"/>
              </w:rPr>
              <w:t xml:space="preserve">Best </w:t>
            </w:r>
            <w:r w:rsidR="00E0753E" w:rsidRPr="00E0753E">
              <w:rPr>
                <w:rFonts w:ascii="Times New Roman" w:hAnsi="Times New Roman" w:cs="Times New Roman"/>
                <w:b/>
                <w:bCs/>
                <w:sz w:val="16"/>
                <w:szCs w:val="16"/>
              </w:rPr>
              <w:t>Performance</w:t>
            </w:r>
            <w:r w:rsidR="00007DB0">
              <w:rPr>
                <w:rFonts w:ascii="Times New Roman" w:hAnsi="Times New Roman" w:cs="Times New Roman"/>
                <w:b/>
                <w:bCs/>
                <w:sz w:val="16"/>
                <w:szCs w:val="16"/>
              </w:rPr>
              <w:t>*</w:t>
            </w:r>
          </w:p>
        </w:tc>
        <w:tc>
          <w:tcPr>
            <w:tcW w:w="2410" w:type="dxa"/>
            <w:tcBorders>
              <w:top w:val="nil"/>
              <w:left w:val="single" w:sz="4" w:space="0" w:color="auto"/>
              <w:bottom w:val="nil"/>
              <w:right w:val="single" w:sz="4" w:space="0" w:color="auto"/>
            </w:tcBorders>
          </w:tcPr>
          <w:p w14:paraId="252F2F52" w14:textId="3ABE5F6E"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ACC: 0.8</w:t>
            </w:r>
            <w:r w:rsidR="00007DB0">
              <w:rPr>
                <w:rFonts w:ascii="Times New Roman" w:hAnsi="Times New Roman" w:cs="Times New Roman"/>
                <w:sz w:val="16"/>
                <w:szCs w:val="16"/>
              </w:rPr>
              <w:t>9</w:t>
            </w:r>
            <w:r w:rsidRPr="00E0753E">
              <w:rPr>
                <w:rFonts w:ascii="Times New Roman" w:hAnsi="Times New Roman" w:cs="Times New Roman"/>
                <w:sz w:val="16"/>
                <w:szCs w:val="16"/>
              </w:rPr>
              <w:t>3</w:t>
            </w:r>
          </w:p>
          <w:p w14:paraId="0F5723FA" w14:textId="067A6013"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ENT: 0.2</w:t>
            </w:r>
            <w:r w:rsidR="00007DB0">
              <w:rPr>
                <w:rFonts w:ascii="Times New Roman" w:hAnsi="Times New Roman" w:cs="Times New Roman"/>
                <w:sz w:val="16"/>
                <w:szCs w:val="16"/>
              </w:rPr>
              <w:t>37</w:t>
            </w:r>
          </w:p>
          <w:p w14:paraId="32ED7EA7" w14:textId="2C34C33C"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AUC: 0.9</w:t>
            </w:r>
            <w:r w:rsidR="00007DB0">
              <w:rPr>
                <w:rFonts w:ascii="Times New Roman" w:hAnsi="Times New Roman" w:cs="Times New Roman"/>
                <w:sz w:val="16"/>
                <w:szCs w:val="16"/>
              </w:rPr>
              <w:t>71</w:t>
            </w:r>
          </w:p>
        </w:tc>
        <w:tc>
          <w:tcPr>
            <w:tcW w:w="2835" w:type="dxa"/>
            <w:tcBorders>
              <w:top w:val="nil"/>
              <w:left w:val="single" w:sz="4" w:space="0" w:color="auto"/>
              <w:bottom w:val="nil"/>
              <w:right w:val="single" w:sz="4" w:space="0" w:color="auto"/>
            </w:tcBorders>
          </w:tcPr>
          <w:p w14:paraId="7DD7866E" w14:textId="1B0D196D"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ACC: 0.8</w:t>
            </w:r>
            <w:r w:rsidR="00007DB0">
              <w:rPr>
                <w:rFonts w:ascii="Times New Roman" w:hAnsi="Times New Roman" w:cs="Times New Roman"/>
                <w:sz w:val="16"/>
                <w:szCs w:val="16"/>
              </w:rPr>
              <w:t>40</w:t>
            </w:r>
          </w:p>
          <w:p w14:paraId="1836E396" w14:textId="2FCA5A26"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ENT: 0.3</w:t>
            </w:r>
            <w:r w:rsidR="00007DB0">
              <w:rPr>
                <w:rFonts w:ascii="Times New Roman" w:hAnsi="Times New Roman" w:cs="Times New Roman"/>
                <w:sz w:val="16"/>
                <w:szCs w:val="16"/>
              </w:rPr>
              <w:t>03</w:t>
            </w:r>
          </w:p>
          <w:p w14:paraId="7110990D" w14:textId="3DFFA0D8"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AUC: 0.94</w:t>
            </w:r>
            <w:r w:rsidR="00007DB0">
              <w:rPr>
                <w:rFonts w:ascii="Times New Roman" w:hAnsi="Times New Roman" w:cs="Times New Roman"/>
                <w:sz w:val="16"/>
                <w:szCs w:val="16"/>
              </w:rPr>
              <w:t>6</w:t>
            </w:r>
          </w:p>
        </w:tc>
        <w:tc>
          <w:tcPr>
            <w:tcW w:w="3276" w:type="dxa"/>
            <w:tcBorders>
              <w:left w:val="single" w:sz="4" w:space="0" w:color="auto"/>
            </w:tcBorders>
          </w:tcPr>
          <w:p w14:paraId="346E5081" w14:textId="4840182C"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ACC: 0.8</w:t>
            </w:r>
            <w:r w:rsidR="00D4604A">
              <w:rPr>
                <w:rFonts w:ascii="Times New Roman" w:hAnsi="Times New Roman" w:cs="Times New Roman"/>
                <w:sz w:val="16"/>
                <w:szCs w:val="16"/>
              </w:rPr>
              <w:t>20</w:t>
            </w:r>
          </w:p>
          <w:p w14:paraId="40CE1A9D" w14:textId="010FDD43"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ENT: 0.</w:t>
            </w:r>
            <w:r w:rsidR="00007DB0">
              <w:rPr>
                <w:rFonts w:ascii="Times New Roman" w:hAnsi="Times New Roman" w:cs="Times New Roman"/>
                <w:sz w:val="16"/>
                <w:szCs w:val="16"/>
              </w:rPr>
              <w:t>2</w:t>
            </w:r>
            <w:r w:rsidR="00D4604A">
              <w:rPr>
                <w:rFonts w:ascii="Times New Roman" w:hAnsi="Times New Roman" w:cs="Times New Roman"/>
                <w:sz w:val="16"/>
                <w:szCs w:val="16"/>
              </w:rPr>
              <w:t>39</w:t>
            </w:r>
          </w:p>
          <w:p w14:paraId="5C209366" w14:textId="1381D7E8"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AUC: 0.9</w:t>
            </w:r>
            <w:r w:rsidR="00D4604A">
              <w:rPr>
                <w:rFonts w:ascii="Times New Roman" w:hAnsi="Times New Roman" w:cs="Times New Roman"/>
                <w:sz w:val="16"/>
                <w:szCs w:val="16"/>
              </w:rPr>
              <w:t>49</w:t>
            </w:r>
          </w:p>
        </w:tc>
      </w:tr>
      <w:tr w:rsidR="00D4604A" w14:paraId="4DF77054" w14:textId="77777777" w:rsidTr="006D51D7">
        <w:tc>
          <w:tcPr>
            <w:tcW w:w="1384" w:type="dxa"/>
            <w:tcBorders>
              <w:right w:val="single" w:sz="4" w:space="0" w:color="auto"/>
            </w:tcBorders>
          </w:tcPr>
          <w:p w14:paraId="59CA81FC" w14:textId="1FD7AEDF" w:rsidR="00D4604A" w:rsidRDefault="00D4604A" w:rsidP="00E0753E">
            <w:pPr>
              <w:pStyle w:val="a0"/>
              <w:rPr>
                <w:rFonts w:ascii="Times New Roman" w:hAnsi="Times New Roman" w:cs="Times New Roman"/>
                <w:b/>
                <w:bCs/>
                <w:sz w:val="16"/>
                <w:szCs w:val="16"/>
              </w:rPr>
            </w:pPr>
            <w:r>
              <w:rPr>
                <w:rFonts w:ascii="Times New Roman" w:hAnsi="Times New Roman" w:cs="Times New Roman"/>
                <w:b/>
                <w:bCs/>
                <w:sz w:val="16"/>
                <w:szCs w:val="16"/>
              </w:rPr>
              <w:t>Best epoch</w:t>
            </w:r>
          </w:p>
        </w:tc>
        <w:tc>
          <w:tcPr>
            <w:tcW w:w="2410" w:type="dxa"/>
            <w:tcBorders>
              <w:top w:val="nil"/>
              <w:left w:val="single" w:sz="4" w:space="0" w:color="auto"/>
              <w:bottom w:val="nil"/>
              <w:right w:val="single" w:sz="4" w:space="0" w:color="auto"/>
            </w:tcBorders>
          </w:tcPr>
          <w:p w14:paraId="48E99549" w14:textId="39D25B2F" w:rsidR="00D4604A" w:rsidRPr="00E0753E" w:rsidRDefault="00D4604A" w:rsidP="00E0753E">
            <w:pPr>
              <w:pStyle w:val="a0"/>
              <w:rPr>
                <w:rFonts w:ascii="Times New Roman" w:hAnsi="Times New Roman" w:cs="Times New Roman"/>
                <w:sz w:val="16"/>
                <w:szCs w:val="16"/>
              </w:rPr>
            </w:pPr>
            <w:r>
              <w:rPr>
                <w:rFonts w:ascii="Times New Roman" w:hAnsi="Times New Roman" w:cs="Times New Roman"/>
                <w:sz w:val="16"/>
                <w:szCs w:val="16"/>
              </w:rPr>
              <w:t>185</w:t>
            </w:r>
          </w:p>
        </w:tc>
        <w:tc>
          <w:tcPr>
            <w:tcW w:w="2835" w:type="dxa"/>
            <w:tcBorders>
              <w:top w:val="nil"/>
              <w:left w:val="single" w:sz="4" w:space="0" w:color="auto"/>
              <w:bottom w:val="nil"/>
              <w:right w:val="single" w:sz="4" w:space="0" w:color="auto"/>
            </w:tcBorders>
          </w:tcPr>
          <w:p w14:paraId="4410EB35" w14:textId="7D9A29AD" w:rsidR="00D4604A" w:rsidRPr="00E0753E" w:rsidRDefault="00D4604A" w:rsidP="00E0753E">
            <w:pPr>
              <w:pStyle w:val="a0"/>
              <w:rPr>
                <w:rFonts w:ascii="Times New Roman" w:hAnsi="Times New Roman" w:cs="Times New Roman"/>
                <w:sz w:val="16"/>
                <w:szCs w:val="16"/>
              </w:rPr>
            </w:pPr>
            <w:r>
              <w:rPr>
                <w:rFonts w:ascii="Times New Roman" w:hAnsi="Times New Roman" w:cs="Times New Roman"/>
                <w:sz w:val="16"/>
                <w:szCs w:val="16"/>
              </w:rPr>
              <w:t>96</w:t>
            </w:r>
          </w:p>
        </w:tc>
        <w:tc>
          <w:tcPr>
            <w:tcW w:w="3276" w:type="dxa"/>
            <w:tcBorders>
              <w:left w:val="single" w:sz="4" w:space="0" w:color="auto"/>
            </w:tcBorders>
          </w:tcPr>
          <w:p w14:paraId="581C3A5A" w14:textId="17D3C7E0" w:rsidR="00D4604A" w:rsidRPr="00E0753E" w:rsidRDefault="00D4604A" w:rsidP="00E0753E">
            <w:pPr>
              <w:pStyle w:val="a0"/>
              <w:rPr>
                <w:rFonts w:ascii="Times New Roman" w:hAnsi="Times New Roman" w:cs="Times New Roman"/>
                <w:sz w:val="16"/>
                <w:szCs w:val="16"/>
              </w:rPr>
            </w:pPr>
            <w:r>
              <w:rPr>
                <w:rFonts w:ascii="Times New Roman" w:hAnsi="Times New Roman" w:cs="Times New Roman"/>
                <w:sz w:val="16"/>
                <w:szCs w:val="16"/>
              </w:rPr>
              <w:t>332</w:t>
            </w:r>
          </w:p>
        </w:tc>
      </w:tr>
      <w:tr w:rsidR="00E0753E" w14:paraId="4D9D6F78" w14:textId="77777777" w:rsidTr="006D51D7">
        <w:tc>
          <w:tcPr>
            <w:tcW w:w="1384" w:type="dxa"/>
            <w:tcBorders>
              <w:right w:val="single" w:sz="4" w:space="0" w:color="auto"/>
            </w:tcBorders>
          </w:tcPr>
          <w:p w14:paraId="73240354" w14:textId="21124C4B" w:rsidR="00E0753E" w:rsidRPr="00E0753E" w:rsidRDefault="00E0753E" w:rsidP="00E0753E">
            <w:pPr>
              <w:pStyle w:val="a0"/>
              <w:rPr>
                <w:rFonts w:ascii="Times New Roman" w:hAnsi="Times New Roman" w:cs="Times New Roman"/>
                <w:b/>
                <w:bCs/>
                <w:sz w:val="16"/>
                <w:szCs w:val="16"/>
              </w:rPr>
            </w:pPr>
            <w:r w:rsidRPr="00E0753E">
              <w:rPr>
                <w:rFonts w:ascii="Times New Roman" w:hAnsi="Times New Roman" w:cs="Times New Roman"/>
                <w:b/>
                <w:bCs/>
                <w:sz w:val="16"/>
                <w:szCs w:val="16"/>
              </w:rPr>
              <w:t>Num parameters</w:t>
            </w:r>
          </w:p>
        </w:tc>
        <w:tc>
          <w:tcPr>
            <w:tcW w:w="2410" w:type="dxa"/>
            <w:tcBorders>
              <w:top w:val="nil"/>
              <w:left w:val="single" w:sz="4" w:space="0" w:color="auto"/>
              <w:bottom w:val="single" w:sz="4" w:space="0" w:color="auto"/>
              <w:right w:val="single" w:sz="4" w:space="0" w:color="auto"/>
            </w:tcBorders>
          </w:tcPr>
          <w:p w14:paraId="47A0A3D4" w14:textId="167E646F"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5951</w:t>
            </w:r>
          </w:p>
        </w:tc>
        <w:tc>
          <w:tcPr>
            <w:tcW w:w="2835" w:type="dxa"/>
            <w:tcBorders>
              <w:top w:val="nil"/>
              <w:left w:val="single" w:sz="4" w:space="0" w:color="auto"/>
              <w:bottom w:val="single" w:sz="4" w:space="0" w:color="auto"/>
              <w:right w:val="single" w:sz="4" w:space="0" w:color="auto"/>
            </w:tcBorders>
          </w:tcPr>
          <w:p w14:paraId="78B9CEA9" w14:textId="5E15F149"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7691</w:t>
            </w:r>
          </w:p>
        </w:tc>
        <w:tc>
          <w:tcPr>
            <w:tcW w:w="3276" w:type="dxa"/>
            <w:tcBorders>
              <w:left w:val="single" w:sz="4" w:space="0" w:color="auto"/>
            </w:tcBorders>
          </w:tcPr>
          <w:p w14:paraId="0B3A10A6" w14:textId="21BFEE96"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27105</w:t>
            </w:r>
          </w:p>
        </w:tc>
      </w:tr>
    </w:tbl>
    <w:p w14:paraId="4486548F" w14:textId="590015E6" w:rsidR="00E0753E" w:rsidRPr="00007DB0" w:rsidRDefault="00007DB0" w:rsidP="00007DB0">
      <w:pPr>
        <w:pStyle w:val="FirstParagraph"/>
        <w:spacing w:before="120" w:after="120"/>
        <w:jc w:val="both"/>
        <w:rPr>
          <w:rFonts w:ascii="Times New Roman" w:hAnsi="Times New Roman" w:cs="Times New Roman"/>
          <w:sz w:val="16"/>
          <w:szCs w:val="16"/>
        </w:rPr>
      </w:pPr>
      <w:r w:rsidRPr="00007DB0">
        <w:rPr>
          <w:rFonts w:ascii="Times New Roman" w:hAnsi="Times New Roman" w:cs="Times New Roman"/>
          <w:sz w:val="16"/>
          <w:szCs w:val="16"/>
        </w:rPr>
        <w:t>* -</w:t>
      </w:r>
      <w:r>
        <w:rPr>
          <w:rFonts w:ascii="Times New Roman" w:hAnsi="Times New Roman" w:cs="Times New Roman"/>
          <w:sz w:val="16"/>
          <w:szCs w:val="16"/>
        </w:rPr>
        <w:t xml:space="preserve"> this is </w:t>
      </w:r>
      <w:r w:rsidR="0065203A">
        <w:rPr>
          <w:rFonts w:ascii="Times New Roman" w:hAnsi="Times New Roman" w:cs="Times New Roman"/>
          <w:sz w:val="16"/>
          <w:szCs w:val="16"/>
        </w:rPr>
        <w:t>the best performing epoch for each of the models on non-embedded validation data</w:t>
      </w:r>
      <w:r w:rsidR="004C08E6">
        <w:rPr>
          <w:rFonts w:ascii="Times New Roman" w:hAnsi="Times New Roman" w:cs="Times New Roman"/>
          <w:sz w:val="16"/>
          <w:szCs w:val="16"/>
        </w:rPr>
        <w:t xml:space="preserve"> averaged by folds</w:t>
      </w:r>
      <w:r w:rsidR="0065203A">
        <w:rPr>
          <w:rFonts w:ascii="Times New Roman" w:hAnsi="Times New Roman" w:cs="Times New Roman"/>
          <w:sz w:val="16"/>
          <w:szCs w:val="16"/>
        </w:rPr>
        <w:t xml:space="preserve">. </w:t>
      </w:r>
    </w:p>
    <w:p w14:paraId="191D9AA6" w14:textId="372C9614" w:rsidR="008A1F04" w:rsidRPr="008A1F04" w:rsidRDefault="00E0753E" w:rsidP="008A1A8B">
      <w:pPr>
        <w:pStyle w:val="FirstParagraph"/>
        <w:spacing w:before="120" w:after="120"/>
        <w:ind w:firstLine="720"/>
        <w:jc w:val="both"/>
        <w:rPr>
          <w:rFonts w:ascii="Times New Roman" w:hAnsi="Times New Roman" w:cs="Times New Roman"/>
        </w:rPr>
      </w:pPr>
      <w:r>
        <w:rPr>
          <w:rFonts w:ascii="Times New Roman" w:hAnsi="Times New Roman" w:cs="Times New Roman"/>
        </w:rPr>
        <w:t>LSNN</w:t>
      </w:r>
      <w:r w:rsidR="008A1F04" w:rsidRPr="008A1F04">
        <w:rPr>
          <w:rFonts w:ascii="Times New Roman" w:hAnsi="Times New Roman" w:cs="Times New Roman"/>
        </w:rPr>
        <w:t xml:space="preserve"> architecture leveraged the structure of NCPs to enhance temporal expressiveness while maintaining interpretability and compactness. Although the model had a relatively high parameter count, its performance remained competitive, suggesting that NCP-based LSNNs can effectively model cognitive states from EEG signals.</w:t>
      </w:r>
    </w:p>
    <w:p w14:paraId="13822AB1" w14:textId="16D555D2" w:rsidR="00B84681"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Overall, all three temporal models clearly outperformed the fully connected baseline across all evaluation metrics. Among them, the GRU-based model achieved the best performance while maintaining a relatively low number of parameters, making it an optimal choice in terms of both efficiency and accuracy. The LSNN, while having the highest parameter count, still demonstrated strong performance, indicating its potential for modeling complex temporal dynamics in EEG data.</w:t>
      </w:r>
    </w:p>
    <w:p w14:paraId="5287F742" w14:textId="0E597A40" w:rsidR="000B63EC" w:rsidRPr="000B63EC" w:rsidRDefault="000B63EC" w:rsidP="00A93B73">
      <w:pPr>
        <w:pStyle w:val="FirstParagraph"/>
        <w:spacing w:before="120" w:after="120"/>
        <w:jc w:val="both"/>
        <w:rPr>
          <w:rFonts w:ascii="Times New Roman" w:hAnsi="Times New Roman" w:cs="Times New Roman"/>
          <w:b/>
          <w:bCs/>
        </w:rPr>
      </w:pPr>
      <w:r w:rsidRPr="000B63EC">
        <w:rPr>
          <w:rFonts w:ascii="Times New Roman" w:hAnsi="Times New Roman" w:cs="Times New Roman"/>
          <w:b/>
          <w:bCs/>
        </w:rPr>
        <w:t>Temporal Embeddings for Enhanced Representation</w:t>
      </w:r>
    </w:p>
    <w:p w14:paraId="45257418" w14:textId="77777777" w:rsidR="000B63EC" w:rsidRPr="000B63EC" w:rsidRDefault="000B63EC" w:rsidP="008A1A8B">
      <w:pPr>
        <w:pStyle w:val="FirstParagraph"/>
        <w:spacing w:before="120" w:after="120"/>
        <w:ind w:firstLine="720"/>
        <w:jc w:val="both"/>
        <w:rPr>
          <w:rFonts w:ascii="Times New Roman" w:hAnsi="Times New Roman" w:cs="Times New Roman"/>
        </w:rPr>
      </w:pPr>
      <w:r w:rsidRPr="000B63EC">
        <w:rPr>
          <w:rFonts w:ascii="Times New Roman" w:hAnsi="Times New Roman" w:cs="Times New Roman"/>
        </w:rPr>
        <w:t>In addition to evaluating the models on raw EEG frequency-band signals, further experiments explored the integration of temporal embeddings to enrich the input representations. These embeddings were designed to expose temporal dynamics more explicitly by incorporating historical context into each time step.</w:t>
      </w:r>
    </w:p>
    <w:p w14:paraId="48E3A3BF" w14:textId="77777777" w:rsidR="000B63EC" w:rsidRPr="000B63EC" w:rsidRDefault="000B63EC" w:rsidP="00A93B73">
      <w:pPr>
        <w:pStyle w:val="FirstParagraph"/>
        <w:spacing w:before="120" w:after="120"/>
        <w:jc w:val="both"/>
        <w:rPr>
          <w:rFonts w:ascii="Times New Roman" w:hAnsi="Times New Roman" w:cs="Times New Roman"/>
        </w:rPr>
      </w:pPr>
      <w:r w:rsidRPr="000B63EC">
        <w:rPr>
          <w:rFonts w:ascii="Times New Roman" w:hAnsi="Times New Roman" w:cs="Times New Roman"/>
        </w:rPr>
        <w:t>The following types of lag-based embeddings were considered:</w:t>
      </w:r>
    </w:p>
    <w:p w14:paraId="600DA6DC"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t>Lag-1 embedding: Each timestamp was augmented with the feature values from the immediately preceding time step.</w:t>
      </w:r>
    </w:p>
    <w:p w14:paraId="06C722E9"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t>Lag-2 embedding: The EEG signal at each timestamp was additionally augmented with the values from two steps before.</w:t>
      </w:r>
    </w:p>
    <w:p w14:paraId="20930815"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t>Lag-1 + Lag-2 embedding: Both first and second-order lagged values were concatenated to each current timestamp, resulting in a broader temporal window for each input vector.</w:t>
      </w:r>
    </w:p>
    <w:p w14:paraId="43A9D363"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lastRenderedPageBreak/>
        <w:t>First-order difference (Δlag-1): Rather than using raw lagged values, this embedding encoded the difference between the current timestamp and the one immediately before it, highlighting the change in brain activity over time rather than the absolute value.</w:t>
      </w:r>
    </w:p>
    <w:p w14:paraId="651F5AEC" w14:textId="77777777" w:rsidR="000B63EC" w:rsidRPr="000B63EC" w:rsidRDefault="000B63EC" w:rsidP="008A1A8B">
      <w:pPr>
        <w:pStyle w:val="FirstParagraph"/>
        <w:spacing w:before="120" w:after="120"/>
        <w:ind w:firstLine="720"/>
        <w:jc w:val="both"/>
        <w:rPr>
          <w:rFonts w:ascii="Times New Roman" w:hAnsi="Times New Roman" w:cs="Times New Roman"/>
        </w:rPr>
      </w:pPr>
      <w:r w:rsidRPr="000B63EC">
        <w:rPr>
          <w:rFonts w:ascii="Times New Roman" w:hAnsi="Times New Roman" w:cs="Times New Roman"/>
        </w:rPr>
        <w:t>These augmentations provided the models with richer temporal features, potentially aiding in the identification of subtle signal shifts indicative of cognitive states such as confusion.</w:t>
      </w:r>
    </w:p>
    <w:p w14:paraId="7EF00764" w14:textId="77777777" w:rsidR="000B63EC" w:rsidRPr="000B63EC" w:rsidRDefault="000B63EC" w:rsidP="00A93B73">
      <w:pPr>
        <w:pStyle w:val="FirstParagraph"/>
        <w:spacing w:before="120" w:after="120"/>
        <w:jc w:val="both"/>
        <w:rPr>
          <w:rFonts w:ascii="Times New Roman" w:hAnsi="Times New Roman" w:cs="Times New Roman"/>
          <w:b/>
          <w:bCs/>
        </w:rPr>
      </w:pPr>
      <w:r w:rsidRPr="000B63EC">
        <w:rPr>
          <w:rFonts w:ascii="Times New Roman" w:hAnsi="Times New Roman" w:cs="Times New Roman"/>
          <w:b/>
          <w:bCs/>
        </w:rPr>
        <w:t>Convolutional Embedding</w:t>
      </w:r>
    </w:p>
    <w:p w14:paraId="59588A9A" w14:textId="77777777" w:rsidR="000B63EC" w:rsidRPr="000B63EC" w:rsidRDefault="000B63EC" w:rsidP="008A1A8B">
      <w:pPr>
        <w:pStyle w:val="FirstParagraph"/>
        <w:spacing w:before="120" w:after="120"/>
        <w:ind w:firstLine="720"/>
        <w:jc w:val="both"/>
        <w:rPr>
          <w:rFonts w:ascii="Times New Roman" w:hAnsi="Times New Roman" w:cs="Times New Roman"/>
        </w:rPr>
      </w:pPr>
      <w:r w:rsidRPr="000B63EC">
        <w:rPr>
          <w:rFonts w:ascii="Times New Roman" w:hAnsi="Times New Roman" w:cs="Times New Roman"/>
        </w:rPr>
        <w:t>In a parallel approach, temporal feature engineering was explored via causal convolution. A 1D convolutional layer with 50 filters, a kernel size of 3, ReLU activation, and causal padding was applied to the raw EEG signals. This method created new time-dependent embeddings that preserved the sequence’s chronological order while capturing short-term local patterns. The convolutional layer effectively summarized nearby temporal trends within the signal and passed the enriched representation to subsequent model layers.</w:t>
      </w:r>
    </w:p>
    <w:p w14:paraId="31367BF6" w14:textId="572C1FEB" w:rsidR="00512E57" w:rsidRDefault="00512E57" w:rsidP="008A1A8B">
      <w:pPr>
        <w:pStyle w:val="a0"/>
        <w:ind w:firstLine="720"/>
        <w:jc w:val="both"/>
        <w:rPr>
          <w:rFonts w:ascii="Times New Roman" w:hAnsi="Times New Roman" w:cs="Times New Roman"/>
        </w:rPr>
      </w:pPr>
      <w:r w:rsidRPr="00512E57">
        <w:rPr>
          <w:rFonts w:ascii="Times New Roman" w:hAnsi="Times New Roman" w:cs="Times New Roman"/>
        </w:rPr>
        <w:t>To assess the impact of different temporal embeddings, performance metrics</w:t>
      </w:r>
      <w:r w:rsidR="00F64536">
        <w:rPr>
          <w:rFonts w:ascii="Times New Roman" w:hAnsi="Times New Roman" w:cs="Times New Roman"/>
        </w:rPr>
        <w:t xml:space="preserve"> – </w:t>
      </w:r>
      <w:r w:rsidRPr="00512E57">
        <w:rPr>
          <w:rFonts w:ascii="Times New Roman" w:hAnsi="Times New Roman" w:cs="Times New Roman"/>
        </w:rPr>
        <w:t>accuracy, loss, and AUC</w:t>
      </w:r>
      <w:r w:rsidR="00F64536">
        <w:rPr>
          <w:rFonts w:ascii="Times New Roman" w:hAnsi="Times New Roman" w:cs="Times New Roman"/>
        </w:rPr>
        <w:t xml:space="preserve"> – </w:t>
      </w:r>
      <w:r w:rsidRPr="00512E57">
        <w:rPr>
          <w:rFonts w:ascii="Times New Roman" w:hAnsi="Times New Roman" w:cs="Times New Roman"/>
        </w:rPr>
        <w:t>were monitored across training epochs for each embedding type and model architecture. These evaluations were conducted across GRU, LSTM, and LSNN-based models, allowing for a comprehensive comparison of embedding effectiveness. In the case of the best-performing LSNN architecture, not all embeddings were included in the final evaluation phase. This decision was based on earlier results, where certain embeddings consistently underperformed relative to others, and were therefore omitted to streamline experimentation.</w:t>
      </w:r>
    </w:p>
    <w:p w14:paraId="1EB8D201" w14:textId="6A3583AC" w:rsidR="00A93B73" w:rsidRPr="00126D35" w:rsidRDefault="00126D35" w:rsidP="00126D35">
      <w:pPr>
        <w:pStyle w:val="a0"/>
        <w:jc w:val="both"/>
        <w:rPr>
          <w:rFonts w:ascii="Times New Roman" w:hAnsi="Times New Roman" w:cs="Times New Roman"/>
        </w:rPr>
      </w:pPr>
      <w:r>
        <w:rPr>
          <w:rFonts w:ascii="Times New Roman" w:hAnsi="Times New Roman" w:cs="Times New Roman"/>
          <w:noProof/>
        </w:rPr>
        <w:drawing>
          <wp:inline distT="0" distB="0" distL="0" distR="0" wp14:anchorId="59B2B344" wp14:editId="3FDD554C">
            <wp:extent cx="6153785" cy="1517015"/>
            <wp:effectExtent l="0" t="0" r="0" b="0"/>
            <wp:docPr id="8452988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53785" cy="1517015"/>
                    </a:xfrm>
                    <a:prstGeom prst="rect">
                      <a:avLst/>
                    </a:prstGeom>
                    <a:noFill/>
                    <a:ln>
                      <a:noFill/>
                    </a:ln>
                  </pic:spPr>
                </pic:pic>
              </a:graphicData>
            </a:graphic>
          </wp:inline>
        </w:drawing>
      </w:r>
    </w:p>
    <w:p w14:paraId="57BE8FC3" w14:textId="449E0B00" w:rsidR="00126D35" w:rsidRDefault="00A93B73" w:rsidP="00126D35">
      <w:pPr>
        <w:pStyle w:val="a0"/>
        <w:spacing w:before="120" w:after="120"/>
        <w:jc w:val="center"/>
        <w:rPr>
          <w:rFonts w:ascii="Times New Roman" w:hAnsi="Times New Roman" w:cs="Times New Roman"/>
        </w:rPr>
      </w:pPr>
      <w:r w:rsidRPr="00A83E04">
        <w:rPr>
          <w:rFonts w:ascii="Times New Roman" w:hAnsi="Times New Roman" w:cs="Times New Roman"/>
        </w:rPr>
        <w:t>Figure 1. Best GRU performance</w:t>
      </w:r>
    </w:p>
    <w:p w14:paraId="0B77AC8D" w14:textId="36DFCE1C" w:rsidR="00A93B73" w:rsidRPr="00A83E04" w:rsidRDefault="00126D35" w:rsidP="00A93B73">
      <w:pPr>
        <w:pStyle w:val="a0"/>
        <w:spacing w:before="120" w:after="120"/>
        <w:rPr>
          <w:rFonts w:ascii="Times New Roman" w:hAnsi="Times New Roman" w:cs="Times New Roman"/>
        </w:rPr>
      </w:pPr>
      <w:r>
        <w:rPr>
          <w:rFonts w:ascii="Times New Roman" w:hAnsi="Times New Roman" w:cs="Times New Roman"/>
          <w:noProof/>
        </w:rPr>
        <w:drawing>
          <wp:inline distT="0" distB="0" distL="0" distR="0" wp14:anchorId="25BF4C65" wp14:editId="5EE2DA4B">
            <wp:extent cx="6153785" cy="1517015"/>
            <wp:effectExtent l="0" t="0" r="0" b="0"/>
            <wp:docPr id="98617196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3785" cy="1517015"/>
                    </a:xfrm>
                    <a:prstGeom prst="rect">
                      <a:avLst/>
                    </a:prstGeom>
                    <a:noFill/>
                    <a:ln>
                      <a:noFill/>
                    </a:ln>
                  </pic:spPr>
                </pic:pic>
              </a:graphicData>
            </a:graphic>
          </wp:inline>
        </w:drawing>
      </w:r>
    </w:p>
    <w:p w14:paraId="4C173940" w14:textId="31FC22CB" w:rsidR="00126D35" w:rsidRDefault="00A93B73" w:rsidP="00126D35">
      <w:pPr>
        <w:pStyle w:val="a0"/>
        <w:spacing w:before="120" w:after="120"/>
        <w:jc w:val="center"/>
        <w:rPr>
          <w:rFonts w:ascii="Times New Roman" w:hAnsi="Times New Roman" w:cs="Times New Roman"/>
        </w:rPr>
      </w:pPr>
      <w:r w:rsidRPr="00A83E04">
        <w:rPr>
          <w:rFonts w:ascii="Times New Roman" w:hAnsi="Times New Roman" w:cs="Times New Roman"/>
        </w:rPr>
        <w:t>Figure 2. Best LSTM performance</w:t>
      </w:r>
    </w:p>
    <w:p w14:paraId="7EDB60A3" w14:textId="3C7C9534" w:rsidR="00A93B73" w:rsidRPr="00A83E04" w:rsidRDefault="00126D35" w:rsidP="00126D35">
      <w:pPr>
        <w:pStyle w:val="a0"/>
        <w:spacing w:before="120" w:after="120"/>
        <w:rPr>
          <w:rFonts w:ascii="Times New Roman" w:hAnsi="Times New Roman" w:cs="Times New Roman"/>
        </w:rPr>
      </w:pPr>
      <w:r>
        <w:rPr>
          <w:rFonts w:ascii="Times New Roman" w:hAnsi="Times New Roman" w:cs="Times New Roman"/>
          <w:noProof/>
        </w:rPr>
        <w:lastRenderedPageBreak/>
        <w:drawing>
          <wp:inline distT="0" distB="0" distL="0" distR="0" wp14:anchorId="74C9A1C8" wp14:editId="08B690EF">
            <wp:extent cx="6153785" cy="1517015"/>
            <wp:effectExtent l="0" t="0" r="0" b="0"/>
            <wp:docPr id="13150110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53785" cy="1517015"/>
                    </a:xfrm>
                    <a:prstGeom prst="rect">
                      <a:avLst/>
                    </a:prstGeom>
                    <a:noFill/>
                    <a:ln>
                      <a:noFill/>
                    </a:ln>
                  </pic:spPr>
                </pic:pic>
              </a:graphicData>
            </a:graphic>
          </wp:inline>
        </w:drawing>
      </w:r>
    </w:p>
    <w:p w14:paraId="50A46A67" w14:textId="08C6F9FE" w:rsidR="00512E57" w:rsidRPr="00512E57" w:rsidRDefault="00A93B73" w:rsidP="00A83E04">
      <w:pPr>
        <w:pStyle w:val="a0"/>
        <w:spacing w:before="120" w:after="120"/>
        <w:jc w:val="center"/>
        <w:rPr>
          <w:rFonts w:ascii="Times New Roman" w:hAnsi="Times New Roman" w:cs="Times New Roman"/>
        </w:rPr>
      </w:pPr>
      <w:r w:rsidRPr="00A83E04">
        <w:rPr>
          <w:rFonts w:ascii="Times New Roman" w:hAnsi="Times New Roman" w:cs="Times New Roman"/>
        </w:rPr>
        <w:t>Figure 3. Best LNNS performance</w:t>
      </w:r>
    </w:p>
    <w:p w14:paraId="73B7102D" w14:textId="123E65FC" w:rsidR="00512E57" w:rsidRPr="00512E57" w:rsidRDefault="00512E57" w:rsidP="008A1A8B">
      <w:pPr>
        <w:pStyle w:val="a0"/>
        <w:spacing w:before="120" w:after="120"/>
        <w:ind w:firstLine="720"/>
        <w:jc w:val="both"/>
        <w:rPr>
          <w:rFonts w:ascii="Times New Roman" w:hAnsi="Times New Roman" w:cs="Times New Roman"/>
        </w:rPr>
      </w:pPr>
      <w:r w:rsidRPr="00512E57">
        <w:rPr>
          <w:rFonts w:ascii="Times New Roman" w:hAnsi="Times New Roman" w:cs="Times New Roman"/>
        </w:rPr>
        <w:t>Among all embedding strategies, the lag-1 embedding and the convolutional embedding consistently led to the most significant improvements across models. These two approaches not only increased predictive accuracy but also tended to stabilize the training process, reducing variance and preventing overfitting in several configurations.</w:t>
      </w:r>
    </w:p>
    <w:p w14:paraId="4F4D1D25" w14:textId="116AFDC9" w:rsidR="00512E57" w:rsidRPr="00512E57" w:rsidRDefault="00512E57" w:rsidP="008A1A8B">
      <w:pPr>
        <w:pStyle w:val="a0"/>
        <w:spacing w:before="120" w:after="120"/>
        <w:ind w:firstLine="720"/>
        <w:jc w:val="both"/>
        <w:rPr>
          <w:rFonts w:ascii="Times New Roman" w:hAnsi="Times New Roman" w:cs="Times New Roman"/>
        </w:rPr>
      </w:pPr>
      <w:r w:rsidRPr="00512E57">
        <w:rPr>
          <w:rFonts w:ascii="Times New Roman" w:hAnsi="Times New Roman" w:cs="Times New Roman"/>
        </w:rPr>
        <w:t>The lag-1 embedding provided a minimal but meaningful temporal context, enriching the model’s ability to recognize transitions in brain signal patterns associated with cognitive states. Similarly, the convolutional embedding, by leveraging local temporal filters, effectively captured short-range dependencies that were often missed by raw features alone.</w:t>
      </w:r>
    </w:p>
    <w:p w14:paraId="181325EF" w14:textId="5096B6A0" w:rsidR="00285D9F" w:rsidRDefault="00512E57" w:rsidP="008A1A8B">
      <w:pPr>
        <w:pStyle w:val="a0"/>
        <w:spacing w:before="120" w:after="120"/>
        <w:ind w:firstLine="720"/>
        <w:jc w:val="both"/>
        <w:rPr>
          <w:rFonts w:ascii="Times New Roman" w:hAnsi="Times New Roman" w:cs="Times New Roman"/>
        </w:rPr>
      </w:pPr>
      <w:r w:rsidRPr="00512E57">
        <w:rPr>
          <w:rFonts w:ascii="Times New Roman" w:hAnsi="Times New Roman" w:cs="Times New Roman"/>
        </w:rPr>
        <w:t>Overall, both of these embedding methods generally enhanced model performance, suggesting that even lightweight temporal transformations of EEG data can provide substantial benefits when predicting cognitive states like confusion.</w:t>
      </w:r>
    </w:p>
    <w:p w14:paraId="05308BE3" w14:textId="56B47AFA" w:rsidR="000F079E" w:rsidRPr="000F079E" w:rsidRDefault="000F079E" w:rsidP="000F079E">
      <w:pPr>
        <w:pStyle w:val="FirstParagraph"/>
        <w:spacing w:before="120" w:after="120"/>
        <w:jc w:val="both"/>
        <w:rPr>
          <w:rFonts w:ascii="Times New Roman" w:hAnsi="Times New Roman" w:cs="Times New Roman"/>
          <w:b/>
          <w:bCs/>
        </w:rPr>
      </w:pPr>
      <w:r w:rsidRPr="000F079E">
        <w:rPr>
          <w:rFonts w:ascii="Times New Roman" w:hAnsi="Times New Roman" w:cs="Times New Roman"/>
          <w:b/>
          <w:bCs/>
        </w:rPr>
        <w:t>Summary of Final Model Performance</w:t>
      </w:r>
    </w:p>
    <w:p w14:paraId="4E6628FB" w14:textId="074DF262" w:rsidR="000F079E" w:rsidRPr="000F079E" w:rsidRDefault="000F079E" w:rsidP="008A1A8B">
      <w:pPr>
        <w:pStyle w:val="a0"/>
        <w:spacing w:before="120" w:after="120"/>
        <w:ind w:firstLine="720"/>
        <w:jc w:val="both"/>
        <w:rPr>
          <w:rFonts w:ascii="Times New Roman" w:hAnsi="Times New Roman" w:cs="Times New Roman"/>
        </w:rPr>
      </w:pPr>
      <w:r w:rsidRPr="000F079E">
        <w:rPr>
          <w:rFonts w:ascii="Times New Roman" w:hAnsi="Times New Roman" w:cs="Times New Roman"/>
        </w:rPr>
        <w:t>To provide a comprehensive comparison, a summary graph is included that illustrates the final validation metrics</w:t>
      </w:r>
      <w:r w:rsidR="00F64536">
        <w:rPr>
          <w:rFonts w:ascii="Times New Roman" w:hAnsi="Times New Roman" w:cs="Times New Roman"/>
        </w:rPr>
        <w:t xml:space="preserve"> – </w:t>
      </w:r>
      <w:r w:rsidRPr="000F079E">
        <w:rPr>
          <w:rFonts w:ascii="Times New Roman" w:hAnsi="Times New Roman" w:cs="Times New Roman"/>
        </w:rPr>
        <w:t>accuracy, AUC, and loss</w:t>
      </w:r>
      <w:r w:rsidR="00F64536">
        <w:rPr>
          <w:rFonts w:ascii="Times New Roman" w:hAnsi="Times New Roman" w:cs="Times New Roman"/>
        </w:rPr>
        <w:t xml:space="preserve"> – </w:t>
      </w:r>
      <w:r w:rsidRPr="000F079E">
        <w:rPr>
          <w:rFonts w:ascii="Times New Roman" w:hAnsi="Times New Roman" w:cs="Times New Roman"/>
        </w:rPr>
        <w:t>for the best-performing configuration of each model type: GRU, LSTM, and LSNN. These models were selected based on their performance across all previous experiments, including variations with and without temporal embeddings.</w:t>
      </w:r>
    </w:p>
    <w:p w14:paraId="4AADC7A8" w14:textId="36926888" w:rsidR="000F079E" w:rsidRPr="000F079E" w:rsidRDefault="000F079E" w:rsidP="008A1A8B">
      <w:pPr>
        <w:pStyle w:val="a0"/>
        <w:spacing w:before="120" w:after="120"/>
        <w:ind w:firstLine="720"/>
        <w:jc w:val="both"/>
        <w:rPr>
          <w:rFonts w:ascii="Times New Roman" w:hAnsi="Times New Roman" w:cs="Times New Roman"/>
        </w:rPr>
      </w:pPr>
      <w:r w:rsidRPr="000F079E">
        <w:rPr>
          <w:rFonts w:ascii="Times New Roman" w:hAnsi="Times New Roman" w:cs="Times New Roman"/>
        </w:rPr>
        <w:t>The plotted results clearly show that GRU-based models significantly outperform the others across all metrics. Notably, the GRU model enhanced with lag-1 embedding achieved the best overall results, with accuracy exceeding 0.90 and AUC surpassing 0.95. This performance reflects a substantial improvement over the baseline fully connected model from the referenced paper, which reported an average validation accuracy of only 0.63.</w:t>
      </w:r>
    </w:p>
    <w:p w14:paraId="0213E2A6" w14:textId="29C0EFB1" w:rsidR="000F079E" w:rsidRPr="000F079E" w:rsidRDefault="000F079E" w:rsidP="008A1A8B">
      <w:pPr>
        <w:pStyle w:val="a0"/>
        <w:spacing w:before="120" w:after="120"/>
        <w:ind w:firstLine="720"/>
        <w:jc w:val="both"/>
        <w:rPr>
          <w:rFonts w:ascii="Times New Roman" w:hAnsi="Times New Roman" w:cs="Times New Roman"/>
        </w:rPr>
      </w:pPr>
      <w:r w:rsidRPr="000F079E">
        <w:rPr>
          <w:rFonts w:ascii="Times New Roman" w:hAnsi="Times New Roman" w:cs="Times New Roman"/>
        </w:rPr>
        <w:t>While LSNN models (based on sparsely connected neural circuit policies) demonstrated competitive behavior, their overall performance was consistently lower than that of GRU and LSTM counterparts. Nevertheless, their results still validate the potential of biologically inspired recurrent architectures in EEG-based classification tasks.</w:t>
      </w:r>
    </w:p>
    <w:p w14:paraId="6E751551" w14:textId="175FAE28" w:rsidR="002869E5" w:rsidRDefault="000F079E" w:rsidP="00126D35">
      <w:pPr>
        <w:pStyle w:val="a0"/>
        <w:spacing w:before="120" w:after="120"/>
        <w:ind w:firstLine="720"/>
        <w:jc w:val="both"/>
        <w:rPr>
          <w:rFonts w:ascii="Times New Roman" w:hAnsi="Times New Roman" w:cs="Times New Roman"/>
        </w:rPr>
      </w:pPr>
      <w:r w:rsidRPr="000F079E">
        <w:rPr>
          <w:rFonts w:ascii="Times New Roman" w:hAnsi="Times New Roman" w:cs="Times New Roman"/>
        </w:rPr>
        <w:t>These findings emphasize the importance of sequence-aware architectures and temporal embeddings when working with EEG signals. The GRU’s ability to model temporal dependencies effectively, especially when coupled with lightweight lagged context, appears to be particularly well-suited for confusion detection tasks using frontal EEG data.</w:t>
      </w:r>
    </w:p>
    <w:p w14:paraId="24DB0838" w14:textId="647A8FD0" w:rsidR="00126D35" w:rsidRDefault="00126D35" w:rsidP="00126D35">
      <w:pPr>
        <w:pStyle w:val="a0"/>
        <w:spacing w:before="120" w:after="120"/>
        <w:rPr>
          <w:rFonts w:ascii="Times New Roman" w:hAnsi="Times New Roman" w:cs="Times New Roman"/>
        </w:rPr>
      </w:pPr>
      <w:r>
        <w:rPr>
          <w:rFonts w:ascii="Times New Roman" w:hAnsi="Times New Roman" w:cs="Times New Roman"/>
          <w:noProof/>
        </w:rPr>
        <w:lastRenderedPageBreak/>
        <w:drawing>
          <wp:inline distT="0" distB="0" distL="0" distR="0" wp14:anchorId="56A91E06" wp14:editId="4CA8F472">
            <wp:extent cx="6153785" cy="1517015"/>
            <wp:effectExtent l="0" t="0" r="0" b="0"/>
            <wp:docPr id="161825577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53785" cy="1517015"/>
                    </a:xfrm>
                    <a:prstGeom prst="rect">
                      <a:avLst/>
                    </a:prstGeom>
                    <a:noFill/>
                    <a:ln>
                      <a:noFill/>
                    </a:ln>
                  </pic:spPr>
                </pic:pic>
              </a:graphicData>
            </a:graphic>
          </wp:inline>
        </w:drawing>
      </w:r>
    </w:p>
    <w:p w14:paraId="26822550" w14:textId="1274C5F5" w:rsidR="000F079E" w:rsidRPr="00512E57" w:rsidRDefault="000F079E" w:rsidP="000F079E">
      <w:pPr>
        <w:pStyle w:val="a0"/>
        <w:spacing w:before="120" w:after="120"/>
        <w:jc w:val="center"/>
        <w:rPr>
          <w:rFonts w:ascii="Times New Roman" w:hAnsi="Times New Roman" w:cs="Times New Roman"/>
        </w:rPr>
      </w:pPr>
      <w:r w:rsidRPr="00A83E04">
        <w:rPr>
          <w:rFonts w:ascii="Times New Roman" w:hAnsi="Times New Roman" w:cs="Times New Roman"/>
        </w:rPr>
        <w:t xml:space="preserve">Figure </w:t>
      </w:r>
      <w:r>
        <w:rPr>
          <w:rFonts w:ascii="Times New Roman" w:hAnsi="Times New Roman" w:cs="Times New Roman"/>
        </w:rPr>
        <w:t>4</w:t>
      </w:r>
      <w:r w:rsidRPr="00A83E04">
        <w:rPr>
          <w:rFonts w:ascii="Times New Roman" w:hAnsi="Times New Roman" w:cs="Times New Roman"/>
        </w:rPr>
        <w:t xml:space="preserve">. </w:t>
      </w:r>
      <w:r>
        <w:rPr>
          <w:rFonts w:ascii="Times New Roman" w:hAnsi="Times New Roman" w:cs="Times New Roman"/>
        </w:rPr>
        <w:t>Final model</w:t>
      </w:r>
      <w:r w:rsidRPr="00A83E04">
        <w:rPr>
          <w:rFonts w:ascii="Times New Roman" w:hAnsi="Times New Roman" w:cs="Times New Roman"/>
        </w:rPr>
        <w:t xml:space="preserve"> performance</w:t>
      </w:r>
    </w:p>
    <w:p w14:paraId="4F44D8A7" w14:textId="2A4D7093" w:rsidR="00A509F3" w:rsidRPr="00A509F3" w:rsidRDefault="00A509F3" w:rsidP="00A509F3">
      <w:pPr>
        <w:pStyle w:val="FirstParagraph"/>
        <w:spacing w:before="120" w:after="120"/>
        <w:jc w:val="both"/>
        <w:rPr>
          <w:rFonts w:ascii="Times New Roman" w:hAnsi="Times New Roman" w:cs="Times New Roman"/>
          <w:b/>
          <w:bCs/>
        </w:rPr>
      </w:pPr>
      <w:r w:rsidRPr="00A509F3">
        <w:rPr>
          <w:rFonts w:ascii="Times New Roman" w:hAnsi="Times New Roman" w:cs="Times New Roman"/>
          <w:b/>
          <w:bCs/>
        </w:rPr>
        <w:t>Model Interpretability with SHAP Analysis</w:t>
      </w:r>
    </w:p>
    <w:p w14:paraId="4EC24F3E" w14:textId="70669758" w:rsidR="00A509F3" w:rsidRPr="00A509F3" w:rsidRDefault="00A509F3" w:rsidP="008A1A8B">
      <w:pPr>
        <w:pStyle w:val="a0"/>
        <w:spacing w:before="120" w:after="120"/>
        <w:ind w:firstLine="720"/>
        <w:jc w:val="both"/>
        <w:rPr>
          <w:rFonts w:ascii="Times New Roman" w:hAnsi="Times New Roman" w:cs="Times New Roman"/>
        </w:rPr>
      </w:pPr>
      <w:r w:rsidRPr="00A509F3">
        <w:rPr>
          <w:rFonts w:ascii="Times New Roman" w:hAnsi="Times New Roman" w:cs="Times New Roman"/>
        </w:rPr>
        <w:t>To explore the interpretability of the trained models, I employed SHAP (SHapley Additive exPlanations) values, a widely adopted method for explaining predictions made by machine learning models. SHAP assigns an importance value to each feature for individual predictions, enabling insight into how specific EEG signals contribute to the final output.</w:t>
      </w:r>
    </w:p>
    <w:p w14:paraId="7AB975EA" w14:textId="2AC8F020" w:rsidR="00A509F3" w:rsidRPr="00A509F3" w:rsidRDefault="00A509F3" w:rsidP="008A1A8B">
      <w:pPr>
        <w:pStyle w:val="a0"/>
        <w:spacing w:before="120" w:after="120"/>
        <w:ind w:firstLine="720"/>
        <w:jc w:val="both"/>
        <w:rPr>
          <w:rFonts w:ascii="Times New Roman" w:hAnsi="Times New Roman" w:cs="Times New Roman"/>
        </w:rPr>
      </w:pPr>
      <w:r w:rsidRPr="00A509F3">
        <w:rPr>
          <w:rFonts w:ascii="Times New Roman" w:hAnsi="Times New Roman" w:cs="Times New Roman"/>
        </w:rPr>
        <w:t>In the SHAP summary plots, each point represents a feature contribution for a single sample. The size of the point corresponds to the absolute magnitude of the SHAP value, indicating the strength of that feature's influence. Red-colored points indicate positive SHAP values, meaning that the feature increased the model’s predicted probability of confusion, while blue-colored points reflect negative contributions, lowering the predicted probability.</w:t>
      </w:r>
    </w:p>
    <w:p w14:paraId="2FEC74EB" w14:textId="79B0B77D" w:rsidR="00A509F3" w:rsidRPr="00A509F3" w:rsidRDefault="00A509F3" w:rsidP="008A1A8B">
      <w:pPr>
        <w:pStyle w:val="a0"/>
        <w:spacing w:before="120" w:after="120"/>
        <w:ind w:firstLine="720"/>
        <w:jc w:val="both"/>
        <w:rPr>
          <w:rFonts w:ascii="Times New Roman" w:hAnsi="Times New Roman" w:cs="Times New Roman"/>
        </w:rPr>
      </w:pPr>
      <w:r w:rsidRPr="00A509F3">
        <w:rPr>
          <w:rFonts w:ascii="Times New Roman" w:hAnsi="Times New Roman" w:cs="Times New Roman"/>
        </w:rPr>
        <w:t>To maintain clarity across signal types, the same EEG channel was consistently represented with the same shade of red or blue, allowing visual tracking of individual signal behavior across samples. This consistent color-coding helped highlight the relative importance of each frequency band (e.g., delta, theta, alpha1, etc.) throughout the dataset.</w:t>
      </w:r>
    </w:p>
    <w:p w14:paraId="2E30D30E" w14:textId="17870E01" w:rsidR="00E633A0" w:rsidRDefault="00A509F3" w:rsidP="008A1A8B">
      <w:pPr>
        <w:pStyle w:val="a0"/>
        <w:spacing w:before="120" w:after="120"/>
        <w:ind w:firstLine="720"/>
        <w:jc w:val="both"/>
        <w:rPr>
          <w:rFonts w:ascii="Times New Roman" w:hAnsi="Times New Roman" w:cs="Times New Roman"/>
        </w:rPr>
      </w:pPr>
      <w:r w:rsidRPr="00A509F3">
        <w:rPr>
          <w:rFonts w:ascii="Times New Roman" w:hAnsi="Times New Roman" w:cs="Times New Roman"/>
        </w:rPr>
        <w:t>In experiments involving temporal embeddings, such as lagged values, I aggregated the SHAP values of the lagged features with their corresponding original features. This allowed for a more interpretable comparison across models and provided a clearer understanding of the role each signal type played in both its original and embedded forms.</w:t>
      </w:r>
    </w:p>
    <w:p w14:paraId="3BBB46E8" w14:textId="6FC07079" w:rsidR="007B7B9B" w:rsidRPr="007B7B9B" w:rsidRDefault="007B7B9B" w:rsidP="008A1A8B">
      <w:pPr>
        <w:pStyle w:val="a0"/>
        <w:spacing w:before="120" w:after="120"/>
        <w:ind w:firstLine="720"/>
        <w:jc w:val="both"/>
        <w:rPr>
          <w:rFonts w:ascii="Times New Roman" w:hAnsi="Times New Roman" w:cs="Times New Roman"/>
        </w:rPr>
      </w:pPr>
      <w:r w:rsidRPr="007B7B9B">
        <w:rPr>
          <w:rFonts w:ascii="Times New Roman" w:hAnsi="Times New Roman" w:cs="Times New Roman"/>
        </w:rPr>
        <w:t>A particularly striking observation from the SHAP summary plots is the presence of specific timestamps where all EEG signal features exhibit notably high importance. At these moments, the absolute SHAP values across all frequency bands increase sharply, suggesting that the model places disproportionate weight on certain temporal segments within the one-minute recording. This implies that cognitive confusion may manifest more strongly at specific points in the video, potentially aligning with moments of conceptual difficulty or topic transitions. While this observation is consistent across multiple samples and models, it warrants further investigation to verify whether these signal spikes consistently correspond to semantically confusing segments in the educational content itself.</w:t>
      </w:r>
    </w:p>
    <w:p w14:paraId="030599C1" w14:textId="62691C2E" w:rsidR="007B7B9B" w:rsidRDefault="007B7B9B" w:rsidP="008A1A8B">
      <w:pPr>
        <w:pStyle w:val="a0"/>
        <w:spacing w:before="120" w:after="120"/>
        <w:ind w:firstLine="720"/>
        <w:jc w:val="both"/>
        <w:rPr>
          <w:rFonts w:ascii="Times New Roman" w:hAnsi="Times New Roman" w:cs="Times New Roman"/>
        </w:rPr>
      </w:pPr>
      <w:r w:rsidRPr="007B7B9B">
        <w:rPr>
          <w:rFonts w:ascii="Times New Roman" w:hAnsi="Times New Roman" w:cs="Times New Roman"/>
        </w:rPr>
        <w:t>Another consistent finding across experiments is the dominant importance of the theta band in predicting confusion. SHAP values frequently show that the theta signal contributes more significantly</w:t>
      </w:r>
      <w:r w:rsidR="00F64536">
        <w:rPr>
          <w:rFonts w:ascii="Times New Roman" w:hAnsi="Times New Roman" w:cs="Times New Roman"/>
        </w:rPr>
        <w:t xml:space="preserve"> – </w:t>
      </w:r>
      <w:r w:rsidRPr="007B7B9B">
        <w:rPr>
          <w:rFonts w:ascii="Times New Roman" w:hAnsi="Times New Roman" w:cs="Times New Roman"/>
        </w:rPr>
        <w:t>both positively and negatively</w:t>
      </w:r>
      <w:r w:rsidR="00F64536">
        <w:rPr>
          <w:rFonts w:ascii="Times New Roman" w:hAnsi="Times New Roman" w:cs="Times New Roman"/>
        </w:rPr>
        <w:t xml:space="preserve"> – </w:t>
      </w:r>
      <w:r w:rsidRPr="007B7B9B">
        <w:rPr>
          <w:rFonts w:ascii="Times New Roman" w:hAnsi="Times New Roman" w:cs="Times New Roman"/>
        </w:rPr>
        <w:t>to the model's decision-making process compared to other frequency bands. This trend is in agreement with prior research, which has linked increased theta activity in the frontal lobe with elevated cognitive load and attentional engagement, particularly in tasks that involve comprehension or problem-solving. The model's reliance on this band therefore provides additional validation for both the data and the model’s alignment with neuroscientific understanding of EEG signal interpretation.</w:t>
      </w:r>
    </w:p>
    <w:p w14:paraId="4111FBC6" w14:textId="69F4A721" w:rsidR="00C27818" w:rsidRPr="00C27818" w:rsidRDefault="00C27818" w:rsidP="008A1A8B">
      <w:pPr>
        <w:pStyle w:val="a0"/>
        <w:spacing w:before="120" w:after="120"/>
        <w:ind w:firstLine="720"/>
        <w:jc w:val="both"/>
        <w:rPr>
          <w:rFonts w:ascii="Times New Roman" w:hAnsi="Times New Roman" w:cs="Times New Roman"/>
        </w:rPr>
      </w:pPr>
      <w:r w:rsidRPr="00C27818">
        <w:rPr>
          <w:rFonts w:ascii="Times New Roman" w:hAnsi="Times New Roman" w:cs="Times New Roman"/>
        </w:rPr>
        <w:lastRenderedPageBreak/>
        <w:t>While the GRU and LSTM models yielded interpretable patterns through SHAP analysis, LSNN models unfortunately did not provide useful insights into feature importance. The SHAP value distributions for LSNNs were generally less consistent, lacked clear structure, and often failed to highlight meaningful temporal or spectral patterns. This may be attributed to the architectural sparsity and internal dynamics of neural circuit policies, which, although biologically inspired, can obscure direct attribution of output predictions to individual input features. As a result, while LSNNs demonstrated reasonable predictive performance, their interpretability remains limited, reducing their utility for detailed signal-level or time-resolved analysis in this context.</w:t>
      </w:r>
    </w:p>
    <w:p w14:paraId="5FCF536D" w14:textId="31646168" w:rsidR="00F411CC" w:rsidRDefault="00F411CC" w:rsidP="00132881">
      <w:pPr>
        <w:pStyle w:val="a0"/>
        <w:jc w:val="center"/>
        <w:rPr>
          <w:rFonts w:ascii="Times New Roman" w:hAnsi="Times New Roman" w:cs="Times New Roman"/>
        </w:rPr>
      </w:pPr>
      <w:r>
        <w:rPr>
          <w:rFonts w:ascii="Times New Roman" w:hAnsi="Times New Roman" w:cs="Times New Roman"/>
          <w:noProof/>
        </w:rPr>
        <w:drawing>
          <wp:inline distT="0" distB="0" distL="0" distR="0" wp14:anchorId="2A4B3725" wp14:editId="5F679A80">
            <wp:extent cx="2747991" cy="1557337"/>
            <wp:effectExtent l="0" t="0" r="0" b="0"/>
            <wp:docPr id="14325409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52054" cy="1559639"/>
                    </a:xfrm>
                    <a:prstGeom prst="rect">
                      <a:avLst/>
                    </a:prstGeom>
                    <a:noFill/>
                    <a:ln>
                      <a:noFill/>
                    </a:ln>
                  </pic:spPr>
                </pic:pic>
              </a:graphicData>
            </a:graphic>
          </wp:inline>
        </w:drawing>
      </w:r>
      <w:r>
        <w:rPr>
          <w:rFonts w:ascii="Times New Roman" w:hAnsi="Times New Roman" w:cs="Times New Roman"/>
          <w:noProof/>
        </w:rPr>
        <w:drawing>
          <wp:inline distT="0" distB="0" distL="0" distR="0" wp14:anchorId="7A01412A" wp14:editId="6553EAE7">
            <wp:extent cx="2747176" cy="1556875"/>
            <wp:effectExtent l="0" t="0" r="0" b="0"/>
            <wp:docPr id="15405012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63440" cy="1566092"/>
                    </a:xfrm>
                    <a:prstGeom prst="rect">
                      <a:avLst/>
                    </a:prstGeom>
                    <a:noFill/>
                    <a:ln>
                      <a:noFill/>
                    </a:ln>
                  </pic:spPr>
                </pic:pic>
              </a:graphicData>
            </a:graphic>
          </wp:inline>
        </w:drawing>
      </w:r>
      <w:r>
        <w:rPr>
          <w:rFonts w:ascii="Times New Roman" w:hAnsi="Times New Roman" w:cs="Times New Roman"/>
          <w:noProof/>
        </w:rPr>
        <w:drawing>
          <wp:inline distT="0" distB="0" distL="0" distR="0" wp14:anchorId="65196425" wp14:editId="1E420203">
            <wp:extent cx="2743200" cy="1554622"/>
            <wp:effectExtent l="0" t="0" r="0" b="0"/>
            <wp:docPr id="65673016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59093" cy="1563629"/>
                    </a:xfrm>
                    <a:prstGeom prst="rect">
                      <a:avLst/>
                    </a:prstGeom>
                    <a:noFill/>
                    <a:ln>
                      <a:noFill/>
                    </a:ln>
                  </pic:spPr>
                </pic:pic>
              </a:graphicData>
            </a:graphic>
          </wp:inline>
        </w:drawing>
      </w:r>
      <w:r>
        <w:rPr>
          <w:rFonts w:ascii="Times New Roman" w:hAnsi="Times New Roman" w:cs="Times New Roman"/>
          <w:noProof/>
        </w:rPr>
        <w:drawing>
          <wp:inline distT="0" distB="0" distL="0" distR="0" wp14:anchorId="437E19F2" wp14:editId="7EA515CB">
            <wp:extent cx="2750986" cy="1559034"/>
            <wp:effectExtent l="0" t="0" r="0" b="0"/>
            <wp:docPr id="91477676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3065" cy="1565879"/>
                    </a:xfrm>
                    <a:prstGeom prst="rect">
                      <a:avLst/>
                    </a:prstGeom>
                    <a:noFill/>
                    <a:ln>
                      <a:noFill/>
                    </a:ln>
                  </pic:spPr>
                </pic:pic>
              </a:graphicData>
            </a:graphic>
          </wp:inline>
        </w:drawing>
      </w:r>
      <w:r>
        <w:rPr>
          <w:rFonts w:ascii="Times New Roman" w:hAnsi="Times New Roman" w:cs="Times New Roman"/>
          <w:noProof/>
        </w:rPr>
        <w:drawing>
          <wp:inline distT="0" distB="0" distL="0" distR="0" wp14:anchorId="238EB69B" wp14:editId="48B90FEF">
            <wp:extent cx="2747176" cy="1556876"/>
            <wp:effectExtent l="0" t="0" r="0" b="0"/>
            <wp:docPr id="84240780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1378" cy="1564925"/>
                    </a:xfrm>
                    <a:prstGeom prst="rect">
                      <a:avLst/>
                    </a:prstGeom>
                    <a:noFill/>
                    <a:ln>
                      <a:noFill/>
                    </a:ln>
                  </pic:spPr>
                </pic:pic>
              </a:graphicData>
            </a:graphic>
          </wp:inline>
        </w:drawing>
      </w:r>
      <w:r>
        <w:rPr>
          <w:rFonts w:ascii="Times New Roman" w:hAnsi="Times New Roman" w:cs="Times New Roman"/>
          <w:noProof/>
        </w:rPr>
        <w:drawing>
          <wp:inline distT="0" distB="0" distL="0" distR="0" wp14:anchorId="3F712109" wp14:editId="404240B4">
            <wp:extent cx="2746844" cy="1556685"/>
            <wp:effectExtent l="0" t="0" r="0" b="0"/>
            <wp:docPr id="202982807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78044" cy="1574366"/>
                    </a:xfrm>
                    <a:prstGeom prst="rect">
                      <a:avLst/>
                    </a:prstGeom>
                    <a:noFill/>
                    <a:ln>
                      <a:noFill/>
                    </a:ln>
                  </pic:spPr>
                </pic:pic>
              </a:graphicData>
            </a:graphic>
          </wp:inline>
        </w:drawing>
      </w:r>
      <w:r>
        <w:rPr>
          <w:rFonts w:ascii="Times New Roman" w:hAnsi="Times New Roman" w:cs="Times New Roman"/>
          <w:noProof/>
        </w:rPr>
        <w:drawing>
          <wp:inline distT="0" distB="0" distL="0" distR="0" wp14:anchorId="2FD278E1" wp14:editId="6C778550">
            <wp:extent cx="2743200" cy="1554621"/>
            <wp:effectExtent l="0" t="0" r="0" b="0"/>
            <wp:docPr id="1061405221"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2347" cy="1565472"/>
                    </a:xfrm>
                    <a:prstGeom prst="rect">
                      <a:avLst/>
                    </a:prstGeom>
                    <a:noFill/>
                    <a:ln>
                      <a:noFill/>
                    </a:ln>
                  </pic:spPr>
                </pic:pic>
              </a:graphicData>
            </a:graphic>
          </wp:inline>
        </w:drawing>
      </w:r>
      <w:r>
        <w:rPr>
          <w:rFonts w:ascii="Times New Roman" w:hAnsi="Times New Roman" w:cs="Times New Roman"/>
          <w:noProof/>
        </w:rPr>
        <w:drawing>
          <wp:inline distT="0" distB="0" distL="0" distR="0" wp14:anchorId="700327CB" wp14:editId="618CAA8B">
            <wp:extent cx="2743200" cy="1554623"/>
            <wp:effectExtent l="0" t="0" r="0" b="0"/>
            <wp:docPr id="472229794"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8282" cy="1568837"/>
                    </a:xfrm>
                    <a:prstGeom prst="rect">
                      <a:avLst/>
                    </a:prstGeom>
                    <a:noFill/>
                    <a:ln>
                      <a:noFill/>
                    </a:ln>
                  </pic:spPr>
                </pic:pic>
              </a:graphicData>
            </a:graphic>
          </wp:inline>
        </w:drawing>
      </w:r>
    </w:p>
    <w:p w14:paraId="74E8A40E" w14:textId="0257A474" w:rsidR="007B7B9B" w:rsidRDefault="00013F0F" w:rsidP="00C27818">
      <w:pPr>
        <w:pStyle w:val="a0"/>
        <w:spacing w:before="120" w:after="120"/>
        <w:jc w:val="center"/>
        <w:rPr>
          <w:rFonts w:ascii="Times New Roman" w:hAnsi="Times New Roman" w:cs="Times New Roman"/>
        </w:rPr>
      </w:pPr>
      <w:r w:rsidRPr="00A83E04">
        <w:rPr>
          <w:rFonts w:ascii="Times New Roman" w:hAnsi="Times New Roman" w:cs="Times New Roman"/>
        </w:rPr>
        <w:t xml:space="preserve">Figure </w:t>
      </w:r>
      <w:r>
        <w:rPr>
          <w:rFonts w:ascii="Times New Roman" w:hAnsi="Times New Roman" w:cs="Times New Roman"/>
        </w:rPr>
        <w:t>5</w:t>
      </w:r>
      <w:r w:rsidRPr="00A83E04">
        <w:rPr>
          <w:rFonts w:ascii="Times New Roman" w:hAnsi="Times New Roman" w:cs="Times New Roman"/>
        </w:rPr>
        <w:t xml:space="preserve">. </w:t>
      </w:r>
      <w:r>
        <w:rPr>
          <w:rFonts w:ascii="Times New Roman" w:hAnsi="Times New Roman" w:cs="Times New Roman"/>
        </w:rPr>
        <w:t xml:space="preserve">SHAP for </w:t>
      </w:r>
      <w:r w:rsidR="00F411CC">
        <w:rPr>
          <w:rFonts w:ascii="Times New Roman" w:hAnsi="Times New Roman" w:cs="Times New Roman"/>
        </w:rPr>
        <w:t>Samples 10 and 15 for GRU and LSTM with lag-1 embeddings and convolution</w:t>
      </w:r>
    </w:p>
    <w:p w14:paraId="746BB506" w14:textId="051049E1" w:rsidR="00A509F3" w:rsidRDefault="00A509F3" w:rsidP="00800CBA">
      <w:pPr>
        <w:pStyle w:val="a0"/>
        <w:jc w:val="center"/>
        <w:rPr>
          <w:rFonts w:ascii="Times New Roman" w:hAnsi="Times New Roman" w:cs="Times New Roman"/>
        </w:rPr>
      </w:pPr>
      <w:r>
        <w:rPr>
          <w:rFonts w:ascii="Times New Roman" w:hAnsi="Times New Roman" w:cs="Times New Roman"/>
          <w:noProof/>
        </w:rPr>
        <w:lastRenderedPageBreak/>
        <w:drawing>
          <wp:inline distT="0" distB="0" distL="0" distR="0" wp14:anchorId="7B2CE6CD" wp14:editId="6E8E20BC">
            <wp:extent cx="2578608" cy="1461344"/>
            <wp:effectExtent l="0" t="0" r="0" b="0"/>
            <wp:docPr id="5887014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6189" cy="1471308"/>
                    </a:xfrm>
                    <a:prstGeom prst="rect">
                      <a:avLst/>
                    </a:prstGeom>
                    <a:noFill/>
                    <a:ln>
                      <a:noFill/>
                    </a:ln>
                  </pic:spPr>
                </pic:pic>
              </a:graphicData>
            </a:graphic>
          </wp:inline>
        </w:drawing>
      </w:r>
      <w:r>
        <w:rPr>
          <w:rFonts w:ascii="Times New Roman" w:hAnsi="Times New Roman" w:cs="Times New Roman"/>
          <w:noProof/>
        </w:rPr>
        <w:drawing>
          <wp:inline distT="0" distB="0" distL="0" distR="0" wp14:anchorId="6DC7C0E0" wp14:editId="3D0B1E17">
            <wp:extent cx="2601096" cy="1474089"/>
            <wp:effectExtent l="0" t="0" r="0" b="0"/>
            <wp:docPr id="211619768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36352" cy="1494069"/>
                    </a:xfrm>
                    <a:prstGeom prst="rect">
                      <a:avLst/>
                    </a:prstGeom>
                    <a:noFill/>
                    <a:ln>
                      <a:noFill/>
                    </a:ln>
                  </pic:spPr>
                </pic:pic>
              </a:graphicData>
            </a:graphic>
          </wp:inline>
        </w:drawing>
      </w:r>
      <w:r>
        <w:rPr>
          <w:rFonts w:ascii="Times New Roman" w:hAnsi="Times New Roman" w:cs="Times New Roman"/>
          <w:noProof/>
        </w:rPr>
        <w:drawing>
          <wp:inline distT="0" distB="0" distL="0" distR="0" wp14:anchorId="25CA1CE4" wp14:editId="3D31DD7F">
            <wp:extent cx="2582266" cy="1463418"/>
            <wp:effectExtent l="0" t="0" r="0" b="0"/>
            <wp:docPr id="9575390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24975" cy="1487622"/>
                    </a:xfrm>
                    <a:prstGeom prst="rect">
                      <a:avLst/>
                    </a:prstGeom>
                    <a:noFill/>
                    <a:ln>
                      <a:noFill/>
                    </a:ln>
                  </pic:spPr>
                </pic:pic>
              </a:graphicData>
            </a:graphic>
          </wp:inline>
        </w:drawing>
      </w:r>
      <w:r>
        <w:rPr>
          <w:rFonts w:ascii="Times New Roman" w:hAnsi="Times New Roman" w:cs="Times New Roman"/>
          <w:noProof/>
        </w:rPr>
        <w:drawing>
          <wp:inline distT="0" distB="0" distL="0" distR="0" wp14:anchorId="66B6629A" wp14:editId="28EA3CF9">
            <wp:extent cx="2578608" cy="1461344"/>
            <wp:effectExtent l="0" t="0" r="0" b="0"/>
            <wp:docPr id="76059520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38646" cy="1495369"/>
                    </a:xfrm>
                    <a:prstGeom prst="rect">
                      <a:avLst/>
                    </a:prstGeom>
                    <a:noFill/>
                    <a:ln>
                      <a:noFill/>
                    </a:ln>
                  </pic:spPr>
                </pic:pic>
              </a:graphicData>
            </a:graphic>
          </wp:inline>
        </w:drawing>
      </w:r>
    </w:p>
    <w:p w14:paraId="16325FBA" w14:textId="62F7593A" w:rsidR="00A509F3" w:rsidRDefault="00A509F3" w:rsidP="00800CBA">
      <w:pPr>
        <w:pStyle w:val="a0"/>
        <w:jc w:val="center"/>
        <w:rPr>
          <w:rFonts w:ascii="Times New Roman" w:hAnsi="Times New Roman" w:cs="Times New Roman"/>
        </w:rPr>
      </w:pPr>
      <w:r>
        <w:rPr>
          <w:rFonts w:ascii="Times New Roman" w:hAnsi="Times New Roman" w:cs="Times New Roman"/>
          <w:noProof/>
        </w:rPr>
        <w:drawing>
          <wp:inline distT="0" distB="0" distL="0" distR="0" wp14:anchorId="0048E1F1" wp14:editId="0BF74A4E">
            <wp:extent cx="2594507" cy="1470355"/>
            <wp:effectExtent l="0" t="0" r="0" b="0"/>
            <wp:docPr id="199510894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20686" cy="1485191"/>
                    </a:xfrm>
                    <a:prstGeom prst="rect">
                      <a:avLst/>
                    </a:prstGeom>
                    <a:noFill/>
                    <a:ln>
                      <a:noFill/>
                    </a:ln>
                  </pic:spPr>
                </pic:pic>
              </a:graphicData>
            </a:graphic>
          </wp:inline>
        </w:drawing>
      </w:r>
      <w:r>
        <w:rPr>
          <w:rFonts w:ascii="Times New Roman" w:hAnsi="Times New Roman" w:cs="Times New Roman"/>
          <w:noProof/>
        </w:rPr>
        <w:drawing>
          <wp:inline distT="0" distB="0" distL="0" distR="0" wp14:anchorId="1DE19AD8" wp14:editId="50D1FC42">
            <wp:extent cx="2575357" cy="1459501"/>
            <wp:effectExtent l="0" t="0" r="0" b="0"/>
            <wp:docPr id="124463248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27202" cy="1488882"/>
                    </a:xfrm>
                    <a:prstGeom prst="rect">
                      <a:avLst/>
                    </a:prstGeom>
                    <a:noFill/>
                    <a:ln>
                      <a:noFill/>
                    </a:ln>
                  </pic:spPr>
                </pic:pic>
              </a:graphicData>
            </a:graphic>
          </wp:inline>
        </w:drawing>
      </w:r>
    </w:p>
    <w:p w14:paraId="5E99CF5C" w14:textId="07B0493E" w:rsidR="00800CBA" w:rsidRDefault="00A509F3" w:rsidP="00800CBA">
      <w:pPr>
        <w:pStyle w:val="a0"/>
        <w:jc w:val="center"/>
        <w:rPr>
          <w:rFonts w:ascii="Times New Roman" w:hAnsi="Times New Roman" w:cs="Times New Roman"/>
        </w:rPr>
      </w:pPr>
      <w:r>
        <w:rPr>
          <w:rFonts w:ascii="Times New Roman" w:hAnsi="Times New Roman" w:cs="Times New Roman"/>
          <w:noProof/>
        </w:rPr>
        <w:drawing>
          <wp:inline distT="0" distB="0" distL="0" distR="0" wp14:anchorId="3C2817AF" wp14:editId="50B00687">
            <wp:extent cx="2596896" cy="1471710"/>
            <wp:effectExtent l="0" t="0" r="0" b="0"/>
            <wp:docPr id="205012854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22020" cy="1485948"/>
                    </a:xfrm>
                    <a:prstGeom prst="rect">
                      <a:avLst/>
                    </a:prstGeom>
                    <a:noFill/>
                    <a:ln>
                      <a:noFill/>
                    </a:ln>
                  </pic:spPr>
                </pic:pic>
              </a:graphicData>
            </a:graphic>
          </wp:inline>
        </w:drawing>
      </w:r>
      <w:r>
        <w:rPr>
          <w:rFonts w:ascii="Times New Roman" w:hAnsi="Times New Roman" w:cs="Times New Roman"/>
          <w:noProof/>
        </w:rPr>
        <w:drawing>
          <wp:inline distT="0" distB="0" distL="0" distR="0" wp14:anchorId="2B95E23F" wp14:editId="1B81769C">
            <wp:extent cx="2604212" cy="1475855"/>
            <wp:effectExtent l="0" t="0" r="0" b="0"/>
            <wp:docPr id="6671412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38738" cy="1495422"/>
                    </a:xfrm>
                    <a:prstGeom prst="rect">
                      <a:avLst/>
                    </a:prstGeom>
                    <a:noFill/>
                    <a:ln>
                      <a:noFill/>
                    </a:ln>
                  </pic:spPr>
                </pic:pic>
              </a:graphicData>
            </a:graphic>
          </wp:inline>
        </w:drawing>
      </w:r>
      <w:r w:rsidR="00800CBA">
        <w:rPr>
          <w:rFonts w:ascii="Times New Roman" w:hAnsi="Times New Roman" w:cs="Times New Roman"/>
          <w:noProof/>
        </w:rPr>
        <w:drawing>
          <wp:inline distT="0" distB="0" distL="0" distR="0" wp14:anchorId="0D29739F" wp14:editId="449ECF3F">
            <wp:extent cx="2611527" cy="1478957"/>
            <wp:effectExtent l="0" t="0" r="0" b="0"/>
            <wp:docPr id="78362999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47464" cy="1499309"/>
                    </a:xfrm>
                    <a:prstGeom prst="rect">
                      <a:avLst/>
                    </a:prstGeom>
                    <a:noFill/>
                    <a:ln>
                      <a:noFill/>
                    </a:ln>
                  </pic:spPr>
                </pic:pic>
              </a:graphicData>
            </a:graphic>
          </wp:inline>
        </w:drawing>
      </w:r>
      <w:r w:rsidR="00800CBA">
        <w:rPr>
          <w:rFonts w:ascii="Times New Roman" w:hAnsi="Times New Roman" w:cs="Times New Roman"/>
          <w:noProof/>
        </w:rPr>
        <w:drawing>
          <wp:inline distT="0" distB="0" distL="0" distR="0" wp14:anchorId="43007C7F" wp14:editId="1E3DD19A">
            <wp:extent cx="2615184" cy="1481026"/>
            <wp:effectExtent l="0" t="0" r="0" b="0"/>
            <wp:docPr id="184728588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34066" cy="1491719"/>
                    </a:xfrm>
                    <a:prstGeom prst="rect">
                      <a:avLst/>
                    </a:prstGeom>
                    <a:noFill/>
                    <a:ln>
                      <a:noFill/>
                    </a:ln>
                  </pic:spPr>
                </pic:pic>
              </a:graphicData>
            </a:graphic>
          </wp:inline>
        </w:drawing>
      </w:r>
    </w:p>
    <w:p w14:paraId="0DF3043E" w14:textId="19440E57" w:rsidR="00A509F3" w:rsidRPr="00512E57" w:rsidRDefault="00A509F3" w:rsidP="00A509F3">
      <w:pPr>
        <w:pStyle w:val="a0"/>
        <w:spacing w:before="120" w:after="120"/>
        <w:jc w:val="center"/>
        <w:rPr>
          <w:rFonts w:ascii="Times New Roman" w:hAnsi="Times New Roman" w:cs="Times New Roman"/>
        </w:rPr>
      </w:pPr>
      <w:r w:rsidRPr="00A83E04">
        <w:rPr>
          <w:rFonts w:ascii="Times New Roman" w:hAnsi="Times New Roman" w:cs="Times New Roman"/>
        </w:rPr>
        <w:t xml:space="preserve">Figure </w:t>
      </w:r>
      <w:r w:rsidR="00013F0F">
        <w:rPr>
          <w:rFonts w:ascii="Times New Roman" w:hAnsi="Times New Roman" w:cs="Times New Roman"/>
        </w:rPr>
        <w:t>6</w:t>
      </w:r>
      <w:r w:rsidRPr="00A83E04">
        <w:rPr>
          <w:rFonts w:ascii="Times New Roman" w:hAnsi="Times New Roman" w:cs="Times New Roman"/>
        </w:rPr>
        <w:t xml:space="preserve">. </w:t>
      </w:r>
      <w:r>
        <w:rPr>
          <w:rFonts w:ascii="Times New Roman" w:hAnsi="Times New Roman" w:cs="Times New Roman"/>
        </w:rPr>
        <w:t>SHAP for GRU with embeddings (best model)</w:t>
      </w:r>
    </w:p>
    <w:p w14:paraId="0220FAAC" w14:textId="77777777" w:rsidR="002869E5" w:rsidRPr="00285D9F" w:rsidRDefault="002869E5" w:rsidP="00285D9F">
      <w:pPr>
        <w:pStyle w:val="a0"/>
      </w:pPr>
    </w:p>
    <w:p w14:paraId="594BBEFC" w14:textId="2D4AAC95" w:rsidR="00BC6661" w:rsidRPr="002B6695" w:rsidRDefault="00DC3589" w:rsidP="002646C5">
      <w:pPr>
        <w:pStyle w:val="2"/>
        <w:jc w:val="both"/>
        <w:rPr>
          <w:rFonts w:ascii="Times New Roman" w:hAnsi="Times New Roman" w:cs="Times New Roman"/>
          <w:color w:val="auto"/>
          <w:sz w:val="24"/>
          <w:szCs w:val="24"/>
        </w:rPr>
      </w:pPr>
      <w:bookmarkStart w:id="13" w:name="conclusion"/>
      <w:bookmarkStart w:id="14" w:name="_Toc197131145"/>
      <w:r w:rsidRPr="002B6695">
        <w:rPr>
          <w:rFonts w:ascii="Times New Roman" w:hAnsi="Times New Roman" w:cs="Times New Roman"/>
          <w:color w:val="auto"/>
          <w:sz w:val="24"/>
          <w:szCs w:val="24"/>
        </w:rPr>
        <w:lastRenderedPageBreak/>
        <w:t>Conclusion</w:t>
      </w:r>
      <w:bookmarkEnd w:id="13"/>
      <w:r w:rsidR="00B84681" w:rsidRPr="002B6695">
        <w:rPr>
          <w:rFonts w:ascii="Times New Roman" w:hAnsi="Times New Roman" w:cs="Times New Roman"/>
          <w:color w:val="auto"/>
          <w:sz w:val="24"/>
          <w:szCs w:val="24"/>
        </w:rPr>
        <w:t>s</w:t>
      </w:r>
      <w:bookmarkEnd w:id="14"/>
    </w:p>
    <w:p w14:paraId="51C079F1" w14:textId="16BEB819" w:rsidR="00F64536" w:rsidRPr="00F64536" w:rsidRDefault="00F64536" w:rsidP="00F64536">
      <w:pPr>
        <w:pStyle w:val="a0"/>
        <w:spacing w:before="120" w:after="120"/>
        <w:ind w:firstLine="720"/>
        <w:jc w:val="both"/>
        <w:rPr>
          <w:rFonts w:ascii="Times New Roman" w:hAnsi="Times New Roman" w:cs="Times New Roman"/>
        </w:rPr>
      </w:pPr>
      <w:r w:rsidRPr="00F64536">
        <w:rPr>
          <w:rFonts w:ascii="Times New Roman" w:hAnsi="Times New Roman" w:cs="Times New Roman"/>
        </w:rPr>
        <w:t>This thesis has examined the effectiveness of three deep learning architectures</w:t>
      </w:r>
      <w:r>
        <w:rPr>
          <w:rFonts w:ascii="Times New Roman" w:hAnsi="Times New Roman" w:cs="Times New Roman"/>
        </w:rPr>
        <w:t xml:space="preserve"> – </w:t>
      </w:r>
      <w:r w:rsidRPr="00F64536">
        <w:rPr>
          <w:rFonts w:ascii="Times New Roman" w:hAnsi="Times New Roman" w:cs="Times New Roman"/>
        </w:rPr>
        <w:t>Gated Recurrent Units (GRUs), Long Short-Term Memory (LSTM) networks, and Liquid Neural Networks (LNNs)</w:t>
      </w:r>
      <w:r>
        <w:rPr>
          <w:rFonts w:ascii="Times New Roman" w:hAnsi="Times New Roman" w:cs="Times New Roman"/>
        </w:rPr>
        <w:t xml:space="preserve"> – </w:t>
      </w:r>
      <w:r w:rsidRPr="00F64536">
        <w:rPr>
          <w:rFonts w:ascii="Times New Roman" w:hAnsi="Times New Roman" w:cs="Times New Roman"/>
        </w:rPr>
        <w:t>for classifying confusion states from EEG signals. Through comprehensive experimentation on EEG recordings collected during controlled learning scenarios, we evaluated the strengths and limitations of each model in handling the temporal, noisy, and non-stationary characteristics inherent in brain activity data.</w:t>
      </w:r>
    </w:p>
    <w:p w14:paraId="6012F647" w14:textId="77777777" w:rsidR="00F64536" w:rsidRPr="00F64536" w:rsidRDefault="00F64536" w:rsidP="00F64536">
      <w:pPr>
        <w:pStyle w:val="a0"/>
        <w:spacing w:before="120" w:after="120"/>
        <w:ind w:firstLine="720"/>
        <w:jc w:val="both"/>
        <w:rPr>
          <w:rFonts w:ascii="Times New Roman" w:hAnsi="Times New Roman" w:cs="Times New Roman"/>
        </w:rPr>
      </w:pPr>
      <w:r w:rsidRPr="00F64536">
        <w:rPr>
          <w:rFonts w:ascii="Times New Roman" w:hAnsi="Times New Roman" w:cs="Times New Roman"/>
        </w:rPr>
        <w:t>The results confirm that all three architectures are capable of learning meaningful representations from EEG time series and can effectively distinguish between cognitive states. GRUs and LSTMs, owing to their established gating mechanisms, demonstrated strong performance in modeling longer temporal dependencies and offered robust baselines. However, Liquid Neural Networks showed notable advantages in adaptability, computational efficiency, and responsiveness to subtle shifts in brain dynamics without the need for extensive retraining. Their biologically inspired structure and continuous-time dynamics make them particularly well-suited for real-time, on-device brain state monitoring, especially in environments with resource constraints or unpredictable signal variations.</w:t>
      </w:r>
    </w:p>
    <w:p w14:paraId="527EF8EE" w14:textId="77777777" w:rsidR="00F64536" w:rsidRPr="00F64536" w:rsidRDefault="00F64536" w:rsidP="00F64536">
      <w:pPr>
        <w:pStyle w:val="a0"/>
        <w:spacing w:before="120" w:after="120"/>
        <w:ind w:firstLine="720"/>
        <w:jc w:val="both"/>
        <w:rPr>
          <w:rFonts w:ascii="Times New Roman" w:hAnsi="Times New Roman" w:cs="Times New Roman"/>
        </w:rPr>
      </w:pPr>
      <w:r w:rsidRPr="00F64536">
        <w:rPr>
          <w:rFonts w:ascii="Times New Roman" w:hAnsi="Times New Roman" w:cs="Times New Roman"/>
        </w:rPr>
        <w:t>Beyond raw classification performance, this study also highlights the importance of model interpretability, parameter efficiency, and robustness in practical brain-computer interface (BCI) systems. By demonstrating the feasibility and benefits of Liquid Neural Networks in EEG-based confusion detection, the research provides a stepping stone toward more intelligent and adaptive educational tools, neuroadaptive interfaces, and personalized cognitive monitoring systems.</w:t>
      </w:r>
    </w:p>
    <w:p w14:paraId="6C2094F4" w14:textId="77777777" w:rsidR="00F64536" w:rsidRPr="00F64536" w:rsidRDefault="00F64536" w:rsidP="00F64536">
      <w:pPr>
        <w:pStyle w:val="a0"/>
        <w:spacing w:before="120" w:after="120"/>
        <w:ind w:firstLine="720"/>
        <w:jc w:val="both"/>
        <w:rPr>
          <w:rFonts w:ascii="Times New Roman" w:hAnsi="Times New Roman" w:cs="Times New Roman"/>
        </w:rPr>
      </w:pPr>
      <w:r w:rsidRPr="00F64536">
        <w:rPr>
          <w:rFonts w:ascii="Times New Roman" w:hAnsi="Times New Roman" w:cs="Times New Roman"/>
        </w:rPr>
        <w:t>Future work could explore combining LNNs with attention mechanisms or hybrid architectures to further improve interpretability and accuracy. Additionally, expanding the dataset to include multimodal signals or a wider range of cognitive states could enable more comprehensive and generalizable models. Nevertheless, the findings of this thesis suggest that Liquid Neural Networks represent a promising direction for next-generation EEG analysis and real-time cognitive state classification.</w:t>
      </w:r>
    </w:p>
    <w:p w14:paraId="266C4812" w14:textId="4919BBAB" w:rsidR="002646C5" w:rsidRPr="005A4C69" w:rsidRDefault="002646C5" w:rsidP="002646C5">
      <w:pPr>
        <w:jc w:val="both"/>
      </w:pPr>
      <w:r w:rsidRPr="005A4C69">
        <w:br w:type="page"/>
      </w:r>
    </w:p>
    <w:p w14:paraId="5AAB5375" w14:textId="20677EED" w:rsidR="003C3835" w:rsidRPr="00285D9F" w:rsidRDefault="00DC3589" w:rsidP="00565E32">
      <w:pPr>
        <w:pStyle w:val="2"/>
        <w:jc w:val="both"/>
        <w:rPr>
          <w:rFonts w:ascii="Times New Roman" w:hAnsi="Times New Roman" w:cs="Times New Roman"/>
          <w:color w:val="auto"/>
          <w:sz w:val="24"/>
          <w:szCs w:val="24"/>
        </w:rPr>
      </w:pPr>
      <w:bookmarkStart w:id="15" w:name="references"/>
      <w:bookmarkStart w:id="16" w:name="_Toc197131146"/>
      <w:r w:rsidRPr="00B467EA">
        <w:rPr>
          <w:rFonts w:ascii="Times New Roman" w:hAnsi="Times New Roman" w:cs="Times New Roman"/>
          <w:color w:val="auto"/>
          <w:sz w:val="24"/>
          <w:szCs w:val="24"/>
        </w:rPr>
        <w:lastRenderedPageBreak/>
        <w:t>References</w:t>
      </w:r>
      <w:bookmarkEnd w:id="15"/>
      <w:bookmarkEnd w:id="16"/>
    </w:p>
    <w:p w14:paraId="758A0BE5" w14:textId="35D2F5EA" w:rsidR="00565E32" w:rsidRPr="00B467EA" w:rsidRDefault="00565E32" w:rsidP="002646C5">
      <w:pPr>
        <w:numPr>
          <w:ilvl w:val="0"/>
          <w:numId w:val="2"/>
        </w:numPr>
        <w:jc w:val="both"/>
        <w:rPr>
          <w:rFonts w:ascii="Times New Roman" w:hAnsi="Times New Roman" w:cs="Times New Roman"/>
        </w:rPr>
      </w:pPr>
      <w:r w:rsidRPr="00B467EA">
        <w:rPr>
          <w:rFonts w:ascii="Times New Roman" w:hAnsi="Times New Roman" w:cs="Times New Roman"/>
          <w:b/>
          <w:bCs/>
        </w:rPr>
        <w:t>Ayoub</w:t>
      </w:r>
      <w:r w:rsidRPr="002869E5">
        <w:rPr>
          <w:rFonts w:ascii="Times New Roman" w:hAnsi="Times New Roman" w:cs="Times New Roman"/>
          <w:b/>
          <w:bCs/>
        </w:rPr>
        <w:t xml:space="preserve">, </w:t>
      </w:r>
      <w:r w:rsidRPr="00B467EA">
        <w:rPr>
          <w:rFonts w:ascii="Times New Roman" w:hAnsi="Times New Roman" w:cs="Times New Roman"/>
          <w:b/>
          <w:bCs/>
        </w:rPr>
        <w:t>O</w:t>
      </w:r>
      <w:r w:rsidRPr="002869E5">
        <w:rPr>
          <w:rFonts w:ascii="Times New Roman" w:hAnsi="Times New Roman" w:cs="Times New Roman"/>
          <w:b/>
          <w:bCs/>
        </w:rPr>
        <w:t xml:space="preserve">., </w:t>
      </w:r>
      <w:r w:rsidRPr="00B467EA">
        <w:rPr>
          <w:rFonts w:ascii="Times New Roman" w:hAnsi="Times New Roman" w:cs="Times New Roman"/>
          <w:b/>
          <w:bCs/>
        </w:rPr>
        <w:t>Andreoletti</w:t>
      </w:r>
      <w:r w:rsidRPr="002869E5">
        <w:rPr>
          <w:rFonts w:ascii="Times New Roman" w:hAnsi="Times New Roman" w:cs="Times New Roman"/>
          <w:b/>
          <w:bCs/>
        </w:rPr>
        <w:t xml:space="preserve">, </w:t>
      </w:r>
      <w:r w:rsidRPr="00B467EA">
        <w:rPr>
          <w:rFonts w:ascii="Times New Roman" w:hAnsi="Times New Roman" w:cs="Times New Roman"/>
          <w:b/>
          <w:bCs/>
        </w:rPr>
        <w:t>D</w:t>
      </w:r>
      <w:r w:rsidRPr="002869E5">
        <w:rPr>
          <w:rFonts w:ascii="Times New Roman" w:hAnsi="Times New Roman" w:cs="Times New Roman"/>
          <w:b/>
          <w:bCs/>
        </w:rPr>
        <w:t xml:space="preserve">., </w:t>
      </w:r>
      <w:proofErr w:type="spellStart"/>
      <w:r w:rsidRPr="00B467EA">
        <w:rPr>
          <w:rFonts w:ascii="Times New Roman" w:hAnsi="Times New Roman" w:cs="Times New Roman"/>
          <w:b/>
          <w:bCs/>
        </w:rPr>
        <w:t>Knapi</w:t>
      </w:r>
      <w:r w:rsidRPr="002869E5">
        <w:rPr>
          <w:rFonts w:ascii="Times New Roman" w:hAnsi="Times New Roman" w:cs="Times New Roman"/>
          <w:b/>
          <w:bCs/>
        </w:rPr>
        <w:t>ń</w:t>
      </w:r>
      <w:r w:rsidRPr="00B467EA">
        <w:rPr>
          <w:rFonts w:ascii="Times New Roman" w:hAnsi="Times New Roman" w:cs="Times New Roman"/>
          <w:b/>
          <w:bCs/>
        </w:rPr>
        <w:t>ska</w:t>
      </w:r>
      <w:proofErr w:type="spellEnd"/>
      <w:r w:rsidRPr="002869E5">
        <w:rPr>
          <w:rFonts w:ascii="Times New Roman" w:hAnsi="Times New Roman" w:cs="Times New Roman"/>
          <w:b/>
          <w:bCs/>
        </w:rPr>
        <w:t xml:space="preserve">, </w:t>
      </w:r>
      <w:r w:rsidRPr="00B467EA">
        <w:rPr>
          <w:rFonts w:ascii="Times New Roman" w:hAnsi="Times New Roman" w:cs="Times New Roman"/>
          <w:b/>
          <w:bCs/>
        </w:rPr>
        <w:t>A</w:t>
      </w:r>
      <w:r w:rsidRPr="002869E5">
        <w:rPr>
          <w:rFonts w:ascii="Times New Roman" w:hAnsi="Times New Roman" w:cs="Times New Roman"/>
          <w:b/>
          <w:bCs/>
        </w:rPr>
        <w:t xml:space="preserve">., </w:t>
      </w:r>
      <w:proofErr w:type="spellStart"/>
      <w:r w:rsidRPr="00B467EA">
        <w:rPr>
          <w:rFonts w:ascii="Times New Roman" w:hAnsi="Times New Roman" w:cs="Times New Roman"/>
          <w:b/>
          <w:bCs/>
        </w:rPr>
        <w:t>Go</w:t>
      </w:r>
      <w:r w:rsidRPr="002869E5">
        <w:rPr>
          <w:rFonts w:ascii="Times New Roman" w:hAnsi="Times New Roman" w:cs="Times New Roman"/>
          <w:b/>
          <w:bCs/>
        </w:rPr>
        <w:t>ś</w:t>
      </w:r>
      <w:r w:rsidRPr="00B467EA">
        <w:rPr>
          <w:rFonts w:ascii="Times New Roman" w:hAnsi="Times New Roman" w:cs="Times New Roman"/>
          <w:b/>
          <w:bCs/>
        </w:rPr>
        <w:t>cie</w:t>
      </w:r>
      <w:r w:rsidRPr="002869E5">
        <w:rPr>
          <w:rFonts w:ascii="Times New Roman" w:hAnsi="Times New Roman" w:cs="Times New Roman"/>
          <w:b/>
          <w:bCs/>
        </w:rPr>
        <w:t>ń</w:t>
      </w:r>
      <w:proofErr w:type="spellEnd"/>
      <w:r w:rsidRPr="002869E5">
        <w:rPr>
          <w:rFonts w:ascii="Times New Roman" w:hAnsi="Times New Roman" w:cs="Times New Roman"/>
          <w:b/>
          <w:bCs/>
        </w:rPr>
        <w:t xml:space="preserve">, </w:t>
      </w:r>
      <w:r w:rsidRPr="00B467EA">
        <w:rPr>
          <w:rFonts w:ascii="Times New Roman" w:hAnsi="Times New Roman" w:cs="Times New Roman"/>
          <w:b/>
          <w:bCs/>
        </w:rPr>
        <w:t>R</w:t>
      </w:r>
      <w:r w:rsidRPr="002869E5">
        <w:rPr>
          <w:rFonts w:ascii="Times New Roman" w:hAnsi="Times New Roman" w:cs="Times New Roman"/>
          <w:b/>
          <w:bCs/>
        </w:rPr>
        <w:t xml:space="preserve">., </w:t>
      </w:r>
      <w:r w:rsidRPr="00B467EA">
        <w:rPr>
          <w:rFonts w:ascii="Times New Roman" w:hAnsi="Times New Roman" w:cs="Times New Roman"/>
          <w:b/>
          <w:bCs/>
        </w:rPr>
        <w:t>Lechowicz</w:t>
      </w:r>
      <w:r w:rsidRPr="002869E5">
        <w:rPr>
          <w:rFonts w:ascii="Times New Roman" w:hAnsi="Times New Roman" w:cs="Times New Roman"/>
          <w:b/>
          <w:bCs/>
        </w:rPr>
        <w:t xml:space="preserve">, </w:t>
      </w:r>
      <w:r w:rsidRPr="00B467EA">
        <w:rPr>
          <w:rFonts w:ascii="Times New Roman" w:hAnsi="Times New Roman" w:cs="Times New Roman"/>
          <w:b/>
          <w:bCs/>
        </w:rPr>
        <w:t>P</w:t>
      </w:r>
      <w:r w:rsidRPr="002869E5">
        <w:rPr>
          <w:rFonts w:ascii="Times New Roman" w:hAnsi="Times New Roman" w:cs="Times New Roman"/>
          <w:b/>
          <w:bCs/>
        </w:rPr>
        <w:t xml:space="preserve">., </w:t>
      </w:r>
      <w:r w:rsidRPr="00B467EA">
        <w:rPr>
          <w:rFonts w:ascii="Times New Roman" w:hAnsi="Times New Roman" w:cs="Times New Roman"/>
          <w:b/>
          <w:bCs/>
        </w:rPr>
        <w:t>Leidi</w:t>
      </w:r>
      <w:r w:rsidRPr="002869E5">
        <w:rPr>
          <w:rFonts w:ascii="Times New Roman" w:hAnsi="Times New Roman" w:cs="Times New Roman"/>
          <w:b/>
          <w:bCs/>
        </w:rPr>
        <w:t xml:space="preserve">, </w:t>
      </w:r>
      <w:r w:rsidRPr="00B467EA">
        <w:rPr>
          <w:rFonts w:ascii="Times New Roman" w:hAnsi="Times New Roman" w:cs="Times New Roman"/>
          <w:b/>
          <w:bCs/>
        </w:rPr>
        <w:t>T</w:t>
      </w:r>
      <w:r w:rsidRPr="002869E5">
        <w:rPr>
          <w:rFonts w:ascii="Times New Roman" w:hAnsi="Times New Roman" w:cs="Times New Roman"/>
          <w:b/>
          <w:bCs/>
        </w:rPr>
        <w:t xml:space="preserve">., </w:t>
      </w:r>
      <w:r w:rsidRPr="00B467EA">
        <w:rPr>
          <w:rFonts w:ascii="Times New Roman" w:hAnsi="Times New Roman" w:cs="Times New Roman"/>
          <w:b/>
          <w:bCs/>
        </w:rPr>
        <w:t>Giordano</w:t>
      </w:r>
      <w:r w:rsidRPr="002869E5">
        <w:rPr>
          <w:rFonts w:ascii="Times New Roman" w:hAnsi="Times New Roman" w:cs="Times New Roman"/>
          <w:b/>
          <w:bCs/>
        </w:rPr>
        <w:t xml:space="preserve">, </w:t>
      </w:r>
      <w:r w:rsidRPr="00B467EA">
        <w:rPr>
          <w:rFonts w:ascii="Times New Roman" w:hAnsi="Times New Roman" w:cs="Times New Roman"/>
          <w:b/>
          <w:bCs/>
        </w:rPr>
        <w:t>S</w:t>
      </w:r>
      <w:r w:rsidRPr="002869E5">
        <w:rPr>
          <w:rFonts w:ascii="Times New Roman" w:hAnsi="Times New Roman" w:cs="Times New Roman"/>
          <w:b/>
          <w:bCs/>
        </w:rPr>
        <w:t xml:space="preserve">., </w:t>
      </w:r>
      <w:r w:rsidRPr="00B467EA">
        <w:rPr>
          <w:rFonts w:ascii="Times New Roman" w:hAnsi="Times New Roman" w:cs="Times New Roman"/>
          <w:b/>
          <w:bCs/>
        </w:rPr>
        <w:t>Rottondi</w:t>
      </w:r>
      <w:r w:rsidRPr="002869E5">
        <w:rPr>
          <w:rFonts w:ascii="Times New Roman" w:hAnsi="Times New Roman" w:cs="Times New Roman"/>
          <w:b/>
          <w:bCs/>
        </w:rPr>
        <w:t xml:space="preserve">, </w:t>
      </w:r>
      <w:r w:rsidRPr="00B467EA">
        <w:rPr>
          <w:rFonts w:ascii="Times New Roman" w:hAnsi="Times New Roman" w:cs="Times New Roman"/>
          <w:b/>
          <w:bCs/>
        </w:rPr>
        <w:t>C</w:t>
      </w:r>
      <w:r w:rsidRPr="002869E5">
        <w:rPr>
          <w:rFonts w:ascii="Times New Roman" w:hAnsi="Times New Roman" w:cs="Times New Roman"/>
          <w:b/>
          <w:bCs/>
        </w:rPr>
        <w:t xml:space="preserve">., &amp; </w:t>
      </w:r>
      <w:r w:rsidRPr="00B467EA">
        <w:rPr>
          <w:rFonts w:ascii="Times New Roman" w:hAnsi="Times New Roman" w:cs="Times New Roman"/>
          <w:b/>
          <w:bCs/>
        </w:rPr>
        <w:t>Walkowiak</w:t>
      </w:r>
      <w:r w:rsidRPr="002869E5">
        <w:rPr>
          <w:rFonts w:ascii="Times New Roman" w:hAnsi="Times New Roman" w:cs="Times New Roman"/>
          <w:b/>
          <w:bCs/>
        </w:rPr>
        <w:t xml:space="preserve">, </w:t>
      </w:r>
      <w:r w:rsidRPr="00B467EA">
        <w:rPr>
          <w:rFonts w:ascii="Times New Roman" w:hAnsi="Times New Roman" w:cs="Times New Roman"/>
          <w:b/>
          <w:bCs/>
        </w:rPr>
        <w:t>K</w:t>
      </w:r>
      <w:r w:rsidRPr="002869E5">
        <w:rPr>
          <w:rFonts w:ascii="Times New Roman" w:hAnsi="Times New Roman" w:cs="Times New Roman"/>
          <w:b/>
          <w:bCs/>
        </w:rPr>
        <w:t>.</w:t>
      </w:r>
      <w:r w:rsidRPr="002869E5">
        <w:rPr>
          <w:rFonts w:ascii="Times New Roman" w:hAnsi="Times New Roman" w:cs="Times New Roman"/>
        </w:rPr>
        <w:t xml:space="preserve"> (2024). </w:t>
      </w:r>
      <w:r w:rsidRPr="00B467EA">
        <w:rPr>
          <w:rFonts w:ascii="Times New Roman" w:hAnsi="Times New Roman" w:cs="Times New Roman"/>
        </w:rPr>
        <w:t xml:space="preserve">Liquid Neural Network-based Adaptive Learning vs. Incremental Learning   for Link Load Prediction amid Concept Drift due to Network Failures. arXiv (Cornell University). </w:t>
      </w:r>
      <w:hyperlink r:id="rId30" w:history="1">
        <w:r w:rsidRPr="00B467EA">
          <w:rPr>
            <w:rStyle w:val="af"/>
            <w:rFonts w:ascii="Times New Roman" w:hAnsi="Times New Roman" w:cs="Times New Roman"/>
          </w:rPr>
          <w:t>https://doi.org/10.48550/arxiv.2404.05304</w:t>
        </w:r>
      </w:hyperlink>
    </w:p>
    <w:p w14:paraId="11C828CB" w14:textId="1BBED54E" w:rsidR="00565E32" w:rsidRPr="00B467EA" w:rsidRDefault="00565E32" w:rsidP="002646C5">
      <w:pPr>
        <w:numPr>
          <w:ilvl w:val="0"/>
          <w:numId w:val="2"/>
        </w:numPr>
        <w:jc w:val="both"/>
        <w:rPr>
          <w:rFonts w:ascii="Times New Roman" w:hAnsi="Times New Roman" w:cs="Times New Roman"/>
        </w:rPr>
      </w:pPr>
      <w:r w:rsidRPr="00B467EA">
        <w:rPr>
          <w:rFonts w:ascii="Times New Roman" w:hAnsi="Times New Roman" w:cs="Times New Roman"/>
          <w:b/>
          <w:bCs/>
        </w:rPr>
        <w:t>Bidollahkhani, M., Atasoy, F., &amp; Abdellatef, H.</w:t>
      </w:r>
      <w:r w:rsidRPr="00B467EA">
        <w:rPr>
          <w:rFonts w:ascii="Times New Roman" w:hAnsi="Times New Roman" w:cs="Times New Roman"/>
        </w:rPr>
        <w:t xml:space="preserve"> (2023). LTC-SE: Expanding the potential of Liquid Time-Constant Neural Networks for scalable AI and embedded systems. arXiv (Cornell University). </w:t>
      </w:r>
      <w:hyperlink r:id="rId31" w:history="1">
        <w:r w:rsidRPr="00B467EA">
          <w:rPr>
            <w:rStyle w:val="af"/>
            <w:rFonts w:ascii="Times New Roman" w:hAnsi="Times New Roman" w:cs="Times New Roman"/>
          </w:rPr>
          <w:t>https://doi.org/10.48550/arxiv.2304.08691</w:t>
        </w:r>
      </w:hyperlink>
    </w:p>
    <w:p w14:paraId="222587DF" w14:textId="70D647A4" w:rsidR="0046413A" w:rsidRPr="00B467EA" w:rsidRDefault="0046413A" w:rsidP="002646C5">
      <w:pPr>
        <w:numPr>
          <w:ilvl w:val="0"/>
          <w:numId w:val="2"/>
        </w:numPr>
        <w:jc w:val="both"/>
        <w:rPr>
          <w:rFonts w:ascii="Times New Roman" w:hAnsi="Times New Roman" w:cs="Times New Roman"/>
        </w:rPr>
      </w:pPr>
      <w:r w:rsidRPr="00B467EA">
        <w:rPr>
          <w:rFonts w:ascii="Times New Roman" w:hAnsi="Times New Roman" w:cs="Times New Roman"/>
          <w:b/>
          <w:bCs/>
        </w:rPr>
        <w:t xml:space="preserve">Hasani, R., Lechner, M., Amini, A., Liebenwein, L., Ray, A., </w:t>
      </w:r>
      <w:proofErr w:type="spellStart"/>
      <w:r w:rsidRPr="00B467EA">
        <w:rPr>
          <w:rFonts w:ascii="Times New Roman" w:hAnsi="Times New Roman" w:cs="Times New Roman"/>
          <w:b/>
          <w:bCs/>
        </w:rPr>
        <w:t>Tschaikowski</w:t>
      </w:r>
      <w:proofErr w:type="spellEnd"/>
      <w:r w:rsidRPr="00B467EA">
        <w:rPr>
          <w:rFonts w:ascii="Times New Roman" w:hAnsi="Times New Roman" w:cs="Times New Roman"/>
          <w:b/>
          <w:bCs/>
        </w:rPr>
        <w:t xml:space="preserve">, M., </w:t>
      </w:r>
      <w:proofErr w:type="spellStart"/>
      <w:r w:rsidRPr="00B467EA">
        <w:rPr>
          <w:rFonts w:ascii="Times New Roman" w:hAnsi="Times New Roman" w:cs="Times New Roman"/>
          <w:b/>
          <w:bCs/>
        </w:rPr>
        <w:t>Teschl</w:t>
      </w:r>
      <w:proofErr w:type="spellEnd"/>
      <w:r w:rsidRPr="00B467EA">
        <w:rPr>
          <w:rFonts w:ascii="Times New Roman" w:hAnsi="Times New Roman" w:cs="Times New Roman"/>
          <w:b/>
          <w:bCs/>
        </w:rPr>
        <w:t>, G., &amp; Rus, D.</w:t>
      </w:r>
      <w:r w:rsidRPr="00B467EA">
        <w:rPr>
          <w:rFonts w:ascii="Times New Roman" w:hAnsi="Times New Roman" w:cs="Times New Roman"/>
        </w:rPr>
        <w:t xml:space="preserve"> (2022). Closed-form continuous-time neural networks. Nature Machine Intelligence, 4(11), 992–1003. https://doi.org/10.1038/s42256-022-00556-7</w:t>
      </w:r>
    </w:p>
    <w:p w14:paraId="45DD5707" w14:textId="4127FF81" w:rsidR="00565E32" w:rsidRPr="00B467EA" w:rsidRDefault="00565E32" w:rsidP="00565E32">
      <w:pPr>
        <w:numPr>
          <w:ilvl w:val="0"/>
          <w:numId w:val="2"/>
        </w:numPr>
        <w:jc w:val="both"/>
        <w:rPr>
          <w:rFonts w:ascii="Times New Roman" w:hAnsi="Times New Roman" w:cs="Times New Roman"/>
        </w:rPr>
      </w:pPr>
      <w:r w:rsidRPr="00B467EA">
        <w:rPr>
          <w:rFonts w:ascii="Times New Roman" w:hAnsi="Times New Roman" w:cs="Times New Roman"/>
          <w:b/>
        </w:rPr>
        <w:t>Hasani, R., Lechner, M., Amini, A., Rus, D., &amp; Grosu, R.</w:t>
      </w:r>
      <w:r w:rsidRPr="00B467EA">
        <w:rPr>
          <w:rFonts w:ascii="Times New Roman" w:hAnsi="Times New Roman" w:cs="Times New Roman"/>
        </w:rPr>
        <w:t xml:space="preserve"> (2021). Liquid Time-constant Networks. Proceedings of the AAAI Conference on Artificial Intelligence, 35(9), 7657-7666. </w:t>
      </w:r>
      <w:hyperlink r:id="rId32" w:history="1">
        <w:r w:rsidRPr="00B467EA">
          <w:rPr>
            <w:rStyle w:val="af"/>
            <w:rFonts w:ascii="Times New Roman" w:hAnsi="Times New Roman" w:cs="Times New Roman"/>
          </w:rPr>
          <w:t>https://doi.org/10.1609/aaai.v35i9.16936</w:t>
        </w:r>
      </w:hyperlink>
      <w:r w:rsidRPr="00B467EA">
        <w:rPr>
          <w:rFonts w:ascii="Times New Roman" w:hAnsi="Times New Roman" w:cs="Times New Roman"/>
          <w:lang w:val="ru-RU"/>
        </w:rPr>
        <w:t xml:space="preserve"> </w:t>
      </w:r>
    </w:p>
    <w:p w14:paraId="71646AE9" w14:textId="0FFE688E" w:rsidR="00565E32" w:rsidRPr="00B467EA" w:rsidRDefault="00565E32" w:rsidP="002646C5">
      <w:pPr>
        <w:numPr>
          <w:ilvl w:val="0"/>
          <w:numId w:val="2"/>
        </w:numPr>
        <w:jc w:val="both"/>
        <w:rPr>
          <w:rFonts w:ascii="Times New Roman" w:hAnsi="Times New Roman" w:cs="Times New Roman"/>
        </w:rPr>
      </w:pPr>
      <w:r w:rsidRPr="00B467EA">
        <w:rPr>
          <w:rFonts w:ascii="Times New Roman" w:hAnsi="Times New Roman" w:cs="Times New Roman"/>
          <w:b/>
          <w:bCs/>
        </w:rPr>
        <w:t>Huang, Z., Contreras, L. F. H., Leung, W. H., Yu, L., Truong, N. D., Nikpour, A., &amp; Kavehei, O.</w:t>
      </w:r>
      <w:r w:rsidRPr="00B467EA">
        <w:rPr>
          <w:rFonts w:ascii="Times New Roman" w:hAnsi="Times New Roman" w:cs="Times New Roman"/>
        </w:rPr>
        <w:t xml:space="preserve"> (2024). Efficient Edge-AI models for robust ECG abnormality detection on Resource-Constrained hardware. PubMed. </w:t>
      </w:r>
      <w:hyperlink r:id="rId33" w:history="1">
        <w:r w:rsidRPr="00B467EA">
          <w:rPr>
            <w:rStyle w:val="af"/>
            <w:rFonts w:ascii="Times New Roman" w:hAnsi="Times New Roman" w:cs="Times New Roman"/>
          </w:rPr>
          <w:t>https://doi.org/10.1007/s12265-024-10504-y</w:t>
        </w:r>
      </w:hyperlink>
    </w:p>
    <w:p w14:paraId="3A70DA23" w14:textId="59F3B8B9" w:rsidR="00565E32" w:rsidRPr="00B467EA" w:rsidRDefault="00565E32" w:rsidP="002646C5">
      <w:pPr>
        <w:numPr>
          <w:ilvl w:val="0"/>
          <w:numId w:val="2"/>
        </w:numPr>
        <w:jc w:val="both"/>
        <w:rPr>
          <w:rFonts w:ascii="Times New Roman" w:hAnsi="Times New Roman" w:cs="Times New Roman"/>
        </w:rPr>
      </w:pPr>
      <w:r w:rsidRPr="00B467EA">
        <w:rPr>
          <w:rFonts w:ascii="Times New Roman" w:hAnsi="Times New Roman" w:cs="Times New Roman"/>
          <w:b/>
          <w:bCs/>
        </w:rPr>
        <w:t>Lechner, M., Hasani, R., Amini, A., Henzinger, T. A., Rus, D., &amp; Grosu, R.</w:t>
      </w:r>
      <w:r w:rsidRPr="00B467EA">
        <w:rPr>
          <w:rFonts w:ascii="Times New Roman" w:hAnsi="Times New Roman" w:cs="Times New Roman"/>
        </w:rPr>
        <w:t xml:space="preserve"> (2020). Neural circuit policies enabling auditable autonomy. Nature Machine Intelligence, 2(10), 642–652. </w:t>
      </w:r>
      <w:hyperlink r:id="rId34" w:history="1">
        <w:r w:rsidRPr="00B467EA">
          <w:rPr>
            <w:rStyle w:val="af"/>
            <w:rFonts w:ascii="Times New Roman" w:hAnsi="Times New Roman" w:cs="Times New Roman"/>
          </w:rPr>
          <w:t>https://doi.org/10.1038/s42256-020-00237-3</w:t>
        </w:r>
      </w:hyperlink>
    </w:p>
    <w:p w14:paraId="6523D74E" w14:textId="1C5385CC" w:rsidR="00565E32" w:rsidRPr="00B467EA" w:rsidRDefault="00565E32" w:rsidP="002646C5">
      <w:pPr>
        <w:numPr>
          <w:ilvl w:val="0"/>
          <w:numId w:val="2"/>
        </w:numPr>
        <w:jc w:val="both"/>
        <w:rPr>
          <w:rFonts w:ascii="Times New Roman" w:hAnsi="Times New Roman" w:cs="Times New Roman"/>
        </w:rPr>
      </w:pPr>
      <w:r w:rsidRPr="00B467EA">
        <w:rPr>
          <w:rFonts w:ascii="Times New Roman" w:hAnsi="Times New Roman" w:cs="Times New Roman"/>
          <w:b/>
          <w:bCs/>
        </w:rPr>
        <w:t>Lechner, M., Hasani, R. M., &amp; Grosu, R.</w:t>
      </w:r>
      <w:r w:rsidRPr="00B467EA">
        <w:rPr>
          <w:rFonts w:ascii="Times New Roman" w:hAnsi="Times New Roman" w:cs="Times New Roman"/>
        </w:rPr>
        <w:t xml:space="preserve"> (2018). Neuronal circuit policies. arXiv (Cornell University). </w:t>
      </w:r>
      <w:hyperlink r:id="rId35" w:history="1">
        <w:r w:rsidRPr="00B467EA">
          <w:rPr>
            <w:rStyle w:val="af"/>
            <w:rFonts w:ascii="Times New Roman" w:hAnsi="Times New Roman" w:cs="Times New Roman"/>
          </w:rPr>
          <w:t>https://doi.org/10.48550/arxiv.1803.08554</w:t>
        </w:r>
      </w:hyperlink>
    </w:p>
    <w:p w14:paraId="6A0703D8" w14:textId="3CA333E8" w:rsidR="00565E32" w:rsidRPr="00B467EA" w:rsidRDefault="00565E32" w:rsidP="002646C5">
      <w:pPr>
        <w:numPr>
          <w:ilvl w:val="0"/>
          <w:numId w:val="2"/>
        </w:numPr>
        <w:jc w:val="both"/>
        <w:rPr>
          <w:rFonts w:ascii="Times New Roman" w:hAnsi="Times New Roman" w:cs="Times New Roman"/>
        </w:rPr>
      </w:pPr>
      <w:r w:rsidRPr="00B467EA">
        <w:rPr>
          <w:rFonts w:ascii="Times New Roman" w:hAnsi="Times New Roman" w:cs="Times New Roman"/>
          <w:b/>
          <w:bCs/>
        </w:rPr>
        <w:t>Nerrise, F., Sosanya, A. S., &amp; Neary, P.</w:t>
      </w:r>
      <w:r w:rsidRPr="00B467EA">
        <w:rPr>
          <w:rFonts w:ascii="Times New Roman" w:hAnsi="Times New Roman" w:cs="Times New Roman"/>
        </w:rPr>
        <w:t xml:space="preserve"> (2024). Physics-Informed Calibration of Aeromagnetic Compensation in Magnetic Navigation Systems using Liquid Time-Constant Networks. arXiv (Cornell University). </w:t>
      </w:r>
      <w:hyperlink r:id="rId36" w:history="1">
        <w:r w:rsidRPr="00B467EA">
          <w:rPr>
            <w:rStyle w:val="af"/>
            <w:rFonts w:ascii="Times New Roman" w:hAnsi="Times New Roman" w:cs="Times New Roman"/>
          </w:rPr>
          <w:t>https://doi.org/10.48550/arxiv.2401.09631</w:t>
        </w:r>
      </w:hyperlink>
    </w:p>
    <w:p w14:paraId="37675A0B" w14:textId="272190CE" w:rsidR="00565E32" w:rsidRPr="00B467EA" w:rsidRDefault="00565E32" w:rsidP="00565E32">
      <w:pPr>
        <w:numPr>
          <w:ilvl w:val="0"/>
          <w:numId w:val="2"/>
        </w:numPr>
        <w:jc w:val="both"/>
        <w:rPr>
          <w:rFonts w:ascii="Times New Roman" w:hAnsi="Times New Roman" w:cs="Times New Roman"/>
        </w:rPr>
      </w:pPr>
      <w:r w:rsidRPr="00B467EA">
        <w:rPr>
          <w:rFonts w:ascii="Times New Roman" w:hAnsi="Times New Roman" w:cs="Times New Roman"/>
          <w:b/>
          <w:bCs/>
        </w:rPr>
        <w:t>Nye, L.</w:t>
      </w:r>
      <w:r w:rsidRPr="00B467EA">
        <w:rPr>
          <w:rFonts w:ascii="Times New Roman" w:hAnsi="Times New Roman" w:cs="Times New Roman"/>
        </w:rPr>
        <w:t xml:space="preserve"> (2023). Digital twins for patient care via knowledge graphs and Closed-Form Continuous-Time liquid neural networks. arXiv (Cornell University). </w:t>
      </w:r>
      <w:hyperlink r:id="rId37" w:history="1">
        <w:r w:rsidRPr="00B467EA">
          <w:rPr>
            <w:rStyle w:val="af"/>
            <w:rFonts w:ascii="Times New Roman" w:hAnsi="Times New Roman" w:cs="Times New Roman"/>
          </w:rPr>
          <w:t>https://doi.org/10.48550/arxiv.2307.04772</w:t>
        </w:r>
      </w:hyperlink>
    </w:p>
    <w:p w14:paraId="63625BCD" w14:textId="01107B28" w:rsidR="00565E32" w:rsidRPr="00B467EA" w:rsidRDefault="00565E32" w:rsidP="00565E32">
      <w:pPr>
        <w:numPr>
          <w:ilvl w:val="0"/>
          <w:numId w:val="2"/>
        </w:numPr>
        <w:jc w:val="both"/>
        <w:rPr>
          <w:rFonts w:ascii="Times New Roman" w:hAnsi="Times New Roman" w:cs="Times New Roman"/>
        </w:rPr>
      </w:pPr>
      <w:bookmarkStart w:id="17" w:name="_Hlk169623493"/>
      <w:r w:rsidRPr="00B467EA">
        <w:rPr>
          <w:rFonts w:ascii="Times New Roman" w:hAnsi="Times New Roman" w:cs="Times New Roman"/>
          <w:b/>
        </w:rPr>
        <w:t>Yang</w:t>
      </w:r>
      <w:bookmarkEnd w:id="17"/>
      <w:r w:rsidRPr="00B467EA">
        <w:rPr>
          <w:rFonts w:ascii="Times New Roman" w:hAnsi="Times New Roman" w:cs="Times New Roman"/>
          <w:b/>
        </w:rPr>
        <w:t>, J., Shi, R., &amp; Ni, B.</w:t>
      </w:r>
      <w:r w:rsidRPr="00B467EA">
        <w:rPr>
          <w:rFonts w:ascii="Times New Roman" w:hAnsi="Times New Roman" w:cs="Times New Roman"/>
        </w:rPr>
        <w:t xml:space="preserve"> (2021). MedMNIST Classification Decathlon: A Lightweight AutoML Benchmark for Medical Image Analysis. In 2021 IEEE 18th International Symposium on Biomedical Imaging (ISBI) (pp. 191-195). Nice, France. </w:t>
      </w:r>
      <w:proofErr w:type="spellStart"/>
      <w:r w:rsidRPr="00B467EA">
        <w:rPr>
          <w:rFonts w:ascii="Times New Roman" w:hAnsi="Times New Roman" w:cs="Times New Roman"/>
        </w:rPr>
        <w:t>doi</w:t>
      </w:r>
      <w:proofErr w:type="spellEnd"/>
      <w:r w:rsidRPr="00B467EA">
        <w:rPr>
          <w:rFonts w:ascii="Times New Roman" w:hAnsi="Times New Roman" w:cs="Times New Roman"/>
        </w:rPr>
        <w:t xml:space="preserve">: </w:t>
      </w:r>
      <w:hyperlink r:id="rId38" w:history="1">
        <w:r w:rsidRPr="00B467EA">
          <w:rPr>
            <w:rStyle w:val="af"/>
            <w:rFonts w:ascii="Times New Roman" w:hAnsi="Times New Roman" w:cs="Times New Roman"/>
          </w:rPr>
          <w:t>https://doi.org/10.1109/ISBI48211.2021.9434062</w:t>
        </w:r>
      </w:hyperlink>
      <w:r w:rsidRPr="00B467EA">
        <w:rPr>
          <w:rFonts w:ascii="Times New Roman" w:hAnsi="Times New Roman" w:cs="Times New Roman"/>
          <w:lang w:val="ru-RU"/>
        </w:rPr>
        <w:t xml:space="preserve"> </w:t>
      </w:r>
    </w:p>
    <w:p w14:paraId="1BA3B7B2" w14:textId="1BF4FBAB" w:rsidR="00565E32" w:rsidRPr="00B467EA" w:rsidRDefault="00565E32" w:rsidP="00565E32">
      <w:pPr>
        <w:numPr>
          <w:ilvl w:val="0"/>
          <w:numId w:val="2"/>
        </w:numPr>
        <w:jc w:val="both"/>
        <w:rPr>
          <w:rFonts w:ascii="Times New Roman" w:hAnsi="Times New Roman" w:cs="Times New Roman"/>
        </w:rPr>
      </w:pPr>
      <w:r w:rsidRPr="00B467EA">
        <w:rPr>
          <w:rFonts w:ascii="Times New Roman" w:hAnsi="Times New Roman" w:cs="Times New Roman"/>
          <w:b/>
        </w:rPr>
        <w:t>Zheng, Z., &amp; Jia, X.</w:t>
      </w:r>
      <w:r w:rsidRPr="00B467EA">
        <w:rPr>
          <w:rFonts w:ascii="Times New Roman" w:hAnsi="Times New Roman" w:cs="Times New Roman"/>
        </w:rPr>
        <w:t xml:space="preserve"> (2023). Complex Mixer for MEDMNIST Classification Decathlon. arXiv (Cornell University). </w:t>
      </w:r>
      <w:hyperlink r:id="rId39" w:history="1">
        <w:r w:rsidRPr="00B467EA">
          <w:rPr>
            <w:rStyle w:val="af"/>
            <w:rFonts w:ascii="Times New Roman" w:hAnsi="Times New Roman" w:cs="Times New Roman"/>
          </w:rPr>
          <w:t>https://doi.org/10.48550/arxiv.2304.10054</w:t>
        </w:r>
      </w:hyperlink>
    </w:p>
    <w:p w14:paraId="7323C56B" w14:textId="2FAFF17E" w:rsidR="00565E32" w:rsidRPr="00B467EA" w:rsidRDefault="00565E32" w:rsidP="00565E32">
      <w:pPr>
        <w:numPr>
          <w:ilvl w:val="0"/>
          <w:numId w:val="2"/>
        </w:numPr>
        <w:jc w:val="both"/>
        <w:rPr>
          <w:rFonts w:ascii="Times New Roman" w:hAnsi="Times New Roman" w:cs="Times New Roman"/>
        </w:rPr>
      </w:pPr>
      <w:bookmarkStart w:id="18" w:name="_Hlk169575541"/>
      <w:r w:rsidRPr="00B467EA">
        <w:rPr>
          <w:rFonts w:ascii="Times New Roman" w:hAnsi="Times New Roman" w:cs="Times New Roman"/>
          <w:b/>
          <w:bCs/>
        </w:rPr>
        <w:t>Zhu</w:t>
      </w:r>
      <w:bookmarkEnd w:id="18"/>
      <w:r w:rsidRPr="00B467EA">
        <w:rPr>
          <w:rFonts w:ascii="Times New Roman" w:hAnsi="Times New Roman" w:cs="Times New Roman"/>
          <w:b/>
          <w:bCs/>
        </w:rPr>
        <w:t xml:space="preserve">, F., Wang, X., Huang, C., Jin, R., Yang, Q., Alhammadi, A., Zhang, Z., Yuen, C., &amp; Debbah, M. </w:t>
      </w:r>
      <w:r w:rsidRPr="00B467EA">
        <w:rPr>
          <w:rFonts w:ascii="Times New Roman" w:hAnsi="Times New Roman" w:cs="Times New Roman"/>
        </w:rPr>
        <w:t xml:space="preserve">(2024). Robust Continuous-Time Beam Tracking with Liquid Neural Network. arXiv (Cornell University). </w:t>
      </w:r>
      <w:hyperlink r:id="rId40" w:history="1">
        <w:r w:rsidRPr="00B467EA">
          <w:rPr>
            <w:rStyle w:val="af"/>
            <w:rFonts w:ascii="Times New Roman" w:hAnsi="Times New Roman" w:cs="Times New Roman"/>
          </w:rPr>
          <w:t>https://doi.org/10.48550/arxiv.2405.00365</w:t>
        </w:r>
      </w:hyperlink>
    </w:p>
    <w:p w14:paraId="43A461C9" w14:textId="6FC851B5" w:rsidR="00BC6661" w:rsidRPr="004B40A3" w:rsidRDefault="00BC6661" w:rsidP="004B40A3">
      <w:pPr>
        <w:jc w:val="both"/>
        <w:rPr>
          <w:rFonts w:ascii="Times New Roman" w:hAnsi="Times New Roman" w:cs="Times New Roman"/>
        </w:rPr>
      </w:pPr>
    </w:p>
    <w:sectPr w:rsidR="00BC6661" w:rsidRPr="004B40A3" w:rsidSect="00D262D5">
      <w:footerReference w:type="default" r:id="rId41"/>
      <w:pgSz w:w="12240" w:h="15840"/>
      <w:pgMar w:top="1134" w:right="850" w:bottom="1134" w:left="1701"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533814" w14:textId="77777777" w:rsidR="00DC3589" w:rsidRDefault="00DC3589">
      <w:pPr>
        <w:spacing w:after="0"/>
      </w:pPr>
      <w:r>
        <w:separator/>
      </w:r>
    </w:p>
  </w:endnote>
  <w:endnote w:type="continuationSeparator" w:id="0">
    <w:p w14:paraId="1844DB2B" w14:textId="77777777" w:rsidR="00DC3589" w:rsidRDefault="00DC358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5682492"/>
      <w:docPartObj>
        <w:docPartGallery w:val="Page Numbers (Bottom of Page)"/>
        <w:docPartUnique/>
      </w:docPartObj>
    </w:sdtPr>
    <w:sdtEndPr/>
    <w:sdtContent>
      <w:p w14:paraId="7D2B7F21" w14:textId="4E8F300E" w:rsidR="00D262D5" w:rsidRDefault="00D262D5">
        <w:pPr>
          <w:pStyle w:val="af4"/>
          <w:jc w:val="right"/>
        </w:pPr>
        <w:r>
          <w:fldChar w:fldCharType="begin"/>
        </w:r>
        <w:r>
          <w:instrText>PAGE   \* MERGEFORMAT</w:instrText>
        </w:r>
        <w:r>
          <w:fldChar w:fldCharType="separate"/>
        </w:r>
        <w:r>
          <w:rPr>
            <w:lang w:val="ru-RU"/>
          </w:rPr>
          <w:t>2</w:t>
        </w:r>
        <w:r>
          <w:fldChar w:fldCharType="end"/>
        </w:r>
      </w:p>
    </w:sdtContent>
  </w:sdt>
  <w:p w14:paraId="5E8B4169" w14:textId="77777777" w:rsidR="00D262D5" w:rsidRDefault="00D262D5">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F39890" w14:textId="77777777" w:rsidR="00BC6661" w:rsidRDefault="00DC3589">
      <w:r>
        <w:separator/>
      </w:r>
    </w:p>
  </w:footnote>
  <w:footnote w:type="continuationSeparator" w:id="0">
    <w:p w14:paraId="77ED48A6" w14:textId="77777777" w:rsidR="00BC6661" w:rsidRDefault="00DC35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A06267D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9467FCB"/>
    <w:multiLevelType w:val="hybridMultilevel"/>
    <w:tmpl w:val="4E044E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A5D40E5"/>
    <w:multiLevelType w:val="multilevel"/>
    <w:tmpl w:val="A31E5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7140D0"/>
    <w:multiLevelType w:val="multilevel"/>
    <w:tmpl w:val="34BED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893491"/>
    <w:multiLevelType w:val="hybridMultilevel"/>
    <w:tmpl w:val="B9FA54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1AA331C"/>
    <w:multiLevelType w:val="hybridMultilevel"/>
    <w:tmpl w:val="A066E9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C1AE401"/>
    <w:multiLevelType w:val="multilevel"/>
    <w:tmpl w:val="BE3A51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333C31D4"/>
    <w:multiLevelType w:val="hybridMultilevel"/>
    <w:tmpl w:val="FDB21B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BF145CA"/>
    <w:multiLevelType w:val="hybridMultilevel"/>
    <w:tmpl w:val="58CA97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D651F2A"/>
    <w:multiLevelType w:val="hybridMultilevel"/>
    <w:tmpl w:val="8B12C3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03338F1"/>
    <w:multiLevelType w:val="hybridMultilevel"/>
    <w:tmpl w:val="80D4D8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37533AB"/>
    <w:multiLevelType w:val="hybridMultilevel"/>
    <w:tmpl w:val="BF48D7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E7B720B"/>
    <w:multiLevelType w:val="hybridMultilevel"/>
    <w:tmpl w:val="094C1A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1460D79"/>
    <w:multiLevelType w:val="multilevel"/>
    <w:tmpl w:val="3C1ED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96322D"/>
    <w:multiLevelType w:val="multilevel"/>
    <w:tmpl w:val="61FA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2578C9"/>
    <w:multiLevelType w:val="multilevel"/>
    <w:tmpl w:val="32706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650232"/>
    <w:multiLevelType w:val="hybridMultilevel"/>
    <w:tmpl w:val="DDFE05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94D46B4"/>
    <w:multiLevelType w:val="hybridMultilevel"/>
    <w:tmpl w:val="35B263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F1F10F4"/>
    <w:multiLevelType w:val="hybridMultilevel"/>
    <w:tmpl w:val="910C0D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967199931">
    <w:abstractNumId w:val="6"/>
  </w:num>
  <w:num w:numId="2" w16cid:durableId="14672349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03010729">
    <w:abstractNumId w:val="5"/>
  </w:num>
  <w:num w:numId="4" w16cid:durableId="1529290846">
    <w:abstractNumId w:val="18"/>
  </w:num>
  <w:num w:numId="5" w16cid:durableId="258219601">
    <w:abstractNumId w:val="7"/>
  </w:num>
  <w:num w:numId="6" w16cid:durableId="731393636">
    <w:abstractNumId w:val="17"/>
  </w:num>
  <w:num w:numId="7" w16cid:durableId="854151323">
    <w:abstractNumId w:val="4"/>
  </w:num>
  <w:num w:numId="8" w16cid:durableId="72699268">
    <w:abstractNumId w:val="15"/>
  </w:num>
  <w:num w:numId="9" w16cid:durableId="1092049703">
    <w:abstractNumId w:val="2"/>
  </w:num>
  <w:num w:numId="10" w16cid:durableId="1872571959">
    <w:abstractNumId w:val="9"/>
  </w:num>
  <w:num w:numId="11" w16cid:durableId="1038579229">
    <w:abstractNumId w:val="16"/>
  </w:num>
  <w:num w:numId="12" w16cid:durableId="931861636">
    <w:abstractNumId w:val="11"/>
  </w:num>
  <w:num w:numId="13" w16cid:durableId="2112318682">
    <w:abstractNumId w:val="10"/>
  </w:num>
  <w:num w:numId="14" w16cid:durableId="1473135881">
    <w:abstractNumId w:val="8"/>
  </w:num>
  <w:num w:numId="15" w16cid:durableId="242304914">
    <w:abstractNumId w:val="12"/>
  </w:num>
  <w:num w:numId="16" w16cid:durableId="358433690">
    <w:abstractNumId w:val="13"/>
  </w:num>
  <w:num w:numId="17" w16cid:durableId="537401115">
    <w:abstractNumId w:val="1"/>
  </w:num>
  <w:num w:numId="18" w16cid:durableId="1193418539">
    <w:abstractNumId w:val="3"/>
  </w:num>
  <w:num w:numId="19" w16cid:durableId="11845115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0A48"/>
    <w:rsid w:val="00007DB0"/>
    <w:rsid w:val="00011C8B"/>
    <w:rsid w:val="00013F0F"/>
    <w:rsid w:val="0003291E"/>
    <w:rsid w:val="00065CF3"/>
    <w:rsid w:val="000B63EC"/>
    <w:rsid w:val="000C5743"/>
    <w:rsid w:val="000F079E"/>
    <w:rsid w:val="000F510D"/>
    <w:rsid w:val="00126D35"/>
    <w:rsid w:val="00132881"/>
    <w:rsid w:val="001552F7"/>
    <w:rsid w:val="00167D25"/>
    <w:rsid w:val="00171EE9"/>
    <w:rsid w:val="001B7F17"/>
    <w:rsid w:val="001E0C74"/>
    <w:rsid w:val="001E235A"/>
    <w:rsid w:val="001F2334"/>
    <w:rsid w:val="00230567"/>
    <w:rsid w:val="00234EE4"/>
    <w:rsid w:val="00244006"/>
    <w:rsid w:val="00264299"/>
    <w:rsid w:val="002646C5"/>
    <w:rsid w:val="00285D9F"/>
    <w:rsid w:val="002869E5"/>
    <w:rsid w:val="00294E55"/>
    <w:rsid w:val="002A2FDD"/>
    <w:rsid w:val="002A7728"/>
    <w:rsid w:val="002B4E0A"/>
    <w:rsid w:val="002B6695"/>
    <w:rsid w:val="002D4E2B"/>
    <w:rsid w:val="00322F9A"/>
    <w:rsid w:val="0032728A"/>
    <w:rsid w:val="00342ECE"/>
    <w:rsid w:val="00371372"/>
    <w:rsid w:val="00375E78"/>
    <w:rsid w:val="003B6585"/>
    <w:rsid w:val="003C3835"/>
    <w:rsid w:val="0046413A"/>
    <w:rsid w:val="004B09B1"/>
    <w:rsid w:val="004B40A3"/>
    <w:rsid w:val="004C08E6"/>
    <w:rsid w:val="004C0A7D"/>
    <w:rsid w:val="004E141E"/>
    <w:rsid w:val="004E29B3"/>
    <w:rsid w:val="004E583D"/>
    <w:rsid w:val="004F2305"/>
    <w:rsid w:val="00512E57"/>
    <w:rsid w:val="00542B3B"/>
    <w:rsid w:val="00555328"/>
    <w:rsid w:val="00565E32"/>
    <w:rsid w:val="00590D07"/>
    <w:rsid w:val="005A4C69"/>
    <w:rsid w:val="005D4400"/>
    <w:rsid w:val="005E7BB9"/>
    <w:rsid w:val="0065203A"/>
    <w:rsid w:val="00666FC1"/>
    <w:rsid w:val="00676E68"/>
    <w:rsid w:val="006A2C17"/>
    <w:rsid w:val="006A7931"/>
    <w:rsid w:val="006D51D7"/>
    <w:rsid w:val="006E5CC2"/>
    <w:rsid w:val="00720932"/>
    <w:rsid w:val="0072204B"/>
    <w:rsid w:val="00730A77"/>
    <w:rsid w:val="00784D58"/>
    <w:rsid w:val="00795DAB"/>
    <w:rsid w:val="007B7B9B"/>
    <w:rsid w:val="007C564C"/>
    <w:rsid w:val="007F1D7A"/>
    <w:rsid w:val="00800CBA"/>
    <w:rsid w:val="00851DD7"/>
    <w:rsid w:val="00884626"/>
    <w:rsid w:val="00890DCF"/>
    <w:rsid w:val="008A1A8B"/>
    <w:rsid w:val="008A1F04"/>
    <w:rsid w:val="008C354B"/>
    <w:rsid w:val="008D6863"/>
    <w:rsid w:val="008E09EE"/>
    <w:rsid w:val="008E28B4"/>
    <w:rsid w:val="008F3A77"/>
    <w:rsid w:val="008F3F67"/>
    <w:rsid w:val="00902C61"/>
    <w:rsid w:val="009073A0"/>
    <w:rsid w:val="0092340A"/>
    <w:rsid w:val="00941849"/>
    <w:rsid w:val="00950D23"/>
    <w:rsid w:val="009545F9"/>
    <w:rsid w:val="00976AD5"/>
    <w:rsid w:val="00994B31"/>
    <w:rsid w:val="009B4B92"/>
    <w:rsid w:val="009D74BA"/>
    <w:rsid w:val="00A46F49"/>
    <w:rsid w:val="00A509F3"/>
    <w:rsid w:val="00A825D3"/>
    <w:rsid w:val="00A83E04"/>
    <w:rsid w:val="00A93B73"/>
    <w:rsid w:val="00AB68D7"/>
    <w:rsid w:val="00AC3060"/>
    <w:rsid w:val="00B467EA"/>
    <w:rsid w:val="00B7351A"/>
    <w:rsid w:val="00B809B9"/>
    <w:rsid w:val="00B84681"/>
    <w:rsid w:val="00B86B75"/>
    <w:rsid w:val="00BC202E"/>
    <w:rsid w:val="00BC48D5"/>
    <w:rsid w:val="00BC6661"/>
    <w:rsid w:val="00BE5F22"/>
    <w:rsid w:val="00BF4566"/>
    <w:rsid w:val="00C05225"/>
    <w:rsid w:val="00C16329"/>
    <w:rsid w:val="00C27818"/>
    <w:rsid w:val="00C36279"/>
    <w:rsid w:val="00C80083"/>
    <w:rsid w:val="00C86226"/>
    <w:rsid w:val="00CC1570"/>
    <w:rsid w:val="00CE3D02"/>
    <w:rsid w:val="00CF7541"/>
    <w:rsid w:val="00D0425E"/>
    <w:rsid w:val="00D262D5"/>
    <w:rsid w:val="00D4604A"/>
    <w:rsid w:val="00D5220D"/>
    <w:rsid w:val="00D64CD5"/>
    <w:rsid w:val="00D678F4"/>
    <w:rsid w:val="00D83497"/>
    <w:rsid w:val="00DC23FA"/>
    <w:rsid w:val="00DC3589"/>
    <w:rsid w:val="00DE2418"/>
    <w:rsid w:val="00E0598D"/>
    <w:rsid w:val="00E0753E"/>
    <w:rsid w:val="00E315A3"/>
    <w:rsid w:val="00E55656"/>
    <w:rsid w:val="00E625E9"/>
    <w:rsid w:val="00E633A0"/>
    <w:rsid w:val="00E97EDE"/>
    <w:rsid w:val="00EA0838"/>
    <w:rsid w:val="00F15B32"/>
    <w:rsid w:val="00F25F97"/>
    <w:rsid w:val="00F3108F"/>
    <w:rsid w:val="00F411CC"/>
    <w:rsid w:val="00F6326C"/>
    <w:rsid w:val="00F64536"/>
    <w:rsid w:val="00FB71A4"/>
    <w:rsid w:val="00FD0783"/>
    <w:rsid w:val="00FE4DD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A8811"/>
  <w15:docId w15:val="{76A763A6-0EBA-48BA-8DC4-E2327056F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footer"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A4C69"/>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link w:val="2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link w:val="3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link w:val="4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link w:val="ab"/>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c">
    <w:name w:val="caption"/>
    <w:basedOn w:val="a"/>
    <w:link w:val="ad"/>
    <w:pPr>
      <w:spacing w:after="120"/>
    </w:pPr>
    <w:rPr>
      <w:i/>
    </w:rPr>
  </w:style>
  <w:style w:type="paragraph" w:customStyle="1" w:styleId="TableCaption">
    <w:name w:val="Table Caption"/>
    <w:basedOn w:val="ac"/>
    <w:pPr>
      <w:keepNext/>
    </w:pPr>
  </w:style>
  <w:style w:type="paragraph" w:customStyle="1" w:styleId="ImageCaption">
    <w:name w:val="Image Caption"/>
    <w:basedOn w:val="ac"/>
  </w:style>
  <w:style w:type="paragraph" w:customStyle="1" w:styleId="Figure">
    <w:name w:val="Figure"/>
    <w:basedOn w:val="a"/>
  </w:style>
  <w:style w:type="paragraph" w:customStyle="1" w:styleId="CaptionedFigure">
    <w:name w:val="Captioned Figure"/>
    <w:basedOn w:val="Figure"/>
    <w:pPr>
      <w:keepNext/>
    </w:pPr>
  </w:style>
  <w:style w:type="character" w:customStyle="1" w:styleId="ad">
    <w:name w:val="Название объекта Знак"/>
    <w:basedOn w:val="a1"/>
    <w:link w:val="ac"/>
  </w:style>
  <w:style w:type="character" w:customStyle="1" w:styleId="VerbatimChar">
    <w:name w:val="Verbatim Char"/>
    <w:basedOn w:val="ad"/>
    <w:link w:val="SourceCode"/>
    <w:rPr>
      <w:rFonts w:ascii="Consolas" w:hAnsi="Consolas"/>
      <w:sz w:val="22"/>
    </w:rPr>
  </w:style>
  <w:style w:type="character" w:styleId="ae">
    <w:name w:val="footnote reference"/>
    <w:basedOn w:val="ad"/>
    <w:rPr>
      <w:vertAlign w:val="superscript"/>
    </w:rPr>
  </w:style>
  <w:style w:type="character" w:styleId="af">
    <w:name w:val="Hyperlink"/>
    <w:basedOn w:val="ad"/>
    <w:uiPriority w:val="99"/>
    <w:rPr>
      <w:color w:val="4F81BD" w:themeColor="accent1"/>
    </w:rPr>
  </w:style>
  <w:style w:type="paragraph" w:styleId="af0">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af1">
    <w:name w:val="Unresolved Mention"/>
    <w:basedOn w:val="a1"/>
    <w:uiPriority w:val="99"/>
    <w:semiHidden/>
    <w:unhideWhenUsed/>
    <w:rsid w:val="002646C5"/>
    <w:rPr>
      <w:color w:val="605E5C"/>
      <w:shd w:val="clear" w:color="auto" w:fill="E1DFDD"/>
    </w:rPr>
  </w:style>
  <w:style w:type="character" w:customStyle="1" w:styleId="ab">
    <w:name w:val="Текст сноски Знак"/>
    <w:basedOn w:val="a1"/>
    <w:link w:val="aa"/>
    <w:rsid w:val="005A4C69"/>
  </w:style>
  <w:style w:type="paragraph" w:customStyle="1" w:styleId="FR1">
    <w:name w:val="FR1"/>
    <w:rsid w:val="005A4C69"/>
    <w:pPr>
      <w:widowControl w:val="0"/>
      <w:snapToGrid w:val="0"/>
      <w:spacing w:before="480" w:after="0"/>
      <w:ind w:left="1680" w:right="200"/>
      <w:jc w:val="center"/>
    </w:pPr>
    <w:rPr>
      <w:rFonts w:ascii="Times New Roman" w:eastAsia="Times New Roman" w:hAnsi="Times New Roman" w:cs="Times New Roman"/>
      <w:b/>
      <w:sz w:val="40"/>
      <w:szCs w:val="20"/>
      <w:lang w:val="ru-RU" w:eastAsia="ru-RU"/>
    </w:rPr>
  </w:style>
  <w:style w:type="paragraph" w:styleId="10">
    <w:name w:val="toc 1"/>
    <w:basedOn w:val="a"/>
    <w:next w:val="a"/>
    <w:autoRedefine/>
    <w:uiPriority w:val="39"/>
    <w:rsid w:val="00555328"/>
    <w:pPr>
      <w:spacing w:after="100"/>
    </w:pPr>
  </w:style>
  <w:style w:type="paragraph" w:styleId="21">
    <w:name w:val="toc 2"/>
    <w:basedOn w:val="a"/>
    <w:next w:val="a"/>
    <w:autoRedefine/>
    <w:uiPriority w:val="39"/>
    <w:rsid w:val="00555328"/>
    <w:pPr>
      <w:spacing w:after="100"/>
      <w:ind w:left="240"/>
    </w:pPr>
  </w:style>
  <w:style w:type="paragraph" w:styleId="31">
    <w:name w:val="toc 3"/>
    <w:basedOn w:val="a"/>
    <w:next w:val="a"/>
    <w:autoRedefine/>
    <w:uiPriority w:val="39"/>
    <w:rsid w:val="00555328"/>
    <w:pPr>
      <w:spacing w:after="100"/>
      <w:ind w:left="480"/>
    </w:pPr>
  </w:style>
  <w:style w:type="paragraph" w:styleId="af2">
    <w:name w:val="header"/>
    <w:basedOn w:val="a"/>
    <w:link w:val="af3"/>
    <w:rsid w:val="00D262D5"/>
    <w:pPr>
      <w:tabs>
        <w:tab w:val="center" w:pos="4677"/>
        <w:tab w:val="right" w:pos="9355"/>
      </w:tabs>
      <w:spacing w:after="0"/>
    </w:pPr>
  </w:style>
  <w:style w:type="character" w:customStyle="1" w:styleId="af3">
    <w:name w:val="Верхний колонтитул Знак"/>
    <w:basedOn w:val="a1"/>
    <w:link w:val="af2"/>
    <w:rsid w:val="00D262D5"/>
  </w:style>
  <w:style w:type="paragraph" w:styleId="af4">
    <w:name w:val="footer"/>
    <w:basedOn w:val="a"/>
    <w:link w:val="af5"/>
    <w:uiPriority w:val="99"/>
    <w:rsid w:val="00D262D5"/>
    <w:pPr>
      <w:tabs>
        <w:tab w:val="center" w:pos="4677"/>
        <w:tab w:val="right" w:pos="9355"/>
      </w:tabs>
      <w:spacing w:after="0"/>
    </w:pPr>
  </w:style>
  <w:style w:type="character" w:customStyle="1" w:styleId="af5">
    <w:name w:val="Нижний колонтитул Знак"/>
    <w:basedOn w:val="a1"/>
    <w:link w:val="af4"/>
    <w:uiPriority w:val="99"/>
    <w:rsid w:val="00D262D5"/>
  </w:style>
  <w:style w:type="character" w:customStyle="1" w:styleId="40">
    <w:name w:val="Заголовок 4 Знак"/>
    <w:basedOn w:val="a1"/>
    <w:link w:val="4"/>
    <w:uiPriority w:val="9"/>
    <w:rsid w:val="00C80083"/>
    <w:rPr>
      <w:rFonts w:asciiTheme="majorHAnsi" w:eastAsiaTheme="majorEastAsia" w:hAnsiTheme="majorHAnsi" w:cstheme="majorBidi"/>
      <w:bCs/>
      <w:i/>
      <w:color w:val="4F81BD" w:themeColor="accent1"/>
    </w:rPr>
  </w:style>
  <w:style w:type="character" w:customStyle="1" w:styleId="20">
    <w:name w:val="Заголовок 2 Знак"/>
    <w:basedOn w:val="a1"/>
    <w:link w:val="2"/>
    <w:uiPriority w:val="9"/>
    <w:rsid w:val="005D4400"/>
    <w:rPr>
      <w:rFonts w:asciiTheme="majorHAnsi" w:eastAsiaTheme="majorEastAsia" w:hAnsiTheme="majorHAnsi" w:cstheme="majorBidi"/>
      <w:b/>
      <w:bCs/>
      <w:color w:val="4F81BD" w:themeColor="accent1"/>
      <w:sz w:val="28"/>
      <w:szCs w:val="28"/>
    </w:rPr>
  </w:style>
  <w:style w:type="character" w:customStyle="1" w:styleId="a4">
    <w:name w:val="Основной текст Знак"/>
    <w:basedOn w:val="a1"/>
    <w:link w:val="a0"/>
    <w:rsid w:val="005D4400"/>
  </w:style>
  <w:style w:type="character" w:customStyle="1" w:styleId="30">
    <w:name w:val="Заголовок 3 Знак"/>
    <w:basedOn w:val="a1"/>
    <w:link w:val="3"/>
    <w:uiPriority w:val="9"/>
    <w:rsid w:val="005D4400"/>
    <w:rPr>
      <w:rFonts w:asciiTheme="majorHAnsi" w:eastAsiaTheme="majorEastAsia" w:hAnsiTheme="majorHAnsi" w:cstheme="majorBidi"/>
      <w:b/>
      <w:bCs/>
      <w:color w:val="4F81BD" w:themeColor="accent1"/>
    </w:rPr>
  </w:style>
  <w:style w:type="character" w:styleId="af6">
    <w:name w:val="Placeholder Text"/>
    <w:basedOn w:val="a1"/>
    <w:rsid w:val="00720932"/>
    <w:rPr>
      <w:color w:val="666666"/>
    </w:rPr>
  </w:style>
  <w:style w:type="table" w:styleId="af7">
    <w:name w:val="Table Grid"/>
    <w:basedOn w:val="a2"/>
    <w:rsid w:val="00E0753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260405">
      <w:bodyDiv w:val="1"/>
      <w:marLeft w:val="0"/>
      <w:marRight w:val="0"/>
      <w:marTop w:val="0"/>
      <w:marBottom w:val="0"/>
      <w:divBdr>
        <w:top w:val="none" w:sz="0" w:space="0" w:color="auto"/>
        <w:left w:val="none" w:sz="0" w:space="0" w:color="auto"/>
        <w:bottom w:val="none" w:sz="0" w:space="0" w:color="auto"/>
        <w:right w:val="none" w:sz="0" w:space="0" w:color="auto"/>
      </w:divBdr>
    </w:div>
    <w:div w:id="93913486">
      <w:bodyDiv w:val="1"/>
      <w:marLeft w:val="0"/>
      <w:marRight w:val="0"/>
      <w:marTop w:val="0"/>
      <w:marBottom w:val="0"/>
      <w:divBdr>
        <w:top w:val="none" w:sz="0" w:space="0" w:color="auto"/>
        <w:left w:val="none" w:sz="0" w:space="0" w:color="auto"/>
        <w:bottom w:val="none" w:sz="0" w:space="0" w:color="auto"/>
        <w:right w:val="none" w:sz="0" w:space="0" w:color="auto"/>
      </w:divBdr>
    </w:div>
    <w:div w:id="95833727">
      <w:bodyDiv w:val="1"/>
      <w:marLeft w:val="0"/>
      <w:marRight w:val="0"/>
      <w:marTop w:val="0"/>
      <w:marBottom w:val="0"/>
      <w:divBdr>
        <w:top w:val="none" w:sz="0" w:space="0" w:color="auto"/>
        <w:left w:val="none" w:sz="0" w:space="0" w:color="auto"/>
        <w:bottom w:val="none" w:sz="0" w:space="0" w:color="auto"/>
        <w:right w:val="none" w:sz="0" w:space="0" w:color="auto"/>
      </w:divBdr>
      <w:divsChild>
        <w:div w:id="1742170757">
          <w:marLeft w:val="-720"/>
          <w:marRight w:val="0"/>
          <w:marTop w:val="0"/>
          <w:marBottom w:val="0"/>
          <w:divBdr>
            <w:top w:val="none" w:sz="0" w:space="0" w:color="auto"/>
            <w:left w:val="none" w:sz="0" w:space="0" w:color="auto"/>
            <w:bottom w:val="none" w:sz="0" w:space="0" w:color="auto"/>
            <w:right w:val="none" w:sz="0" w:space="0" w:color="auto"/>
          </w:divBdr>
        </w:div>
      </w:divsChild>
    </w:div>
    <w:div w:id="116721361">
      <w:bodyDiv w:val="1"/>
      <w:marLeft w:val="0"/>
      <w:marRight w:val="0"/>
      <w:marTop w:val="0"/>
      <w:marBottom w:val="0"/>
      <w:divBdr>
        <w:top w:val="none" w:sz="0" w:space="0" w:color="auto"/>
        <w:left w:val="none" w:sz="0" w:space="0" w:color="auto"/>
        <w:bottom w:val="none" w:sz="0" w:space="0" w:color="auto"/>
        <w:right w:val="none" w:sz="0" w:space="0" w:color="auto"/>
      </w:divBdr>
      <w:divsChild>
        <w:div w:id="1959949113">
          <w:marLeft w:val="0"/>
          <w:marRight w:val="0"/>
          <w:marTop w:val="0"/>
          <w:marBottom w:val="0"/>
          <w:divBdr>
            <w:top w:val="none" w:sz="0" w:space="0" w:color="auto"/>
            <w:left w:val="none" w:sz="0" w:space="0" w:color="auto"/>
            <w:bottom w:val="none" w:sz="0" w:space="0" w:color="auto"/>
            <w:right w:val="none" w:sz="0" w:space="0" w:color="auto"/>
          </w:divBdr>
          <w:divsChild>
            <w:div w:id="15371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6203">
      <w:bodyDiv w:val="1"/>
      <w:marLeft w:val="0"/>
      <w:marRight w:val="0"/>
      <w:marTop w:val="0"/>
      <w:marBottom w:val="0"/>
      <w:divBdr>
        <w:top w:val="none" w:sz="0" w:space="0" w:color="auto"/>
        <w:left w:val="none" w:sz="0" w:space="0" w:color="auto"/>
        <w:bottom w:val="none" w:sz="0" w:space="0" w:color="auto"/>
        <w:right w:val="none" w:sz="0" w:space="0" w:color="auto"/>
      </w:divBdr>
    </w:div>
    <w:div w:id="303972932">
      <w:bodyDiv w:val="1"/>
      <w:marLeft w:val="0"/>
      <w:marRight w:val="0"/>
      <w:marTop w:val="0"/>
      <w:marBottom w:val="0"/>
      <w:divBdr>
        <w:top w:val="none" w:sz="0" w:space="0" w:color="auto"/>
        <w:left w:val="none" w:sz="0" w:space="0" w:color="auto"/>
        <w:bottom w:val="none" w:sz="0" w:space="0" w:color="auto"/>
        <w:right w:val="none" w:sz="0" w:space="0" w:color="auto"/>
      </w:divBdr>
    </w:div>
    <w:div w:id="304435694">
      <w:bodyDiv w:val="1"/>
      <w:marLeft w:val="0"/>
      <w:marRight w:val="0"/>
      <w:marTop w:val="0"/>
      <w:marBottom w:val="0"/>
      <w:divBdr>
        <w:top w:val="none" w:sz="0" w:space="0" w:color="auto"/>
        <w:left w:val="none" w:sz="0" w:space="0" w:color="auto"/>
        <w:bottom w:val="none" w:sz="0" w:space="0" w:color="auto"/>
        <w:right w:val="none" w:sz="0" w:space="0" w:color="auto"/>
      </w:divBdr>
    </w:div>
    <w:div w:id="321471112">
      <w:bodyDiv w:val="1"/>
      <w:marLeft w:val="0"/>
      <w:marRight w:val="0"/>
      <w:marTop w:val="0"/>
      <w:marBottom w:val="0"/>
      <w:divBdr>
        <w:top w:val="none" w:sz="0" w:space="0" w:color="auto"/>
        <w:left w:val="none" w:sz="0" w:space="0" w:color="auto"/>
        <w:bottom w:val="none" w:sz="0" w:space="0" w:color="auto"/>
        <w:right w:val="none" w:sz="0" w:space="0" w:color="auto"/>
      </w:divBdr>
    </w:div>
    <w:div w:id="347560931">
      <w:bodyDiv w:val="1"/>
      <w:marLeft w:val="0"/>
      <w:marRight w:val="0"/>
      <w:marTop w:val="0"/>
      <w:marBottom w:val="0"/>
      <w:divBdr>
        <w:top w:val="none" w:sz="0" w:space="0" w:color="auto"/>
        <w:left w:val="none" w:sz="0" w:space="0" w:color="auto"/>
        <w:bottom w:val="none" w:sz="0" w:space="0" w:color="auto"/>
        <w:right w:val="none" w:sz="0" w:space="0" w:color="auto"/>
      </w:divBdr>
    </w:div>
    <w:div w:id="449588941">
      <w:bodyDiv w:val="1"/>
      <w:marLeft w:val="0"/>
      <w:marRight w:val="0"/>
      <w:marTop w:val="0"/>
      <w:marBottom w:val="0"/>
      <w:divBdr>
        <w:top w:val="none" w:sz="0" w:space="0" w:color="auto"/>
        <w:left w:val="none" w:sz="0" w:space="0" w:color="auto"/>
        <w:bottom w:val="none" w:sz="0" w:space="0" w:color="auto"/>
        <w:right w:val="none" w:sz="0" w:space="0" w:color="auto"/>
      </w:divBdr>
    </w:div>
    <w:div w:id="467938987">
      <w:bodyDiv w:val="1"/>
      <w:marLeft w:val="0"/>
      <w:marRight w:val="0"/>
      <w:marTop w:val="0"/>
      <w:marBottom w:val="0"/>
      <w:divBdr>
        <w:top w:val="none" w:sz="0" w:space="0" w:color="auto"/>
        <w:left w:val="none" w:sz="0" w:space="0" w:color="auto"/>
        <w:bottom w:val="none" w:sz="0" w:space="0" w:color="auto"/>
        <w:right w:val="none" w:sz="0" w:space="0" w:color="auto"/>
      </w:divBdr>
    </w:div>
    <w:div w:id="475996560">
      <w:bodyDiv w:val="1"/>
      <w:marLeft w:val="0"/>
      <w:marRight w:val="0"/>
      <w:marTop w:val="0"/>
      <w:marBottom w:val="0"/>
      <w:divBdr>
        <w:top w:val="none" w:sz="0" w:space="0" w:color="auto"/>
        <w:left w:val="none" w:sz="0" w:space="0" w:color="auto"/>
        <w:bottom w:val="none" w:sz="0" w:space="0" w:color="auto"/>
        <w:right w:val="none" w:sz="0" w:space="0" w:color="auto"/>
      </w:divBdr>
    </w:div>
    <w:div w:id="500049437">
      <w:bodyDiv w:val="1"/>
      <w:marLeft w:val="0"/>
      <w:marRight w:val="0"/>
      <w:marTop w:val="0"/>
      <w:marBottom w:val="0"/>
      <w:divBdr>
        <w:top w:val="none" w:sz="0" w:space="0" w:color="auto"/>
        <w:left w:val="none" w:sz="0" w:space="0" w:color="auto"/>
        <w:bottom w:val="none" w:sz="0" w:space="0" w:color="auto"/>
        <w:right w:val="none" w:sz="0" w:space="0" w:color="auto"/>
      </w:divBdr>
    </w:div>
    <w:div w:id="583537244">
      <w:bodyDiv w:val="1"/>
      <w:marLeft w:val="0"/>
      <w:marRight w:val="0"/>
      <w:marTop w:val="0"/>
      <w:marBottom w:val="0"/>
      <w:divBdr>
        <w:top w:val="none" w:sz="0" w:space="0" w:color="auto"/>
        <w:left w:val="none" w:sz="0" w:space="0" w:color="auto"/>
        <w:bottom w:val="none" w:sz="0" w:space="0" w:color="auto"/>
        <w:right w:val="none" w:sz="0" w:space="0" w:color="auto"/>
      </w:divBdr>
      <w:divsChild>
        <w:div w:id="926379227">
          <w:marLeft w:val="0"/>
          <w:marRight w:val="0"/>
          <w:marTop w:val="0"/>
          <w:marBottom w:val="0"/>
          <w:divBdr>
            <w:top w:val="none" w:sz="0" w:space="0" w:color="auto"/>
            <w:left w:val="none" w:sz="0" w:space="0" w:color="auto"/>
            <w:bottom w:val="none" w:sz="0" w:space="0" w:color="auto"/>
            <w:right w:val="none" w:sz="0" w:space="0" w:color="auto"/>
          </w:divBdr>
          <w:divsChild>
            <w:div w:id="1469781852">
              <w:marLeft w:val="0"/>
              <w:marRight w:val="0"/>
              <w:marTop w:val="0"/>
              <w:marBottom w:val="0"/>
              <w:divBdr>
                <w:top w:val="none" w:sz="0" w:space="0" w:color="auto"/>
                <w:left w:val="none" w:sz="0" w:space="0" w:color="auto"/>
                <w:bottom w:val="none" w:sz="0" w:space="0" w:color="auto"/>
                <w:right w:val="none" w:sz="0" w:space="0" w:color="auto"/>
              </w:divBdr>
              <w:divsChild>
                <w:div w:id="979069655">
                  <w:marLeft w:val="0"/>
                  <w:marRight w:val="0"/>
                  <w:marTop w:val="0"/>
                  <w:marBottom w:val="0"/>
                  <w:divBdr>
                    <w:top w:val="none" w:sz="0" w:space="0" w:color="auto"/>
                    <w:left w:val="none" w:sz="0" w:space="0" w:color="auto"/>
                    <w:bottom w:val="none" w:sz="0" w:space="0" w:color="auto"/>
                    <w:right w:val="none" w:sz="0" w:space="0" w:color="auto"/>
                  </w:divBdr>
                  <w:divsChild>
                    <w:div w:id="636492480">
                      <w:marLeft w:val="0"/>
                      <w:marRight w:val="0"/>
                      <w:marTop w:val="0"/>
                      <w:marBottom w:val="0"/>
                      <w:divBdr>
                        <w:top w:val="none" w:sz="0" w:space="0" w:color="auto"/>
                        <w:left w:val="none" w:sz="0" w:space="0" w:color="auto"/>
                        <w:bottom w:val="none" w:sz="0" w:space="0" w:color="auto"/>
                        <w:right w:val="none" w:sz="0" w:space="0" w:color="auto"/>
                      </w:divBdr>
                      <w:divsChild>
                        <w:div w:id="972101755">
                          <w:marLeft w:val="0"/>
                          <w:marRight w:val="0"/>
                          <w:marTop w:val="0"/>
                          <w:marBottom w:val="0"/>
                          <w:divBdr>
                            <w:top w:val="none" w:sz="0" w:space="0" w:color="auto"/>
                            <w:left w:val="none" w:sz="0" w:space="0" w:color="auto"/>
                            <w:bottom w:val="none" w:sz="0" w:space="0" w:color="auto"/>
                            <w:right w:val="none" w:sz="0" w:space="0" w:color="auto"/>
                          </w:divBdr>
                          <w:divsChild>
                            <w:div w:id="853690024">
                              <w:marLeft w:val="0"/>
                              <w:marRight w:val="0"/>
                              <w:marTop w:val="0"/>
                              <w:marBottom w:val="0"/>
                              <w:divBdr>
                                <w:top w:val="none" w:sz="0" w:space="0" w:color="auto"/>
                                <w:left w:val="none" w:sz="0" w:space="0" w:color="auto"/>
                                <w:bottom w:val="none" w:sz="0" w:space="0" w:color="auto"/>
                                <w:right w:val="none" w:sz="0" w:space="0" w:color="auto"/>
                              </w:divBdr>
                              <w:divsChild>
                                <w:div w:id="740833592">
                                  <w:marLeft w:val="0"/>
                                  <w:marRight w:val="0"/>
                                  <w:marTop w:val="0"/>
                                  <w:marBottom w:val="0"/>
                                  <w:divBdr>
                                    <w:top w:val="none" w:sz="0" w:space="0" w:color="auto"/>
                                    <w:left w:val="none" w:sz="0" w:space="0" w:color="auto"/>
                                    <w:bottom w:val="none" w:sz="0" w:space="0" w:color="auto"/>
                                    <w:right w:val="none" w:sz="0" w:space="0" w:color="auto"/>
                                  </w:divBdr>
                                  <w:divsChild>
                                    <w:div w:id="555707397">
                                      <w:marLeft w:val="120"/>
                                      <w:marRight w:val="120"/>
                                      <w:marTop w:val="60"/>
                                      <w:marBottom w:val="75"/>
                                      <w:divBdr>
                                        <w:top w:val="none" w:sz="0" w:space="0" w:color="auto"/>
                                        <w:left w:val="none" w:sz="0" w:space="0" w:color="auto"/>
                                        <w:bottom w:val="none" w:sz="0" w:space="0" w:color="auto"/>
                                        <w:right w:val="none" w:sz="0" w:space="0" w:color="auto"/>
                                      </w:divBdr>
                                      <w:divsChild>
                                        <w:div w:id="20404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1412926">
          <w:marLeft w:val="0"/>
          <w:marRight w:val="0"/>
          <w:marTop w:val="0"/>
          <w:marBottom w:val="0"/>
          <w:divBdr>
            <w:top w:val="none" w:sz="0" w:space="0" w:color="auto"/>
            <w:left w:val="none" w:sz="0" w:space="0" w:color="auto"/>
            <w:bottom w:val="none" w:sz="0" w:space="0" w:color="auto"/>
            <w:right w:val="none" w:sz="0" w:space="0" w:color="auto"/>
          </w:divBdr>
          <w:divsChild>
            <w:div w:id="2135633937">
              <w:marLeft w:val="0"/>
              <w:marRight w:val="0"/>
              <w:marTop w:val="0"/>
              <w:marBottom w:val="0"/>
              <w:divBdr>
                <w:top w:val="none" w:sz="0" w:space="0" w:color="auto"/>
                <w:left w:val="none" w:sz="0" w:space="0" w:color="auto"/>
                <w:bottom w:val="none" w:sz="0" w:space="0" w:color="auto"/>
                <w:right w:val="none" w:sz="0" w:space="0" w:color="auto"/>
              </w:divBdr>
              <w:divsChild>
                <w:div w:id="1979650703">
                  <w:marLeft w:val="0"/>
                  <w:marRight w:val="0"/>
                  <w:marTop w:val="0"/>
                  <w:marBottom w:val="0"/>
                  <w:divBdr>
                    <w:top w:val="none" w:sz="0" w:space="0" w:color="auto"/>
                    <w:left w:val="none" w:sz="0" w:space="0" w:color="auto"/>
                    <w:bottom w:val="none" w:sz="0" w:space="0" w:color="auto"/>
                    <w:right w:val="none" w:sz="0" w:space="0" w:color="auto"/>
                  </w:divBdr>
                  <w:divsChild>
                    <w:div w:id="601571452">
                      <w:marLeft w:val="0"/>
                      <w:marRight w:val="0"/>
                      <w:marTop w:val="0"/>
                      <w:marBottom w:val="0"/>
                      <w:divBdr>
                        <w:top w:val="none" w:sz="0" w:space="0" w:color="auto"/>
                        <w:left w:val="none" w:sz="0" w:space="0" w:color="auto"/>
                        <w:bottom w:val="none" w:sz="0" w:space="0" w:color="auto"/>
                        <w:right w:val="none" w:sz="0" w:space="0" w:color="auto"/>
                      </w:divBdr>
                      <w:divsChild>
                        <w:div w:id="463818159">
                          <w:marLeft w:val="0"/>
                          <w:marRight w:val="0"/>
                          <w:marTop w:val="0"/>
                          <w:marBottom w:val="0"/>
                          <w:divBdr>
                            <w:top w:val="none" w:sz="0" w:space="0" w:color="auto"/>
                            <w:left w:val="none" w:sz="0" w:space="0" w:color="auto"/>
                            <w:bottom w:val="none" w:sz="0" w:space="0" w:color="auto"/>
                            <w:right w:val="none" w:sz="0" w:space="0" w:color="auto"/>
                          </w:divBdr>
                          <w:divsChild>
                            <w:div w:id="600917418">
                              <w:marLeft w:val="0"/>
                              <w:marRight w:val="0"/>
                              <w:marTop w:val="0"/>
                              <w:marBottom w:val="0"/>
                              <w:divBdr>
                                <w:top w:val="none" w:sz="0" w:space="0" w:color="auto"/>
                                <w:left w:val="none" w:sz="0" w:space="0" w:color="auto"/>
                                <w:bottom w:val="none" w:sz="0" w:space="0" w:color="auto"/>
                                <w:right w:val="none" w:sz="0" w:space="0" w:color="auto"/>
                              </w:divBdr>
                            </w:div>
                            <w:div w:id="807088232">
                              <w:marLeft w:val="0"/>
                              <w:marRight w:val="0"/>
                              <w:marTop w:val="0"/>
                              <w:marBottom w:val="0"/>
                              <w:divBdr>
                                <w:top w:val="none" w:sz="0" w:space="0" w:color="auto"/>
                                <w:left w:val="none" w:sz="0" w:space="0" w:color="auto"/>
                                <w:bottom w:val="none" w:sz="0" w:space="0" w:color="auto"/>
                                <w:right w:val="none" w:sz="0" w:space="0" w:color="auto"/>
                              </w:divBdr>
                            </w:div>
                          </w:divsChild>
                        </w:div>
                        <w:div w:id="3370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8724256">
      <w:bodyDiv w:val="1"/>
      <w:marLeft w:val="0"/>
      <w:marRight w:val="0"/>
      <w:marTop w:val="0"/>
      <w:marBottom w:val="0"/>
      <w:divBdr>
        <w:top w:val="none" w:sz="0" w:space="0" w:color="auto"/>
        <w:left w:val="none" w:sz="0" w:space="0" w:color="auto"/>
        <w:bottom w:val="none" w:sz="0" w:space="0" w:color="auto"/>
        <w:right w:val="none" w:sz="0" w:space="0" w:color="auto"/>
      </w:divBdr>
    </w:div>
    <w:div w:id="712771505">
      <w:bodyDiv w:val="1"/>
      <w:marLeft w:val="0"/>
      <w:marRight w:val="0"/>
      <w:marTop w:val="0"/>
      <w:marBottom w:val="0"/>
      <w:divBdr>
        <w:top w:val="none" w:sz="0" w:space="0" w:color="auto"/>
        <w:left w:val="none" w:sz="0" w:space="0" w:color="auto"/>
        <w:bottom w:val="none" w:sz="0" w:space="0" w:color="auto"/>
        <w:right w:val="none" w:sz="0" w:space="0" w:color="auto"/>
      </w:divBdr>
    </w:div>
    <w:div w:id="822160788">
      <w:bodyDiv w:val="1"/>
      <w:marLeft w:val="0"/>
      <w:marRight w:val="0"/>
      <w:marTop w:val="0"/>
      <w:marBottom w:val="0"/>
      <w:divBdr>
        <w:top w:val="none" w:sz="0" w:space="0" w:color="auto"/>
        <w:left w:val="none" w:sz="0" w:space="0" w:color="auto"/>
        <w:bottom w:val="none" w:sz="0" w:space="0" w:color="auto"/>
        <w:right w:val="none" w:sz="0" w:space="0" w:color="auto"/>
      </w:divBdr>
    </w:div>
    <w:div w:id="872961160">
      <w:bodyDiv w:val="1"/>
      <w:marLeft w:val="0"/>
      <w:marRight w:val="0"/>
      <w:marTop w:val="0"/>
      <w:marBottom w:val="0"/>
      <w:divBdr>
        <w:top w:val="none" w:sz="0" w:space="0" w:color="auto"/>
        <w:left w:val="none" w:sz="0" w:space="0" w:color="auto"/>
        <w:bottom w:val="none" w:sz="0" w:space="0" w:color="auto"/>
        <w:right w:val="none" w:sz="0" w:space="0" w:color="auto"/>
      </w:divBdr>
    </w:div>
    <w:div w:id="905458763">
      <w:bodyDiv w:val="1"/>
      <w:marLeft w:val="0"/>
      <w:marRight w:val="0"/>
      <w:marTop w:val="0"/>
      <w:marBottom w:val="0"/>
      <w:divBdr>
        <w:top w:val="none" w:sz="0" w:space="0" w:color="auto"/>
        <w:left w:val="none" w:sz="0" w:space="0" w:color="auto"/>
        <w:bottom w:val="none" w:sz="0" w:space="0" w:color="auto"/>
        <w:right w:val="none" w:sz="0" w:space="0" w:color="auto"/>
      </w:divBdr>
    </w:div>
    <w:div w:id="972293841">
      <w:bodyDiv w:val="1"/>
      <w:marLeft w:val="0"/>
      <w:marRight w:val="0"/>
      <w:marTop w:val="0"/>
      <w:marBottom w:val="0"/>
      <w:divBdr>
        <w:top w:val="none" w:sz="0" w:space="0" w:color="auto"/>
        <w:left w:val="none" w:sz="0" w:space="0" w:color="auto"/>
        <w:bottom w:val="none" w:sz="0" w:space="0" w:color="auto"/>
        <w:right w:val="none" w:sz="0" w:space="0" w:color="auto"/>
      </w:divBdr>
    </w:div>
    <w:div w:id="1061714181">
      <w:bodyDiv w:val="1"/>
      <w:marLeft w:val="0"/>
      <w:marRight w:val="0"/>
      <w:marTop w:val="0"/>
      <w:marBottom w:val="0"/>
      <w:divBdr>
        <w:top w:val="none" w:sz="0" w:space="0" w:color="auto"/>
        <w:left w:val="none" w:sz="0" w:space="0" w:color="auto"/>
        <w:bottom w:val="none" w:sz="0" w:space="0" w:color="auto"/>
        <w:right w:val="none" w:sz="0" w:space="0" w:color="auto"/>
      </w:divBdr>
    </w:div>
    <w:div w:id="1137720188">
      <w:bodyDiv w:val="1"/>
      <w:marLeft w:val="0"/>
      <w:marRight w:val="0"/>
      <w:marTop w:val="0"/>
      <w:marBottom w:val="0"/>
      <w:divBdr>
        <w:top w:val="none" w:sz="0" w:space="0" w:color="auto"/>
        <w:left w:val="none" w:sz="0" w:space="0" w:color="auto"/>
        <w:bottom w:val="none" w:sz="0" w:space="0" w:color="auto"/>
        <w:right w:val="none" w:sz="0" w:space="0" w:color="auto"/>
      </w:divBdr>
    </w:div>
    <w:div w:id="1148860218">
      <w:bodyDiv w:val="1"/>
      <w:marLeft w:val="0"/>
      <w:marRight w:val="0"/>
      <w:marTop w:val="0"/>
      <w:marBottom w:val="0"/>
      <w:divBdr>
        <w:top w:val="none" w:sz="0" w:space="0" w:color="auto"/>
        <w:left w:val="none" w:sz="0" w:space="0" w:color="auto"/>
        <w:bottom w:val="none" w:sz="0" w:space="0" w:color="auto"/>
        <w:right w:val="none" w:sz="0" w:space="0" w:color="auto"/>
      </w:divBdr>
    </w:div>
    <w:div w:id="1284649460">
      <w:bodyDiv w:val="1"/>
      <w:marLeft w:val="0"/>
      <w:marRight w:val="0"/>
      <w:marTop w:val="0"/>
      <w:marBottom w:val="0"/>
      <w:divBdr>
        <w:top w:val="none" w:sz="0" w:space="0" w:color="auto"/>
        <w:left w:val="none" w:sz="0" w:space="0" w:color="auto"/>
        <w:bottom w:val="none" w:sz="0" w:space="0" w:color="auto"/>
        <w:right w:val="none" w:sz="0" w:space="0" w:color="auto"/>
      </w:divBdr>
    </w:div>
    <w:div w:id="1320039763">
      <w:bodyDiv w:val="1"/>
      <w:marLeft w:val="0"/>
      <w:marRight w:val="0"/>
      <w:marTop w:val="0"/>
      <w:marBottom w:val="0"/>
      <w:divBdr>
        <w:top w:val="none" w:sz="0" w:space="0" w:color="auto"/>
        <w:left w:val="none" w:sz="0" w:space="0" w:color="auto"/>
        <w:bottom w:val="none" w:sz="0" w:space="0" w:color="auto"/>
        <w:right w:val="none" w:sz="0" w:space="0" w:color="auto"/>
      </w:divBdr>
    </w:div>
    <w:div w:id="1333407290">
      <w:bodyDiv w:val="1"/>
      <w:marLeft w:val="0"/>
      <w:marRight w:val="0"/>
      <w:marTop w:val="0"/>
      <w:marBottom w:val="0"/>
      <w:divBdr>
        <w:top w:val="none" w:sz="0" w:space="0" w:color="auto"/>
        <w:left w:val="none" w:sz="0" w:space="0" w:color="auto"/>
        <w:bottom w:val="none" w:sz="0" w:space="0" w:color="auto"/>
        <w:right w:val="none" w:sz="0" w:space="0" w:color="auto"/>
      </w:divBdr>
    </w:div>
    <w:div w:id="1362363320">
      <w:bodyDiv w:val="1"/>
      <w:marLeft w:val="0"/>
      <w:marRight w:val="0"/>
      <w:marTop w:val="0"/>
      <w:marBottom w:val="0"/>
      <w:divBdr>
        <w:top w:val="none" w:sz="0" w:space="0" w:color="auto"/>
        <w:left w:val="none" w:sz="0" w:space="0" w:color="auto"/>
        <w:bottom w:val="none" w:sz="0" w:space="0" w:color="auto"/>
        <w:right w:val="none" w:sz="0" w:space="0" w:color="auto"/>
      </w:divBdr>
    </w:div>
    <w:div w:id="1468355708">
      <w:bodyDiv w:val="1"/>
      <w:marLeft w:val="0"/>
      <w:marRight w:val="0"/>
      <w:marTop w:val="0"/>
      <w:marBottom w:val="0"/>
      <w:divBdr>
        <w:top w:val="none" w:sz="0" w:space="0" w:color="auto"/>
        <w:left w:val="none" w:sz="0" w:space="0" w:color="auto"/>
        <w:bottom w:val="none" w:sz="0" w:space="0" w:color="auto"/>
        <w:right w:val="none" w:sz="0" w:space="0" w:color="auto"/>
      </w:divBdr>
    </w:div>
    <w:div w:id="1541017025">
      <w:bodyDiv w:val="1"/>
      <w:marLeft w:val="0"/>
      <w:marRight w:val="0"/>
      <w:marTop w:val="0"/>
      <w:marBottom w:val="0"/>
      <w:divBdr>
        <w:top w:val="none" w:sz="0" w:space="0" w:color="auto"/>
        <w:left w:val="none" w:sz="0" w:space="0" w:color="auto"/>
        <w:bottom w:val="none" w:sz="0" w:space="0" w:color="auto"/>
        <w:right w:val="none" w:sz="0" w:space="0" w:color="auto"/>
      </w:divBdr>
    </w:div>
    <w:div w:id="1543902650">
      <w:bodyDiv w:val="1"/>
      <w:marLeft w:val="0"/>
      <w:marRight w:val="0"/>
      <w:marTop w:val="0"/>
      <w:marBottom w:val="0"/>
      <w:divBdr>
        <w:top w:val="none" w:sz="0" w:space="0" w:color="auto"/>
        <w:left w:val="none" w:sz="0" w:space="0" w:color="auto"/>
        <w:bottom w:val="none" w:sz="0" w:space="0" w:color="auto"/>
        <w:right w:val="none" w:sz="0" w:space="0" w:color="auto"/>
      </w:divBdr>
    </w:div>
    <w:div w:id="1621297352">
      <w:bodyDiv w:val="1"/>
      <w:marLeft w:val="0"/>
      <w:marRight w:val="0"/>
      <w:marTop w:val="0"/>
      <w:marBottom w:val="0"/>
      <w:divBdr>
        <w:top w:val="none" w:sz="0" w:space="0" w:color="auto"/>
        <w:left w:val="none" w:sz="0" w:space="0" w:color="auto"/>
        <w:bottom w:val="none" w:sz="0" w:space="0" w:color="auto"/>
        <w:right w:val="none" w:sz="0" w:space="0" w:color="auto"/>
      </w:divBdr>
    </w:div>
    <w:div w:id="1653480652">
      <w:bodyDiv w:val="1"/>
      <w:marLeft w:val="0"/>
      <w:marRight w:val="0"/>
      <w:marTop w:val="0"/>
      <w:marBottom w:val="0"/>
      <w:divBdr>
        <w:top w:val="none" w:sz="0" w:space="0" w:color="auto"/>
        <w:left w:val="none" w:sz="0" w:space="0" w:color="auto"/>
        <w:bottom w:val="none" w:sz="0" w:space="0" w:color="auto"/>
        <w:right w:val="none" w:sz="0" w:space="0" w:color="auto"/>
      </w:divBdr>
    </w:div>
    <w:div w:id="1687512909">
      <w:bodyDiv w:val="1"/>
      <w:marLeft w:val="0"/>
      <w:marRight w:val="0"/>
      <w:marTop w:val="0"/>
      <w:marBottom w:val="0"/>
      <w:divBdr>
        <w:top w:val="none" w:sz="0" w:space="0" w:color="auto"/>
        <w:left w:val="none" w:sz="0" w:space="0" w:color="auto"/>
        <w:bottom w:val="none" w:sz="0" w:space="0" w:color="auto"/>
        <w:right w:val="none" w:sz="0" w:space="0" w:color="auto"/>
      </w:divBdr>
    </w:div>
    <w:div w:id="1772041255">
      <w:bodyDiv w:val="1"/>
      <w:marLeft w:val="0"/>
      <w:marRight w:val="0"/>
      <w:marTop w:val="0"/>
      <w:marBottom w:val="0"/>
      <w:divBdr>
        <w:top w:val="none" w:sz="0" w:space="0" w:color="auto"/>
        <w:left w:val="none" w:sz="0" w:space="0" w:color="auto"/>
        <w:bottom w:val="none" w:sz="0" w:space="0" w:color="auto"/>
        <w:right w:val="none" w:sz="0" w:space="0" w:color="auto"/>
      </w:divBdr>
    </w:div>
    <w:div w:id="1789422546">
      <w:bodyDiv w:val="1"/>
      <w:marLeft w:val="0"/>
      <w:marRight w:val="0"/>
      <w:marTop w:val="0"/>
      <w:marBottom w:val="0"/>
      <w:divBdr>
        <w:top w:val="none" w:sz="0" w:space="0" w:color="auto"/>
        <w:left w:val="none" w:sz="0" w:space="0" w:color="auto"/>
        <w:bottom w:val="none" w:sz="0" w:space="0" w:color="auto"/>
        <w:right w:val="none" w:sz="0" w:space="0" w:color="auto"/>
      </w:divBdr>
      <w:divsChild>
        <w:div w:id="1774350970">
          <w:marLeft w:val="0"/>
          <w:marRight w:val="0"/>
          <w:marTop w:val="0"/>
          <w:marBottom w:val="0"/>
          <w:divBdr>
            <w:top w:val="none" w:sz="0" w:space="0" w:color="auto"/>
            <w:left w:val="none" w:sz="0" w:space="0" w:color="auto"/>
            <w:bottom w:val="none" w:sz="0" w:space="0" w:color="auto"/>
            <w:right w:val="none" w:sz="0" w:space="0" w:color="auto"/>
          </w:divBdr>
          <w:divsChild>
            <w:div w:id="1169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8761">
      <w:bodyDiv w:val="1"/>
      <w:marLeft w:val="0"/>
      <w:marRight w:val="0"/>
      <w:marTop w:val="0"/>
      <w:marBottom w:val="0"/>
      <w:divBdr>
        <w:top w:val="none" w:sz="0" w:space="0" w:color="auto"/>
        <w:left w:val="none" w:sz="0" w:space="0" w:color="auto"/>
        <w:bottom w:val="none" w:sz="0" w:space="0" w:color="auto"/>
        <w:right w:val="none" w:sz="0" w:space="0" w:color="auto"/>
      </w:divBdr>
    </w:div>
    <w:div w:id="1871796956">
      <w:bodyDiv w:val="1"/>
      <w:marLeft w:val="0"/>
      <w:marRight w:val="0"/>
      <w:marTop w:val="0"/>
      <w:marBottom w:val="0"/>
      <w:divBdr>
        <w:top w:val="none" w:sz="0" w:space="0" w:color="auto"/>
        <w:left w:val="none" w:sz="0" w:space="0" w:color="auto"/>
        <w:bottom w:val="none" w:sz="0" w:space="0" w:color="auto"/>
        <w:right w:val="none" w:sz="0" w:space="0" w:color="auto"/>
      </w:divBdr>
    </w:div>
    <w:div w:id="1890069149">
      <w:bodyDiv w:val="1"/>
      <w:marLeft w:val="0"/>
      <w:marRight w:val="0"/>
      <w:marTop w:val="0"/>
      <w:marBottom w:val="0"/>
      <w:divBdr>
        <w:top w:val="none" w:sz="0" w:space="0" w:color="auto"/>
        <w:left w:val="none" w:sz="0" w:space="0" w:color="auto"/>
        <w:bottom w:val="none" w:sz="0" w:space="0" w:color="auto"/>
        <w:right w:val="none" w:sz="0" w:space="0" w:color="auto"/>
      </w:divBdr>
    </w:div>
    <w:div w:id="1909416966">
      <w:bodyDiv w:val="1"/>
      <w:marLeft w:val="0"/>
      <w:marRight w:val="0"/>
      <w:marTop w:val="0"/>
      <w:marBottom w:val="0"/>
      <w:divBdr>
        <w:top w:val="none" w:sz="0" w:space="0" w:color="auto"/>
        <w:left w:val="none" w:sz="0" w:space="0" w:color="auto"/>
        <w:bottom w:val="none" w:sz="0" w:space="0" w:color="auto"/>
        <w:right w:val="none" w:sz="0" w:space="0" w:color="auto"/>
      </w:divBdr>
      <w:divsChild>
        <w:div w:id="581724213">
          <w:marLeft w:val="-720"/>
          <w:marRight w:val="0"/>
          <w:marTop w:val="0"/>
          <w:marBottom w:val="0"/>
          <w:divBdr>
            <w:top w:val="none" w:sz="0" w:space="0" w:color="auto"/>
            <w:left w:val="none" w:sz="0" w:space="0" w:color="auto"/>
            <w:bottom w:val="none" w:sz="0" w:space="0" w:color="auto"/>
            <w:right w:val="none" w:sz="0" w:space="0" w:color="auto"/>
          </w:divBdr>
        </w:div>
      </w:divsChild>
    </w:div>
    <w:div w:id="2005090113">
      <w:bodyDiv w:val="1"/>
      <w:marLeft w:val="0"/>
      <w:marRight w:val="0"/>
      <w:marTop w:val="0"/>
      <w:marBottom w:val="0"/>
      <w:divBdr>
        <w:top w:val="none" w:sz="0" w:space="0" w:color="auto"/>
        <w:left w:val="none" w:sz="0" w:space="0" w:color="auto"/>
        <w:bottom w:val="none" w:sz="0" w:space="0" w:color="auto"/>
        <w:right w:val="none" w:sz="0" w:space="0" w:color="auto"/>
      </w:divBdr>
    </w:div>
    <w:div w:id="2011907898">
      <w:bodyDiv w:val="1"/>
      <w:marLeft w:val="0"/>
      <w:marRight w:val="0"/>
      <w:marTop w:val="0"/>
      <w:marBottom w:val="0"/>
      <w:divBdr>
        <w:top w:val="none" w:sz="0" w:space="0" w:color="auto"/>
        <w:left w:val="none" w:sz="0" w:space="0" w:color="auto"/>
        <w:bottom w:val="none" w:sz="0" w:space="0" w:color="auto"/>
        <w:right w:val="none" w:sz="0" w:space="0" w:color="auto"/>
      </w:divBdr>
    </w:div>
    <w:div w:id="2083748081">
      <w:bodyDiv w:val="1"/>
      <w:marLeft w:val="0"/>
      <w:marRight w:val="0"/>
      <w:marTop w:val="0"/>
      <w:marBottom w:val="0"/>
      <w:divBdr>
        <w:top w:val="none" w:sz="0" w:space="0" w:color="auto"/>
        <w:left w:val="none" w:sz="0" w:space="0" w:color="auto"/>
        <w:bottom w:val="none" w:sz="0" w:space="0" w:color="auto"/>
        <w:right w:val="none" w:sz="0" w:space="0" w:color="auto"/>
      </w:divBdr>
    </w:div>
    <w:div w:id="2096902160">
      <w:bodyDiv w:val="1"/>
      <w:marLeft w:val="0"/>
      <w:marRight w:val="0"/>
      <w:marTop w:val="0"/>
      <w:marBottom w:val="0"/>
      <w:divBdr>
        <w:top w:val="none" w:sz="0" w:space="0" w:color="auto"/>
        <w:left w:val="none" w:sz="0" w:space="0" w:color="auto"/>
        <w:bottom w:val="none" w:sz="0" w:space="0" w:color="auto"/>
        <w:right w:val="none" w:sz="0" w:space="0" w:color="auto"/>
      </w:divBdr>
    </w:div>
    <w:div w:id="213590205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i.org/10.48550/arxiv.2304.10054" TargetMode="External"/><Relationship Id="rId21" Type="http://schemas.openxmlformats.org/officeDocument/2006/relationships/image" Target="media/image14.png"/><Relationship Id="rId34" Type="http://schemas.openxmlformats.org/officeDocument/2006/relationships/hyperlink" Target="https://doi.org/10.1038/s42256-020-00237-3"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i.org/10.1609/aaai.v35i9.16936" TargetMode="External"/><Relationship Id="rId37" Type="http://schemas.openxmlformats.org/officeDocument/2006/relationships/hyperlink" Target="https://doi.org/10.48550/arxiv.2307.04772" TargetMode="External"/><Relationship Id="rId40" Type="http://schemas.openxmlformats.org/officeDocument/2006/relationships/hyperlink" Target="https://doi.org/10.48550/arxiv.2405.00365"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i.org/10.48550/arxiv.2401.09631"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48550/arxiv.2304.0869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i.org/10.48550/arxiv.2404.05304" TargetMode="External"/><Relationship Id="rId35" Type="http://schemas.openxmlformats.org/officeDocument/2006/relationships/hyperlink" Target="https://doi.org/10.48550/arxiv.1803.08554"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1007/s12265-024-10504-y" TargetMode="External"/><Relationship Id="rId38" Type="http://schemas.openxmlformats.org/officeDocument/2006/relationships/hyperlink" Target="https://doi.org/10.1109/ISBI48211.2021.943406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7257C-B947-4346-86F4-4F8F33A2C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1233</TotalTime>
  <Pages>16</Pages>
  <Words>5509</Words>
  <Characters>31404</Characters>
  <Application>Microsoft Office Word</Application>
  <DocSecurity>0</DocSecurity>
  <Lines>261</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Aleksej Seliverstov</cp:lastModifiedBy>
  <cp:revision>93</cp:revision>
  <cp:lastPrinted>2024-06-19T09:57:00Z</cp:lastPrinted>
  <dcterms:created xsi:type="dcterms:W3CDTF">2024-06-16T10:14:00Z</dcterms:created>
  <dcterms:modified xsi:type="dcterms:W3CDTF">2025-05-03T17:21:00Z</dcterms:modified>
</cp:coreProperties>
</file>