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EA63" w14:textId="67346C61" w:rsidR="005A4C69" w:rsidRPr="004B09B1" w:rsidRDefault="005A4C69" w:rsidP="005A4C69">
      <w:pPr>
        <w:pStyle w:val="FR1"/>
        <w:tabs>
          <w:tab w:val="left" w:pos="5420"/>
        </w:tabs>
        <w:spacing w:before="0"/>
        <w:ind w:left="0" w:right="0"/>
        <w:rPr>
          <w:color w:val="000000"/>
          <w:sz w:val="24"/>
          <w:szCs w:val="24"/>
        </w:rPr>
      </w:pPr>
      <w:bookmarkStart w:id="0" w:name="Xfb70196550626d29a766d5ec12060187f8a3021"/>
      <w:r w:rsidRPr="004B09B1">
        <w:rPr>
          <w:color w:val="000000"/>
          <w:sz w:val="24"/>
          <w:szCs w:val="24"/>
        </w:rPr>
        <w:t>Федеральное государственное автономное образовательное учреждение</w:t>
      </w:r>
    </w:p>
    <w:p w14:paraId="0616BCF9" w14:textId="77777777" w:rsidR="005A4C69" w:rsidRPr="004B09B1" w:rsidRDefault="005A4C69" w:rsidP="005A4C69">
      <w:pPr>
        <w:pStyle w:val="FR1"/>
        <w:tabs>
          <w:tab w:val="left" w:pos="5420"/>
        </w:tabs>
        <w:spacing w:before="0"/>
        <w:ind w:left="0" w:right="0"/>
        <w:rPr>
          <w:color w:val="000000"/>
          <w:sz w:val="24"/>
          <w:szCs w:val="24"/>
        </w:rPr>
      </w:pPr>
      <w:r w:rsidRPr="004B09B1">
        <w:rPr>
          <w:color w:val="000000"/>
          <w:sz w:val="24"/>
          <w:szCs w:val="24"/>
        </w:rPr>
        <w:t xml:space="preserve">высшего образования </w:t>
      </w:r>
      <w:r w:rsidRPr="004B09B1">
        <w:rPr>
          <w:sz w:val="24"/>
          <w:szCs w:val="24"/>
        </w:rPr>
        <w:t xml:space="preserve">«Национальный исследовательский университет </w:t>
      </w:r>
      <w:r w:rsidRPr="004B09B1">
        <w:rPr>
          <w:sz w:val="24"/>
          <w:szCs w:val="24"/>
        </w:rPr>
        <w:br/>
        <w:t>«Высшая школа экономики»</w:t>
      </w:r>
    </w:p>
    <w:p w14:paraId="315C4A3D" w14:textId="77777777" w:rsidR="005A4C69" w:rsidRPr="004B09B1" w:rsidRDefault="005A4C69" w:rsidP="005A4C69">
      <w:pPr>
        <w:rPr>
          <w:rFonts w:ascii="Times New Roman" w:hAnsi="Times New Roman" w:cs="Times New Roman"/>
          <w:lang w:val="ru-RU"/>
        </w:rPr>
      </w:pPr>
    </w:p>
    <w:p w14:paraId="3C98DF53" w14:textId="77777777" w:rsidR="005A4C69" w:rsidRPr="004B09B1" w:rsidRDefault="005A4C69" w:rsidP="005A4C69">
      <w:pPr>
        <w:pStyle w:val="6"/>
        <w:jc w:val="center"/>
        <w:rPr>
          <w:rFonts w:ascii="Times New Roman" w:hAnsi="Times New Roman" w:cs="Times New Roman"/>
          <w:b/>
          <w:bCs/>
          <w:color w:val="auto"/>
          <w:lang w:val="ru-RU"/>
        </w:rPr>
      </w:pPr>
      <w:r w:rsidRPr="004B09B1">
        <w:rPr>
          <w:rFonts w:ascii="Times New Roman" w:hAnsi="Times New Roman" w:cs="Times New Roman"/>
          <w:b/>
          <w:bCs/>
          <w:color w:val="auto"/>
          <w:lang w:val="ru-RU"/>
        </w:rPr>
        <w:t>Факультет компьютерных наук</w:t>
      </w:r>
    </w:p>
    <w:p w14:paraId="4FBC52D6" w14:textId="77777777" w:rsidR="005A4C69" w:rsidRPr="004B09B1" w:rsidRDefault="005A4C69" w:rsidP="005A4C69">
      <w:pPr>
        <w:autoSpaceDE w:val="0"/>
        <w:autoSpaceDN w:val="0"/>
        <w:adjustRightInd w:val="0"/>
        <w:rPr>
          <w:rFonts w:ascii="Times New Roman" w:hAnsi="Times New Roman" w:cs="Times New Roman"/>
          <w:b/>
          <w:bCs/>
          <w:lang w:val="ru-RU"/>
        </w:rPr>
      </w:pPr>
    </w:p>
    <w:p w14:paraId="06C2B3DD" w14:textId="62D318F6" w:rsidR="005A4C69" w:rsidRPr="004B09B1" w:rsidRDefault="004B09B1" w:rsidP="005A4C69">
      <w:pPr>
        <w:pStyle w:val="6"/>
        <w:jc w:val="center"/>
        <w:rPr>
          <w:rFonts w:ascii="Times New Roman" w:hAnsi="Times New Roman" w:cs="Times New Roman"/>
          <w:b/>
          <w:bCs/>
          <w:color w:val="auto"/>
          <w:lang w:val="ru-RU"/>
        </w:rPr>
      </w:pPr>
      <w:r>
        <w:rPr>
          <w:rFonts w:ascii="Times New Roman" w:hAnsi="Times New Roman" w:cs="Times New Roman"/>
          <w:b/>
          <w:bCs/>
          <w:color w:val="auto"/>
          <w:lang w:val="ru-RU"/>
        </w:rPr>
        <w:t>ВЫПУСКНАЯ КВАЛИФИКАЦИОННАЯ</w:t>
      </w:r>
      <w:r w:rsidR="005A4C69" w:rsidRPr="004B09B1">
        <w:rPr>
          <w:rFonts w:ascii="Times New Roman" w:hAnsi="Times New Roman" w:cs="Times New Roman"/>
          <w:b/>
          <w:bCs/>
          <w:color w:val="auto"/>
          <w:lang w:val="ru-RU"/>
        </w:rPr>
        <w:t xml:space="preserve"> РАБОТА</w:t>
      </w:r>
    </w:p>
    <w:p w14:paraId="767AC9C6" w14:textId="77777777" w:rsidR="005A4C69" w:rsidRPr="004B40A3" w:rsidRDefault="005A4C69" w:rsidP="005A4C69">
      <w:pPr>
        <w:autoSpaceDE w:val="0"/>
        <w:autoSpaceDN w:val="0"/>
        <w:adjustRightInd w:val="0"/>
        <w:jc w:val="center"/>
        <w:rPr>
          <w:rFonts w:ascii="Times New Roman" w:hAnsi="Times New Roman" w:cs="Times New Roman"/>
          <w:b/>
          <w:bCs/>
          <w:highlight w:val="yellow"/>
          <w:lang w:val="ru-RU"/>
        </w:rPr>
      </w:pPr>
    </w:p>
    <w:p w14:paraId="5F9B9C60" w14:textId="36281880" w:rsidR="005A4C69" w:rsidRPr="004B09B1" w:rsidRDefault="004B09B1" w:rsidP="005A4C69">
      <w:pPr>
        <w:spacing w:line="360" w:lineRule="auto"/>
        <w:jc w:val="center"/>
        <w:rPr>
          <w:rFonts w:ascii="Times New Roman" w:hAnsi="Times New Roman" w:cs="Times New Roman"/>
          <w:highlight w:val="yellow"/>
        </w:rPr>
      </w:pPr>
      <w:r w:rsidRPr="004B09B1">
        <w:rPr>
          <w:rFonts w:ascii="Times New Roman" w:hAnsi="Times New Roman" w:cs="Times New Roman"/>
          <w:lang w:val="ru-RU"/>
        </w:rPr>
        <w:t>Классификация состояний мозга с использованием жидких нейронных сетей на EEG данных</w:t>
      </w:r>
    </w:p>
    <w:p w14:paraId="6FCAFAFE" w14:textId="04B9529A" w:rsidR="005A4C69" w:rsidRPr="004B09B1" w:rsidRDefault="004B09B1" w:rsidP="005A4C69">
      <w:pPr>
        <w:spacing w:line="360" w:lineRule="auto"/>
        <w:jc w:val="center"/>
        <w:rPr>
          <w:rFonts w:ascii="Times New Roman" w:hAnsi="Times New Roman" w:cs="Times New Roman"/>
          <w:highlight w:val="yellow"/>
        </w:rPr>
      </w:pPr>
      <w:r w:rsidRPr="004B09B1">
        <w:rPr>
          <w:rFonts w:ascii="Times New Roman" w:hAnsi="Times New Roman" w:cs="Times New Roman"/>
        </w:rPr>
        <w:t>Brain State Classification Using Liquid Neural Networks on EEG Data</w:t>
      </w:r>
    </w:p>
    <w:p w14:paraId="590BE698" w14:textId="77777777" w:rsidR="005A4C69" w:rsidRPr="004B09B1" w:rsidRDefault="005A4C69" w:rsidP="005A4C69">
      <w:pPr>
        <w:spacing w:line="360" w:lineRule="auto"/>
        <w:jc w:val="center"/>
        <w:rPr>
          <w:rFonts w:ascii="Times New Roman" w:hAnsi="Times New Roman" w:cs="Times New Roman"/>
          <w:highlight w:val="yellow"/>
          <w:u w:val="single"/>
        </w:rPr>
      </w:pPr>
    </w:p>
    <w:p w14:paraId="389A4D08" w14:textId="77777777" w:rsidR="005A4C69" w:rsidRPr="004B09B1" w:rsidRDefault="005A4C69" w:rsidP="005A4C69">
      <w:pPr>
        <w:spacing w:line="360" w:lineRule="auto"/>
        <w:jc w:val="center"/>
        <w:rPr>
          <w:rFonts w:ascii="Times New Roman" w:hAnsi="Times New Roman" w:cs="Times New Roman"/>
          <w:u w:val="single"/>
          <w:lang w:val="ru-RU"/>
        </w:rPr>
      </w:pPr>
      <w:r w:rsidRPr="004B09B1">
        <w:rPr>
          <w:rFonts w:ascii="Times New Roman" w:hAnsi="Times New Roman" w:cs="Times New Roman"/>
          <w:lang w:val="ru-RU"/>
        </w:rPr>
        <w:t xml:space="preserve">по направлению подготовки </w:t>
      </w:r>
      <w:r w:rsidRPr="004B09B1">
        <w:rPr>
          <w:rFonts w:ascii="Times New Roman" w:hAnsi="Times New Roman" w:cs="Times New Roman"/>
          <w:u w:val="single"/>
          <w:lang w:val="ru-RU"/>
        </w:rPr>
        <w:t>01.04.02 Прикладная математика и информатика</w:t>
      </w:r>
    </w:p>
    <w:p w14:paraId="0BD4468C" w14:textId="33ECA1B0" w:rsidR="005A4C69" w:rsidRPr="004B09B1" w:rsidRDefault="005A4C69" w:rsidP="005A4C69">
      <w:pPr>
        <w:spacing w:line="360" w:lineRule="auto"/>
        <w:jc w:val="center"/>
        <w:rPr>
          <w:rFonts w:ascii="Times New Roman" w:hAnsi="Times New Roman" w:cs="Times New Roman"/>
          <w:color w:val="FF0000"/>
          <w:lang w:val="ru-RU"/>
        </w:rPr>
      </w:pPr>
      <w:r w:rsidRPr="004B09B1">
        <w:rPr>
          <w:rFonts w:ascii="Times New Roman" w:hAnsi="Times New Roman" w:cs="Times New Roman"/>
          <w:lang w:val="ru-RU"/>
        </w:rPr>
        <w:t>образовательная программа «</w:t>
      </w:r>
      <w:r w:rsidR="00C16329" w:rsidRPr="004B09B1">
        <w:rPr>
          <w:rFonts w:ascii="Times New Roman" w:hAnsi="Times New Roman" w:cs="Times New Roman"/>
          <w:lang w:val="ru-RU"/>
        </w:rPr>
        <w:t>Науки о данных»</w:t>
      </w:r>
    </w:p>
    <w:p w14:paraId="69A31477"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30550E7F" w14:textId="77777777" w:rsidR="005A4C69" w:rsidRPr="004B09B1" w:rsidRDefault="005A4C69" w:rsidP="005A4C69">
      <w:pPr>
        <w:tabs>
          <w:tab w:val="left" w:pos="8820"/>
        </w:tabs>
        <w:ind w:left="4956" w:right="818"/>
        <w:rPr>
          <w:rFonts w:ascii="Times New Roman" w:hAnsi="Times New Roman" w:cs="Times New Roman"/>
          <w:lang w:val="ru-RU"/>
        </w:rPr>
      </w:pPr>
    </w:p>
    <w:p w14:paraId="4A19DBE1" w14:textId="1C3E8C49" w:rsidR="005A4C69" w:rsidRPr="004B09B1" w:rsidRDefault="005A4C69" w:rsidP="005A4C69">
      <w:pPr>
        <w:tabs>
          <w:tab w:val="left" w:pos="8820"/>
        </w:tabs>
        <w:ind w:left="4956" w:right="818"/>
        <w:rPr>
          <w:rFonts w:ascii="Times New Roman" w:hAnsi="Times New Roman" w:cs="Times New Roman"/>
          <w:lang w:val="ru-RU"/>
        </w:rPr>
      </w:pPr>
      <w:r w:rsidRPr="004B09B1">
        <w:rPr>
          <w:rFonts w:ascii="Times New Roman" w:hAnsi="Times New Roman" w:cs="Times New Roman"/>
          <w:lang w:val="ru-RU"/>
        </w:rPr>
        <w:t>Студент группы МНОД231</w:t>
      </w:r>
    </w:p>
    <w:p w14:paraId="5D1513FD" w14:textId="1C3E2935" w:rsidR="005A4C69" w:rsidRPr="004B09B1" w:rsidRDefault="005A4C69" w:rsidP="005A4C69">
      <w:pPr>
        <w:tabs>
          <w:tab w:val="left" w:pos="8820"/>
        </w:tabs>
        <w:ind w:left="4956" w:right="818"/>
        <w:rPr>
          <w:rFonts w:ascii="Times New Roman" w:hAnsi="Times New Roman" w:cs="Times New Roman"/>
          <w:u w:val="single"/>
          <w:lang w:val="ru-RU"/>
        </w:rPr>
      </w:pPr>
      <w:r w:rsidRPr="004B09B1">
        <w:rPr>
          <w:rFonts w:ascii="Times New Roman" w:hAnsi="Times New Roman" w:cs="Times New Roman"/>
          <w:u w:val="single"/>
          <w:lang w:val="ru-RU"/>
        </w:rPr>
        <w:t>Селиверстов Алексей Владимирович</w:t>
      </w:r>
    </w:p>
    <w:p w14:paraId="0CACB52B" w14:textId="77777777" w:rsidR="005A4C69" w:rsidRPr="004B09B1" w:rsidRDefault="005A4C69" w:rsidP="005A4C69">
      <w:pPr>
        <w:tabs>
          <w:tab w:val="left" w:pos="8820"/>
        </w:tabs>
        <w:ind w:left="4956" w:right="818"/>
        <w:rPr>
          <w:rFonts w:ascii="Times New Roman" w:hAnsi="Times New Roman" w:cs="Times New Roman"/>
          <w:lang w:val="ru-RU"/>
        </w:rPr>
      </w:pPr>
      <w:r w:rsidRPr="004B09B1">
        <w:rPr>
          <w:rFonts w:ascii="Times New Roman" w:hAnsi="Times New Roman" w:cs="Times New Roman"/>
          <w:lang w:val="ru-RU"/>
        </w:rPr>
        <w:t xml:space="preserve">                       (Ф.И.О.)</w:t>
      </w:r>
    </w:p>
    <w:p w14:paraId="58AEE772" w14:textId="77777777" w:rsidR="005A4C69" w:rsidRPr="004B09B1" w:rsidRDefault="005A4C69" w:rsidP="005A4C69">
      <w:pPr>
        <w:tabs>
          <w:tab w:val="left" w:pos="8820"/>
        </w:tabs>
        <w:ind w:left="4956" w:right="818"/>
        <w:rPr>
          <w:rFonts w:ascii="Times New Roman" w:hAnsi="Times New Roman" w:cs="Times New Roman"/>
          <w:lang w:val="ru-RU"/>
        </w:rPr>
      </w:pPr>
    </w:p>
    <w:p w14:paraId="48F1DC6D" w14:textId="77777777" w:rsidR="005A4C69" w:rsidRPr="004B09B1" w:rsidRDefault="005A4C69" w:rsidP="005A4C69">
      <w:pPr>
        <w:tabs>
          <w:tab w:val="left" w:pos="8820"/>
        </w:tabs>
        <w:ind w:left="4956" w:right="818"/>
        <w:rPr>
          <w:rFonts w:ascii="Times New Roman" w:hAnsi="Times New Roman" w:cs="Times New Roman"/>
          <w:lang w:val="ru-RU"/>
        </w:rPr>
      </w:pPr>
      <w:r w:rsidRPr="004B09B1">
        <w:rPr>
          <w:rFonts w:ascii="Times New Roman" w:hAnsi="Times New Roman" w:cs="Times New Roman"/>
          <w:lang w:val="ru-RU"/>
        </w:rPr>
        <w:t>Руководитель КР</w:t>
      </w:r>
    </w:p>
    <w:p w14:paraId="01A21D8A" w14:textId="5CB29F0B" w:rsidR="005A4C69" w:rsidRPr="004B09B1" w:rsidRDefault="005A4C69" w:rsidP="005A4C69">
      <w:pPr>
        <w:tabs>
          <w:tab w:val="left" w:pos="8820"/>
        </w:tabs>
        <w:ind w:left="4956" w:right="818"/>
        <w:rPr>
          <w:rFonts w:ascii="Times New Roman" w:hAnsi="Times New Roman" w:cs="Times New Roman"/>
          <w:u w:val="single"/>
          <w:lang w:val="ru-RU"/>
        </w:rPr>
      </w:pPr>
      <w:r w:rsidRPr="004B09B1">
        <w:rPr>
          <w:rFonts w:ascii="Times New Roman" w:hAnsi="Times New Roman" w:cs="Times New Roman"/>
          <w:u w:val="single"/>
          <w:lang w:val="ru-RU"/>
        </w:rPr>
        <w:t xml:space="preserve">Сохраби Маджид </w:t>
      </w:r>
    </w:p>
    <w:p w14:paraId="44537DA1" w14:textId="77777777" w:rsidR="005A4C69" w:rsidRPr="004B09B1" w:rsidRDefault="005A4C69" w:rsidP="005A4C69">
      <w:pPr>
        <w:tabs>
          <w:tab w:val="left" w:pos="8820"/>
        </w:tabs>
        <w:ind w:left="4956" w:right="818"/>
        <w:rPr>
          <w:rFonts w:ascii="Times New Roman" w:hAnsi="Times New Roman" w:cs="Times New Roman"/>
        </w:rPr>
      </w:pPr>
      <w:r w:rsidRPr="004B09B1">
        <w:rPr>
          <w:rFonts w:ascii="Times New Roman" w:hAnsi="Times New Roman" w:cs="Times New Roman"/>
          <w:lang w:val="ru-RU"/>
        </w:rPr>
        <w:t xml:space="preserve">                       </w:t>
      </w:r>
      <w:r w:rsidRPr="004B09B1">
        <w:rPr>
          <w:rFonts w:ascii="Times New Roman" w:hAnsi="Times New Roman" w:cs="Times New Roman"/>
        </w:rPr>
        <w:t>(</w:t>
      </w:r>
      <w:r w:rsidRPr="004B09B1">
        <w:rPr>
          <w:rFonts w:ascii="Times New Roman" w:hAnsi="Times New Roman" w:cs="Times New Roman"/>
          <w:lang w:val="ru-RU"/>
        </w:rPr>
        <w:t>Ф</w:t>
      </w:r>
      <w:r w:rsidRPr="004B09B1">
        <w:rPr>
          <w:rFonts w:ascii="Times New Roman" w:hAnsi="Times New Roman" w:cs="Times New Roman"/>
        </w:rPr>
        <w:t>.</w:t>
      </w:r>
      <w:r w:rsidRPr="004B09B1">
        <w:rPr>
          <w:rFonts w:ascii="Times New Roman" w:hAnsi="Times New Roman" w:cs="Times New Roman"/>
          <w:lang w:val="ru-RU"/>
        </w:rPr>
        <w:t>И</w:t>
      </w:r>
      <w:r w:rsidRPr="004B09B1">
        <w:rPr>
          <w:rFonts w:ascii="Times New Roman" w:hAnsi="Times New Roman" w:cs="Times New Roman"/>
        </w:rPr>
        <w:t>.</w:t>
      </w:r>
      <w:r w:rsidRPr="004B09B1">
        <w:rPr>
          <w:rFonts w:ascii="Times New Roman" w:hAnsi="Times New Roman" w:cs="Times New Roman"/>
          <w:lang w:val="ru-RU"/>
        </w:rPr>
        <w:t>О</w:t>
      </w:r>
      <w:r w:rsidRPr="004B09B1">
        <w:rPr>
          <w:rFonts w:ascii="Times New Roman" w:hAnsi="Times New Roman" w:cs="Times New Roman"/>
        </w:rPr>
        <w:t>.)</w:t>
      </w:r>
    </w:p>
    <w:p w14:paraId="56EE5B12" w14:textId="77777777" w:rsidR="005A4C69" w:rsidRPr="004B09B1" w:rsidRDefault="005A4C69" w:rsidP="005A4C69">
      <w:pPr>
        <w:autoSpaceDE w:val="0"/>
        <w:autoSpaceDN w:val="0"/>
        <w:adjustRightInd w:val="0"/>
        <w:jc w:val="center"/>
        <w:rPr>
          <w:rFonts w:ascii="Times New Roman" w:hAnsi="Times New Roman" w:cs="Times New Roman"/>
        </w:rPr>
      </w:pPr>
    </w:p>
    <w:p w14:paraId="1128A6B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5F8FB661"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27549E87"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67E389C" w14:textId="77777777" w:rsidR="005A4C69" w:rsidRPr="004B40A3" w:rsidRDefault="005A4C69" w:rsidP="008F3F67">
      <w:pPr>
        <w:autoSpaceDE w:val="0"/>
        <w:autoSpaceDN w:val="0"/>
        <w:adjustRightInd w:val="0"/>
        <w:rPr>
          <w:rFonts w:ascii="Times New Roman" w:hAnsi="Times New Roman" w:cs="Times New Roman"/>
          <w:highlight w:val="yellow"/>
        </w:rPr>
      </w:pPr>
    </w:p>
    <w:p w14:paraId="034E80D5" w14:textId="3881765F" w:rsidR="00555328" w:rsidRPr="004B09B1" w:rsidRDefault="005A4C69" w:rsidP="005A4C69">
      <w:pPr>
        <w:autoSpaceDE w:val="0"/>
        <w:autoSpaceDN w:val="0"/>
        <w:adjustRightInd w:val="0"/>
        <w:jc w:val="center"/>
        <w:rPr>
          <w:rFonts w:ascii="Times New Roman" w:hAnsi="Times New Roman" w:cs="Times New Roman"/>
          <w:lang w:val="ru-RU"/>
        </w:rPr>
      </w:pPr>
      <w:proofErr w:type="spellStart"/>
      <w:r w:rsidRPr="004B09B1">
        <w:rPr>
          <w:rFonts w:ascii="Times New Roman" w:hAnsi="Times New Roman" w:cs="Times New Roman"/>
        </w:rPr>
        <w:t>Москва</w:t>
      </w:r>
      <w:proofErr w:type="spellEnd"/>
      <w:r w:rsidRPr="004B09B1">
        <w:rPr>
          <w:rFonts w:ascii="Times New Roman" w:hAnsi="Times New Roman" w:cs="Times New Roman"/>
        </w:rPr>
        <w:t>, 202</w:t>
      </w:r>
      <w:r w:rsidR="004B09B1" w:rsidRPr="004B09B1">
        <w:rPr>
          <w:rFonts w:ascii="Times New Roman" w:hAnsi="Times New Roman" w:cs="Times New Roman"/>
          <w:lang w:val="ru-RU"/>
        </w:rPr>
        <w:t>5</w:t>
      </w:r>
    </w:p>
    <w:sdt>
      <w:sdtPr>
        <w:rPr>
          <w:rFonts w:asciiTheme="minorHAnsi" w:eastAsiaTheme="minorHAnsi" w:hAnsiTheme="minorHAnsi" w:cstheme="minorBidi"/>
          <w:color w:val="auto"/>
          <w:sz w:val="24"/>
          <w:szCs w:val="24"/>
          <w:lang w:val="ru-RU"/>
        </w:rPr>
        <w:id w:val="635845697"/>
        <w:docPartObj>
          <w:docPartGallery w:val="Table of Contents"/>
          <w:docPartUnique/>
        </w:docPartObj>
      </w:sdtPr>
      <w:sdtEndPr>
        <w:rPr>
          <w:b/>
          <w:bCs/>
          <w:lang w:val="en-US"/>
        </w:rPr>
      </w:sdtEndPr>
      <w:sdtContent>
        <w:p w14:paraId="77F5292A" w14:textId="4ABF2526" w:rsidR="00555328" w:rsidRDefault="00244006">
          <w:pPr>
            <w:pStyle w:val="af0"/>
            <w:rPr>
              <w:rFonts w:ascii="Times New Roman" w:hAnsi="Times New Roman" w:cs="Times New Roman"/>
              <w:b/>
              <w:bCs/>
              <w:color w:val="auto"/>
            </w:rPr>
          </w:pPr>
          <w:r w:rsidRPr="00D262D5">
            <w:rPr>
              <w:rFonts w:ascii="Times New Roman" w:hAnsi="Times New Roman" w:cs="Times New Roman"/>
              <w:b/>
              <w:bCs/>
              <w:color w:val="auto"/>
            </w:rPr>
            <w:t>Table of contents</w:t>
          </w:r>
        </w:p>
        <w:p w14:paraId="256D5B66" w14:textId="77777777" w:rsidR="00D262D5" w:rsidRPr="00D262D5" w:rsidRDefault="00D262D5" w:rsidP="00D262D5">
          <w:pPr>
            <w:pStyle w:val="a0"/>
          </w:pPr>
        </w:p>
        <w:p w14:paraId="01ED385F" w14:textId="481E50E2" w:rsidR="00F25F97" w:rsidRDefault="00555328">
          <w:pPr>
            <w:pStyle w:val="10"/>
            <w:tabs>
              <w:tab w:val="right" w:leader="dot" w:pos="9679"/>
            </w:tabs>
            <w:rPr>
              <w:rFonts w:eastAsiaTheme="minorEastAsia"/>
              <w:noProof/>
              <w:kern w:val="2"/>
              <w:lang w:val="ru-RU" w:eastAsia="ru-RU"/>
              <w14:ligatures w14:val="standardContextual"/>
            </w:rPr>
          </w:pPr>
          <w:r w:rsidRPr="00244006">
            <w:rPr>
              <w:rFonts w:ascii="Times New Roman" w:hAnsi="Times New Roman" w:cs="Times New Roman"/>
            </w:rPr>
            <w:fldChar w:fldCharType="begin"/>
          </w:r>
          <w:r w:rsidRPr="00244006">
            <w:rPr>
              <w:rFonts w:ascii="Times New Roman" w:hAnsi="Times New Roman" w:cs="Times New Roman"/>
            </w:rPr>
            <w:instrText xml:space="preserve"> TOC \o "1-3" \h \z \u </w:instrText>
          </w:r>
          <w:r w:rsidRPr="00244006">
            <w:rPr>
              <w:rFonts w:ascii="Times New Roman" w:hAnsi="Times New Roman" w:cs="Times New Roman"/>
            </w:rPr>
            <w:fldChar w:fldCharType="separate"/>
          </w:r>
          <w:hyperlink w:anchor="_Toc196263919" w:history="1">
            <w:r w:rsidR="00F25F97" w:rsidRPr="007F0B51">
              <w:rPr>
                <w:rStyle w:val="af"/>
                <w:rFonts w:ascii="Times New Roman" w:hAnsi="Times New Roman" w:cs="Times New Roman"/>
                <w:noProof/>
              </w:rPr>
              <w:t>Brain State Classification Using Liquid Neural Networks on EEG Data</w:t>
            </w:r>
            <w:r w:rsidR="00F25F97">
              <w:rPr>
                <w:noProof/>
                <w:webHidden/>
              </w:rPr>
              <w:tab/>
            </w:r>
            <w:r w:rsidR="00F25F97">
              <w:rPr>
                <w:noProof/>
                <w:webHidden/>
              </w:rPr>
              <w:fldChar w:fldCharType="begin"/>
            </w:r>
            <w:r w:rsidR="00F25F97">
              <w:rPr>
                <w:noProof/>
                <w:webHidden/>
              </w:rPr>
              <w:instrText xml:space="preserve"> PAGEREF _Toc196263919 \h </w:instrText>
            </w:r>
            <w:r w:rsidR="00F25F97">
              <w:rPr>
                <w:noProof/>
                <w:webHidden/>
              </w:rPr>
            </w:r>
            <w:r w:rsidR="00F25F97">
              <w:rPr>
                <w:noProof/>
                <w:webHidden/>
              </w:rPr>
              <w:fldChar w:fldCharType="separate"/>
            </w:r>
            <w:r w:rsidR="00F25F97">
              <w:rPr>
                <w:noProof/>
                <w:webHidden/>
              </w:rPr>
              <w:t>3</w:t>
            </w:r>
            <w:r w:rsidR="00F25F97">
              <w:rPr>
                <w:noProof/>
                <w:webHidden/>
              </w:rPr>
              <w:fldChar w:fldCharType="end"/>
            </w:r>
          </w:hyperlink>
        </w:p>
        <w:p w14:paraId="04984AEA" w14:textId="10D43624" w:rsidR="00F25F97" w:rsidRDefault="00F25F97">
          <w:pPr>
            <w:pStyle w:val="21"/>
            <w:tabs>
              <w:tab w:val="right" w:leader="dot" w:pos="9679"/>
            </w:tabs>
            <w:rPr>
              <w:rFonts w:eastAsiaTheme="minorEastAsia"/>
              <w:noProof/>
              <w:kern w:val="2"/>
              <w:lang w:val="ru-RU" w:eastAsia="ru-RU"/>
              <w14:ligatures w14:val="standardContextual"/>
            </w:rPr>
          </w:pPr>
          <w:hyperlink w:anchor="_Toc196263920" w:history="1">
            <w:r w:rsidRPr="007F0B51">
              <w:rPr>
                <w:rStyle w:val="af"/>
                <w:rFonts w:ascii="Times New Roman" w:hAnsi="Times New Roman" w:cs="Times New Roman"/>
                <w:noProof/>
              </w:rPr>
              <w:t>Data</w:t>
            </w:r>
            <w:r>
              <w:rPr>
                <w:noProof/>
                <w:webHidden/>
              </w:rPr>
              <w:tab/>
            </w:r>
            <w:r>
              <w:rPr>
                <w:noProof/>
                <w:webHidden/>
              </w:rPr>
              <w:fldChar w:fldCharType="begin"/>
            </w:r>
            <w:r>
              <w:rPr>
                <w:noProof/>
                <w:webHidden/>
              </w:rPr>
              <w:instrText xml:space="preserve"> PAGEREF _Toc196263920 \h </w:instrText>
            </w:r>
            <w:r>
              <w:rPr>
                <w:noProof/>
                <w:webHidden/>
              </w:rPr>
            </w:r>
            <w:r>
              <w:rPr>
                <w:noProof/>
                <w:webHidden/>
              </w:rPr>
              <w:fldChar w:fldCharType="separate"/>
            </w:r>
            <w:r>
              <w:rPr>
                <w:noProof/>
                <w:webHidden/>
              </w:rPr>
              <w:t>3</w:t>
            </w:r>
            <w:r>
              <w:rPr>
                <w:noProof/>
                <w:webHidden/>
              </w:rPr>
              <w:fldChar w:fldCharType="end"/>
            </w:r>
          </w:hyperlink>
        </w:p>
        <w:p w14:paraId="617EA18A" w14:textId="1F8BEB8F" w:rsidR="00F25F97" w:rsidRDefault="00F25F97">
          <w:pPr>
            <w:pStyle w:val="21"/>
            <w:tabs>
              <w:tab w:val="right" w:leader="dot" w:pos="9679"/>
            </w:tabs>
            <w:rPr>
              <w:rFonts w:eastAsiaTheme="minorEastAsia"/>
              <w:noProof/>
              <w:kern w:val="2"/>
              <w:lang w:val="ru-RU" w:eastAsia="ru-RU"/>
              <w14:ligatures w14:val="standardContextual"/>
            </w:rPr>
          </w:pPr>
          <w:hyperlink w:anchor="_Toc196263921" w:history="1">
            <w:r w:rsidRPr="007F0B51">
              <w:rPr>
                <w:rStyle w:val="af"/>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_Toc196263921 \h </w:instrText>
            </w:r>
            <w:r>
              <w:rPr>
                <w:noProof/>
                <w:webHidden/>
              </w:rPr>
            </w:r>
            <w:r>
              <w:rPr>
                <w:noProof/>
                <w:webHidden/>
              </w:rPr>
              <w:fldChar w:fldCharType="separate"/>
            </w:r>
            <w:r>
              <w:rPr>
                <w:noProof/>
                <w:webHidden/>
              </w:rPr>
              <w:t>4</w:t>
            </w:r>
            <w:r>
              <w:rPr>
                <w:noProof/>
                <w:webHidden/>
              </w:rPr>
              <w:fldChar w:fldCharType="end"/>
            </w:r>
          </w:hyperlink>
        </w:p>
        <w:p w14:paraId="5208143F" w14:textId="05D5BE5A" w:rsidR="00F25F97" w:rsidRDefault="00F25F97">
          <w:pPr>
            <w:pStyle w:val="31"/>
            <w:tabs>
              <w:tab w:val="right" w:leader="dot" w:pos="9679"/>
            </w:tabs>
            <w:rPr>
              <w:rFonts w:eastAsiaTheme="minorEastAsia"/>
              <w:noProof/>
              <w:kern w:val="2"/>
              <w:lang w:val="ru-RU" w:eastAsia="ru-RU"/>
              <w14:ligatures w14:val="standardContextual"/>
            </w:rPr>
          </w:pPr>
          <w:hyperlink w:anchor="_Toc196263922" w:history="1">
            <w:r w:rsidRPr="007F0B51">
              <w:rPr>
                <w:rStyle w:val="af"/>
                <w:rFonts w:ascii="Times New Roman" w:hAnsi="Times New Roman" w:cs="Times New Roman"/>
                <w:noProof/>
              </w:rPr>
              <w:t>Training setup</w:t>
            </w:r>
            <w:r>
              <w:rPr>
                <w:noProof/>
                <w:webHidden/>
              </w:rPr>
              <w:tab/>
            </w:r>
            <w:r>
              <w:rPr>
                <w:noProof/>
                <w:webHidden/>
              </w:rPr>
              <w:fldChar w:fldCharType="begin"/>
            </w:r>
            <w:r>
              <w:rPr>
                <w:noProof/>
                <w:webHidden/>
              </w:rPr>
              <w:instrText xml:space="preserve"> PAGEREF _Toc196263922 \h </w:instrText>
            </w:r>
            <w:r>
              <w:rPr>
                <w:noProof/>
                <w:webHidden/>
              </w:rPr>
            </w:r>
            <w:r>
              <w:rPr>
                <w:noProof/>
                <w:webHidden/>
              </w:rPr>
              <w:fldChar w:fldCharType="separate"/>
            </w:r>
            <w:r>
              <w:rPr>
                <w:noProof/>
                <w:webHidden/>
              </w:rPr>
              <w:t>4</w:t>
            </w:r>
            <w:r>
              <w:rPr>
                <w:noProof/>
                <w:webHidden/>
              </w:rPr>
              <w:fldChar w:fldCharType="end"/>
            </w:r>
          </w:hyperlink>
        </w:p>
        <w:p w14:paraId="1AFD9FBD" w14:textId="0AB4B6C5" w:rsidR="00F25F97" w:rsidRDefault="00F25F97">
          <w:pPr>
            <w:pStyle w:val="31"/>
            <w:tabs>
              <w:tab w:val="right" w:leader="dot" w:pos="9679"/>
            </w:tabs>
            <w:rPr>
              <w:rFonts w:eastAsiaTheme="minorEastAsia"/>
              <w:noProof/>
              <w:kern w:val="2"/>
              <w:lang w:val="ru-RU" w:eastAsia="ru-RU"/>
              <w14:ligatures w14:val="standardContextual"/>
            </w:rPr>
          </w:pPr>
          <w:hyperlink w:anchor="_Toc196263923" w:history="1">
            <w:r w:rsidRPr="007F0B51">
              <w:rPr>
                <w:rStyle w:val="af"/>
                <w:rFonts w:ascii="Times New Roman" w:hAnsi="Times New Roman" w:cs="Times New Roman"/>
                <w:noProof/>
              </w:rPr>
              <w:t>Quality metrics</w:t>
            </w:r>
            <w:r>
              <w:rPr>
                <w:noProof/>
                <w:webHidden/>
              </w:rPr>
              <w:tab/>
            </w:r>
            <w:r>
              <w:rPr>
                <w:noProof/>
                <w:webHidden/>
              </w:rPr>
              <w:fldChar w:fldCharType="begin"/>
            </w:r>
            <w:r>
              <w:rPr>
                <w:noProof/>
                <w:webHidden/>
              </w:rPr>
              <w:instrText xml:space="preserve"> PAGEREF _Toc196263923 \h </w:instrText>
            </w:r>
            <w:r>
              <w:rPr>
                <w:noProof/>
                <w:webHidden/>
              </w:rPr>
            </w:r>
            <w:r>
              <w:rPr>
                <w:noProof/>
                <w:webHidden/>
              </w:rPr>
              <w:fldChar w:fldCharType="separate"/>
            </w:r>
            <w:r>
              <w:rPr>
                <w:noProof/>
                <w:webHidden/>
              </w:rPr>
              <w:t>4</w:t>
            </w:r>
            <w:r>
              <w:rPr>
                <w:noProof/>
                <w:webHidden/>
              </w:rPr>
              <w:fldChar w:fldCharType="end"/>
            </w:r>
          </w:hyperlink>
        </w:p>
        <w:p w14:paraId="0EE5C9E3" w14:textId="25B669F2" w:rsidR="00F25F97" w:rsidRDefault="00F25F97">
          <w:pPr>
            <w:pStyle w:val="31"/>
            <w:tabs>
              <w:tab w:val="right" w:leader="dot" w:pos="9679"/>
            </w:tabs>
            <w:rPr>
              <w:rFonts w:eastAsiaTheme="minorEastAsia"/>
              <w:noProof/>
              <w:kern w:val="2"/>
              <w:lang w:val="ru-RU" w:eastAsia="ru-RU"/>
              <w14:ligatures w14:val="standardContextual"/>
            </w:rPr>
          </w:pPr>
          <w:hyperlink w:anchor="_Toc196263924" w:history="1">
            <w:r w:rsidRPr="007F0B51">
              <w:rPr>
                <w:rStyle w:val="af"/>
                <w:rFonts w:ascii="Times New Roman" w:hAnsi="Times New Roman" w:cs="Times New Roman"/>
                <w:noProof/>
              </w:rPr>
              <w:t>Models</w:t>
            </w:r>
            <w:r>
              <w:rPr>
                <w:noProof/>
                <w:webHidden/>
              </w:rPr>
              <w:tab/>
            </w:r>
            <w:r>
              <w:rPr>
                <w:noProof/>
                <w:webHidden/>
              </w:rPr>
              <w:fldChar w:fldCharType="begin"/>
            </w:r>
            <w:r>
              <w:rPr>
                <w:noProof/>
                <w:webHidden/>
              </w:rPr>
              <w:instrText xml:space="preserve"> PAGEREF _Toc196263924 \h </w:instrText>
            </w:r>
            <w:r>
              <w:rPr>
                <w:noProof/>
                <w:webHidden/>
              </w:rPr>
            </w:r>
            <w:r>
              <w:rPr>
                <w:noProof/>
                <w:webHidden/>
              </w:rPr>
              <w:fldChar w:fldCharType="separate"/>
            </w:r>
            <w:r>
              <w:rPr>
                <w:noProof/>
                <w:webHidden/>
              </w:rPr>
              <w:t>5</w:t>
            </w:r>
            <w:r>
              <w:rPr>
                <w:noProof/>
                <w:webHidden/>
              </w:rPr>
              <w:fldChar w:fldCharType="end"/>
            </w:r>
          </w:hyperlink>
        </w:p>
        <w:p w14:paraId="207ED418" w14:textId="2E9C1E8A" w:rsidR="00F25F97" w:rsidRDefault="00F25F97">
          <w:pPr>
            <w:pStyle w:val="31"/>
            <w:tabs>
              <w:tab w:val="right" w:leader="dot" w:pos="9679"/>
            </w:tabs>
            <w:rPr>
              <w:rFonts w:eastAsiaTheme="minorEastAsia"/>
              <w:noProof/>
              <w:kern w:val="2"/>
              <w:lang w:val="ru-RU" w:eastAsia="ru-RU"/>
              <w14:ligatures w14:val="standardContextual"/>
            </w:rPr>
          </w:pPr>
          <w:hyperlink w:anchor="_Toc196263925" w:history="1">
            <w:r w:rsidRPr="007F0B51">
              <w:rPr>
                <w:rStyle w:val="af"/>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_Toc196263925 \h </w:instrText>
            </w:r>
            <w:r>
              <w:rPr>
                <w:noProof/>
                <w:webHidden/>
              </w:rPr>
            </w:r>
            <w:r>
              <w:rPr>
                <w:noProof/>
                <w:webHidden/>
              </w:rPr>
              <w:fldChar w:fldCharType="separate"/>
            </w:r>
            <w:r>
              <w:rPr>
                <w:noProof/>
                <w:webHidden/>
              </w:rPr>
              <w:t>5</w:t>
            </w:r>
            <w:r>
              <w:rPr>
                <w:noProof/>
                <w:webHidden/>
              </w:rPr>
              <w:fldChar w:fldCharType="end"/>
            </w:r>
          </w:hyperlink>
        </w:p>
        <w:p w14:paraId="3C9B7343" w14:textId="15F34D08" w:rsidR="00F25F97" w:rsidRDefault="00F25F97">
          <w:pPr>
            <w:pStyle w:val="21"/>
            <w:tabs>
              <w:tab w:val="right" w:leader="dot" w:pos="9679"/>
            </w:tabs>
            <w:rPr>
              <w:rFonts w:eastAsiaTheme="minorEastAsia"/>
              <w:noProof/>
              <w:kern w:val="2"/>
              <w:lang w:val="ru-RU" w:eastAsia="ru-RU"/>
              <w14:ligatures w14:val="standardContextual"/>
            </w:rPr>
          </w:pPr>
          <w:hyperlink w:anchor="_Toc196263926" w:history="1">
            <w:r w:rsidRPr="007F0B51">
              <w:rPr>
                <w:rStyle w:val="af"/>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_Toc196263926 \h </w:instrText>
            </w:r>
            <w:r>
              <w:rPr>
                <w:noProof/>
                <w:webHidden/>
              </w:rPr>
            </w:r>
            <w:r>
              <w:rPr>
                <w:noProof/>
                <w:webHidden/>
              </w:rPr>
              <w:fldChar w:fldCharType="separate"/>
            </w:r>
            <w:r>
              <w:rPr>
                <w:noProof/>
                <w:webHidden/>
              </w:rPr>
              <w:t>9</w:t>
            </w:r>
            <w:r>
              <w:rPr>
                <w:noProof/>
                <w:webHidden/>
              </w:rPr>
              <w:fldChar w:fldCharType="end"/>
            </w:r>
          </w:hyperlink>
        </w:p>
        <w:p w14:paraId="32A1A350" w14:textId="55979B0F" w:rsidR="00F25F97" w:rsidRDefault="00F25F97">
          <w:pPr>
            <w:pStyle w:val="21"/>
            <w:tabs>
              <w:tab w:val="right" w:leader="dot" w:pos="9679"/>
            </w:tabs>
            <w:rPr>
              <w:rFonts w:eastAsiaTheme="minorEastAsia"/>
              <w:noProof/>
              <w:kern w:val="2"/>
              <w:lang w:val="ru-RU" w:eastAsia="ru-RU"/>
              <w14:ligatures w14:val="standardContextual"/>
            </w:rPr>
          </w:pPr>
          <w:hyperlink w:anchor="_Toc196263927" w:history="1">
            <w:r w:rsidRPr="007F0B51">
              <w:rPr>
                <w:rStyle w:val="af"/>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_Toc196263927 \h </w:instrText>
            </w:r>
            <w:r>
              <w:rPr>
                <w:noProof/>
                <w:webHidden/>
              </w:rPr>
            </w:r>
            <w:r>
              <w:rPr>
                <w:noProof/>
                <w:webHidden/>
              </w:rPr>
              <w:fldChar w:fldCharType="separate"/>
            </w:r>
            <w:r>
              <w:rPr>
                <w:noProof/>
                <w:webHidden/>
              </w:rPr>
              <w:t>10</w:t>
            </w:r>
            <w:r>
              <w:rPr>
                <w:noProof/>
                <w:webHidden/>
              </w:rPr>
              <w:fldChar w:fldCharType="end"/>
            </w:r>
          </w:hyperlink>
        </w:p>
        <w:p w14:paraId="133917BD" w14:textId="7E0302F5" w:rsidR="00555328" w:rsidRDefault="00555328">
          <w:r w:rsidRPr="00244006">
            <w:rPr>
              <w:rFonts w:ascii="Times New Roman" w:hAnsi="Times New Roman" w:cs="Times New Roman"/>
              <w:b/>
              <w:bCs/>
            </w:rPr>
            <w:fldChar w:fldCharType="end"/>
          </w:r>
        </w:p>
      </w:sdtContent>
    </w:sdt>
    <w:p w14:paraId="5AAEA330" w14:textId="468EEA60" w:rsidR="00555328" w:rsidRDefault="00555328" w:rsidP="00A93B73">
      <w:pPr>
        <w:spacing w:before="120" w:after="120"/>
        <w:rPr>
          <w:rFonts w:ascii="Times New Roman" w:hAnsi="Times New Roman" w:cs="Times New Roman"/>
          <w:lang w:val="ru-RU"/>
        </w:rPr>
      </w:pPr>
      <w:r>
        <w:rPr>
          <w:rFonts w:ascii="Times New Roman" w:hAnsi="Times New Roman" w:cs="Times New Roman"/>
          <w:lang w:val="ru-RU"/>
        </w:rPr>
        <w:br w:type="page"/>
      </w:r>
    </w:p>
    <w:p w14:paraId="4BCD3833" w14:textId="1F37D11B" w:rsidR="00BC6661" w:rsidRPr="001E235A" w:rsidRDefault="002A2FDD" w:rsidP="00A93B73">
      <w:pPr>
        <w:pStyle w:val="1"/>
        <w:spacing w:before="120" w:after="120"/>
        <w:jc w:val="both"/>
        <w:rPr>
          <w:rFonts w:ascii="Times New Roman" w:hAnsi="Times New Roman" w:cs="Times New Roman"/>
          <w:color w:val="auto"/>
          <w:sz w:val="24"/>
          <w:szCs w:val="24"/>
          <w:highlight w:val="yellow"/>
        </w:rPr>
      </w:pPr>
      <w:bookmarkStart w:id="1" w:name="_Toc196263919"/>
      <w:bookmarkEnd w:id="0"/>
      <w:r w:rsidRPr="002A2FDD">
        <w:rPr>
          <w:rFonts w:ascii="Times New Roman" w:hAnsi="Times New Roman" w:cs="Times New Roman"/>
          <w:color w:val="auto"/>
          <w:sz w:val="24"/>
          <w:szCs w:val="24"/>
        </w:rPr>
        <w:lastRenderedPageBreak/>
        <w:t>Brain State Classification Using Liquid Neural Networks on EEG Data</w:t>
      </w:r>
      <w:bookmarkEnd w:id="1"/>
    </w:p>
    <w:p w14:paraId="1A4F2B2D" w14:textId="35F80CA9" w:rsidR="00BC6661" w:rsidRPr="002646C5" w:rsidRDefault="001E235A" w:rsidP="00A93B73">
      <w:pPr>
        <w:pStyle w:val="2"/>
        <w:spacing w:before="120" w:after="120"/>
        <w:jc w:val="both"/>
        <w:rPr>
          <w:rFonts w:ascii="Times New Roman" w:hAnsi="Times New Roman" w:cs="Times New Roman"/>
          <w:color w:val="auto"/>
          <w:sz w:val="24"/>
          <w:szCs w:val="24"/>
        </w:rPr>
      </w:pPr>
      <w:bookmarkStart w:id="2" w:name="_Toc196263920"/>
      <w:r>
        <w:rPr>
          <w:rFonts w:ascii="Times New Roman" w:hAnsi="Times New Roman" w:cs="Times New Roman"/>
          <w:color w:val="auto"/>
          <w:sz w:val="24"/>
          <w:szCs w:val="24"/>
        </w:rPr>
        <w:t>Data</w:t>
      </w:r>
      <w:bookmarkEnd w:id="2"/>
    </w:p>
    <w:p w14:paraId="3AF60CA1" w14:textId="77777777"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This thesis is based on a publicly available dataset originally designed to explore cognitive responses—specifically confusion—in students viewing online educational video content. The data were collected under controlled experimental conditions, with the aim of studying how EEG signals reflect varying levels of cognitive load during learning.</w:t>
      </w:r>
    </w:p>
    <w:p w14:paraId="58D6E784" w14:textId="0BDDC46C"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dataset includes recordings from ten college students, each of whom viewed a set of ten distinct educational videos. These videos were selected and categorized prior to the experiment into two groups:</w:t>
      </w:r>
    </w:p>
    <w:p w14:paraId="11E14606" w14:textId="7C40E235"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Non-confusing: Topics presumed to be familiar and readily understandable to the average student, such as introductory algebra or geometry.</w:t>
      </w:r>
    </w:p>
    <w:p w14:paraId="07A291FC" w14:textId="1AE53151"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Confusing: Advanced topics such as quantum mechanics or stem cell research, selected for their potential to induce confusion in students unfamiliar with the material.</w:t>
      </w:r>
    </w:p>
    <w:p w14:paraId="02C71EC8" w14:textId="77777777"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All students watched the same ten videos, evenly split between the two categories. Each video was approximately two minutes long, but only the central one-minute segment was used for EEG data analysis. The beginning and end of each clip were trimmed to minimize transitional and non-content-related cognitive responses.</w:t>
      </w:r>
    </w:p>
    <w:p w14:paraId="4B9EB610" w14:textId="087ADFAB"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EEG signals were recorded using a single-channel wireless EEG headset positioned to monitor activity over the frontal lobe. The headset recorded data using one electrode on the forehead and two reference electrodes placed near the ears. The device sampled neural activity every 0.5 seconds, resulting in approximately 120 EEG samples per video per participant.</w:t>
      </w:r>
    </w:p>
    <w:p w14:paraId="0A801046" w14:textId="65A1BA74"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Each EEG sample consists of power values across multiple standard brainwave frequency bands:</w:t>
      </w:r>
    </w:p>
    <w:p w14:paraId="1CFEE2A1" w14:textId="3643F2C6"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Delta</w:t>
      </w:r>
    </w:p>
    <w:p w14:paraId="00D4CC44" w14:textId="50BD661A"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Theta</w:t>
      </w:r>
    </w:p>
    <w:p w14:paraId="4BD04EB2" w14:textId="13CE8EAE"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Alpha1, Alpha2</w:t>
      </w:r>
    </w:p>
    <w:p w14:paraId="5B4BF276" w14:textId="7644715D"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Beta1, Beta2</w:t>
      </w:r>
    </w:p>
    <w:p w14:paraId="4DBA0468" w14:textId="5CBB20E6"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Gamma1, Gamma2</w:t>
      </w:r>
    </w:p>
    <w:p w14:paraId="7447DE86" w14:textId="77777777"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These eight channels were the sole features used in this study. All other available information—such as participant demographics or specific details about the videos—was excluded from the analysis. The objective was to evaluate confusion purely from the perspective of neural signal data.</w:t>
      </w:r>
    </w:p>
    <w:p w14:paraId="753657A8" w14:textId="77777777"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primary label used in this thesis is the predefined confusion label, assigned based on the categorization of each video as either “confusing” or “non-confusing.” This classification was made independently of the participants' self-assessments and remains consistent across all viewers. The use of this label enables an investigation into whether confusion—operationalized at the video level—can be predicted from EEG features alone.</w:t>
      </w:r>
    </w:p>
    <w:p w14:paraId="687CEB61" w14:textId="11E9F43E"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dataset comprises over 12,000 EEG samples, corresponding to 100 individual recording sessions (10 participants × 10 videos). Each sample includes:</w:t>
      </w:r>
    </w:p>
    <w:p w14:paraId="20D1C234" w14:textId="58C28C06"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A timestamp (0.5-second intervals)</w:t>
      </w:r>
    </w:p>
    <w:p w14:paraId="5C0955DC" w14:textId="05F0B1E4"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lastRenderedPageBreak/>
        <w:t>Eight EEG frequency band values (delta through gamma2)</w:t>
      </w:r>
    </w:p>
    <w:p w14:paraId="5E08A50C" w14:textId="296ACDDA" w:rsidR="001E235A" w:rsidRPr="00B467EA" w:rsidRDefault="001E235A" w:rsidP="00A93B73">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The predefined confusion label (binary)</w:t>
      </w:r>
    </w:p>
    <w:p w14:paraId="65ECDF35" w14:textId="77777777" w:rsidR="001E235A" w:rsidRPr="00B467EA" w:rsidRDefault="001E235A" w:rsidP="00A93B73">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These data were used to develop and evaluate predictive models aimed at distinguishing between confusing and non-confusing learning experiences based solely on patterns in brainwave activity.</w:t>
      </w:r>
    </w:p>
    <w:p w14:paraId="1FD9985C" w14:textId="395B08E2" w:rsidR="00BC6661" w:rsidRPr="00B467EA" w:rsidRDefault="00C86226" w:rsidP="00A93B73">
      <w:pPr>
        <w:pStyle w:val="2"/>
        <w:spacing w:before="120" w:after="120"/>
        <w:jc w:val="both"/>
        <w:rPr>
          <w:rFonts w:ascii="Times New Roman" w:hAnsi="Times New Roman" w:cs="Times New Roman"/>
          <w:color w:val="auto"/>
          <w:sz w:val="24"/>
          <w:szCs w:val="24"/>
        </w:rPr>
      </w:pPr>
      <w:bookmarkStart w:id="3" w:name="_Toc196263921"/>
      <w:r w:rsidRPr="00B467EA">
        <w:rPr>
          <w:rFonts w:ascii="Times New Roman" w:hAnsi="Times New Roman" w:cs="Times New Roman"/>
          <w:color w:val="auto"/>
          <w:sz w:val="24"/>
          <w:szCs w:val="24"/>
        </w:rPr>
        <w:t>Methodology</w:t>
      </w:r>
      <w:bookmarkEnd w:id="3"/>
    </w:p>
    <w:p w14:paraId="79B6B62B" w14:textId="77777777" w:rsidR="00BC6661" w:rsidRPr="00B467EA" w:rsidRDefault="00DC3589" w:rsidP="00A93B73">
      <w:pPr>
        <w:pStyle w:val="3"/>
        <w:spacing w:before="120" w:after="120"/>
        <w:jc w:val="both"/>
        <w:rPr>
          <w:rFonts w:ascii="Times New Roman" w:hAnsi="Times New Roman" w:cs="Times New Roman"/>
          <w:color w:val="auto"/>
        </w:rPr>
      </w:pPr>
      <w:bookmarkStart w:id="4" w:name="training-setup"/>
      <w:bookmarkStart w:id="5" w:name="_Toc196263922"/>
      <w:r w:rsidRPr="00B467EA">
        <w:rPr>
          <w:rFonts w:ascii="Times New Roman" w:hAnsi="Times New Roman" w:cs="Times New Roman"/>
          <w:color w:val="auto"/>
        </w:rPr>
        <w:t>Training setup</w:t>
      </w:r>
      <w:bookmarkEnd w:id="4"/>
      <w:bookmarkEnd w:id="5"/>
    </w:p>
    <w:p w14:paraId="51A8F88D" w14:textId="77777777" w:rsidR="00234EE4" w:rsidRPr="002B6695" w:rsidRDefault="00DC3589" w:rsidP="00A93B73">
      <w:pPr>
        <w:pStyle w:val="FirstParagraph"/>
        <w:spacing w:before="120" w:after="120"/>
        <w:jc w:val="both"/>
        <w:rPr>
          <w:rFonts w:ascii="Times New Roman" w:hAnsi="Times New Roman" w:cs="Times New Roman"/>
        </w:rPr>
      </w:pPr>
      <w:r w:rsidRPr="002B6695">
        <w:rPr>
          <w:rFonts w:ascii="Times New Roman" w:hAnsi="Times New Roman" w:cs="Times New Roman"/>
        </w:rPr>
        <w:t xml:space="preserve">     </w:t>
      </w:r>
      <w:r w:rsidR="00234EE4" w:rsidRPr="002B6695">
        <w:rPr>
          <w:rFonts w:ascii="Times New Roman" w:hAnsi="Times New Roman" w:cs="Times New Roman"/>
        </w:rPr>
        <w:t>The models in this study were trained using only EEG-derived features—specifically, the power values across eight standard frequency bands: delta, theta, alpha1, alpha2, beta1, beta2, gamma1, and gamma2. No participant demographic data or video metadata were included. This design choice allowed for an isolated exploration of how neural signals alone relate to cognitive confusion.</w:t>
      </w:r>
    </w:p>
    <w:p w14:paraId="5A54165B" w14:textId="48CC6436" w:rsidR="00234EE4" w:rsidRPr="002B6695" w:rsidRDefault="00234EE4" w:rsidP="00A93B73">
      <w:pPr>
        <w:pStyle w:val="FirstParagraph"/>
        <w:spacing w:before="120" w:after="120"/>
        <w:jc w:val="both"/>
        <w:rPr>
          <w:rFonts w:ascii="Times New Roman" w:hAnsi="Times New Roman" w:cs="Times New Roman"/>
        </w:rPr>
      </w:pPr>
      <w:r w:rsidRPr="002B6695">
        <w:rPr>
          <w:rFonts w:ascii="Times New Roman" w:hAnsi="Times New Roman" w:cs="Times New Roman"/>
        </w:rPr>
        <w:t>Each EEG time series corresponds to a one-minute segment, sampled at 0.5-second intervals, resulting in</w:t>
      </w:r>
      <w:r w:rsidR="002B6695" w:rsidRPr="002B6695">
        <w:rPr>
          <w:rFonts w:ascii="Times New Roman" w:hAnsi="Times New Roman" w:cs="Times New Roman"/>
        </w:rPr>
        <w:t xml:space="preserve"> from 120</w:t>
      </w:r>
      <w:r w:rsidRPr="002B6695">
        <w:rPr>
          <w:rFonts w:ascii="Times New Roman" w:hAnsi="Times New Roman" w:cs="Times New Roman"/>
        </w:rPr>
        <w:t xml:space="preserve"> up to </w:t>
      </w:r>
      <w:r w:rsidR="002B6695" w:rsidRPr="002B6695">
        <w:rPr>
          <w:rFonts w:ascii="Times New Roman" w:hAnsi="Times New Roman" w:cs="Times New Roman"/>
        </w:rPr>
        <w:t>144-time</w:t>
      </w:r>
      <w:r w:rsidRPr="002B6695">
        <w:rPr>
          <w:rFonts w:ascii="Times New Roman" w:hAnsi="Times New Roman" w:cs="Times New Roman"/>
        </w:rPr>
        <w:t xml:space="preserve"> steps per recording. To ensure consistency across samples, each sequence was padded to a fixed length of </w:t>
      </w:r>
      <w:r w:rsidR="002B6695" w:rsidRPr="002B6695">
        <w:rPr>
          <w:rFonts w:ascii="Times New Roman" w:hAnsi="Times New Roman" w:cs="Times New Roman"/>
        </w:rPr>
        <w:t>144-time</w:t>
      </w:r>
      <w:r w:rsidRPr="002B6695">
        <w:rPr>
          <w:rFonts w:ascii="Times New Roman" w:hAnsi="Times New Roman" w:cs="Times New Roman"/>
        </w:rPr>
        <w:t xml:space="preserve"> steps, using zero-padding at the end of each signal. This allowed all models to accept uniform input dimensions while preserving the temporal structure of the original signals.</w:t>
      </w:r>
    </w:p>
    <w:p w14:paraId="66EA98CB" w14:textId="77777777" w:rsidR="00234EE4" w:rsidRPr="002B6695" w:rsidRDefault="00234EE4" w:rsidP="00A93B73">
      <w:pPr>
        <w:pStyle w:val="FirstParagraph"/>
        <w:spacing w:before="120" w:after="120"/>
        <w:jc w:val="both"/>
        <w:rPr>
          <w:rFonts w:ascii="Times New Roman" w:hAnsi="Times New Roman" w:cs="Times New Roman"/>
        </w:rPr>
      </w:pPr>
      <w:r w:rsidRPr="002B6695">
        <w:rPr>
          <w:rFonts w:ascii="Times New Roman" w:hAnsi="Times New Roman" w:cs="Times New Roman"/>
        </w:rPr>
        <w:t>The dataset was split into training and testing subsets using a 70–30 ratio. To ensure robust and reliable evaluation, multiple distinct and fixed data splits were created. All models were trained and evaluated on the same series of partitions, ensuring comparability across experiments while mitigating the effect of variance due to random sampling. Each model was trained for the same number of epochs, standardizing training duration across all experiments.</w:t>
      </w:r>
    </w:p>
    <w:p w14:paraId="71778B06" w14:textId="5ED58088" w:rsidR="00BC6661" w:rsidRPr="002B6695" w:rsidRDefault="00234EE4" w:rsidP="00A93B73">
      <w:pPr>
        <w:pStyle w:val="FirstParagraph"/>
        <w:spacing w:before="120" w:after="120"/>
        <w:jc w:val="both"/>
        <w:rPr>
          <w:rFonts w:ascii="Times New Roman" w:hAnsi="Times New Roman" w:cs="Times New Roman"/>
        </w:rPr>
      </w:pPr>
      <w:r w:rsidRPr="002B6695">
        <w:rPr>
          <w:rFonts w:ascii="Times New Roman" w:hAnsi="Times New Roman" w:cs="Times New Roman"/>
        </w:rPr>
        <w:t>In some experiments, a lagged embedding of the EEG signal was applied to enrich the input with temporal dependencies beyond the original sampling rate. This involved concatenating delayed versions of the input signal to provide the models with access to past temporal context within a given time window.</w:t>
      </w:r>
    </w:p>
    <w:p w14:paraId="3F19880B" w14:textId="67CFBA67" w:rsidR="005D4400" w:rsidRPr="00B467EA" w:rsidRDefault="005D4400" w:rsidP="00A93B73">
      <w:pPr>
        <w:pStyle w:val="3"/>
        <w:spacing w:before="120" w:after="120"/>
        <w:jc w:val="both"/>
        <w:rPr>
          <w:rFonts w:ascii="Times New Roman" w:hAnsi="Times New Roman" w:cs="Times New Roman"/>
          <w:color w:val="auto"/>
        </w:rPr>
      </w:pPr>
      <w:bookmarkStart w:id="6" w:name="_Toc196263923"/>
      <w:r w:rsidRPr="00B467EA">
        <w:rPr>
          <w:rFonts w:ascii="Times New Roman" w:hAnsi="Times New Roman" w:cs="Times New Roman"/>
          <w:color w:val="auto"/>
        </w:rPr>
        <w:t>Quality metrics</w:t>
      </w:r>
      <w:bookmarkEnd w:id="6"/>
    </w:p>
    <w:p w14:paraId="2A219B45" w14:textId="7EE319F5" w:rsidR="00234EE4" w:rsidRPr="00B467EA" w:rsidRDefault="00234EE4" w:rsidP="00A93B73">
      <w:pPr>
        <w:pStyle w:val="FirstParagraph"/>
        <w:spacing w:before="120" w:after="120"/>
        <w:jc w:val="both"/>
        <w:rPr>
          <w:rFonts w:ascii="Times New Roman" w:hAnsi="Times New Roman" w:cs="Times New Roman"/>
        </w:rPr>
      </w:pPr>
      <w:r w:rsidRPr="00B467EA">
        <w:rPr>
          <w:rFonts w:ascii="Times New Roman" w:hAnsi="Times New Roman" w:cs="Times New Roman"/>
        </w:rPr>
        <w:t>Model performance was assessed using a combination of three evaluation metrics:</w:t>
      </w:r>
    </w:p>
    <w:p w14:paraId="11876E69" w14:textId="77777777" w:rsidR="00720932" w:rsidRPr="00720932" w:rsidRDefault="00234EE4" w:rsidP="00720932">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 xml:space="preserve">Accuracy: </w:t>
      </w:r>
      <w:r w:rsidR="00720932" w:rsidRPr="00720932">
        <w:rPr>
          <w:rFonts w:ascii="Times New Roman" w:hAnsi="Times New Roman" w:cs="Times New Roman"/>
        </w:rPr>
        <w:t>Measures the proportion of correctly classified samples out of all predictions. It provides a general measure of model performance across classes.</w:t>
      </w:r>
    </w:p>
    <w:p w14:paraId="36173098" w14:textId="0EB59DB9" w:rsidR="00720932" w:rsidRPr="00720932" w:rsidRDefault="00720932" w:rsidP="00720932">
      <w:pPr>
        <w:pStyle w:val="FirstParagraph"/>
        <w:spacing w:before="120" w:after="120"/>
        <w:jc w:val="both"/>
        <w:rPr>
          <w:rFonts w:ascii="Times New Roman" w:hAnsi="Times New Roman" w:cs="Times New Roman"/>
        </w:rPr>
      </w:pPr>
      <m:oMathPara>
        <m:oMathParaPr>
          <m:jc m:val="center"/>
        </m:oMathParaPr>
        <m:oMath>
          <m:r>
            <m:rPr>
              <m:sty m:val="p"/>
            </m:rPr>
            <w:rPr>
              <w:rFonts w:ascii="Cambria Math" w:hAnsi="Cambria Math" w:cs="Times New Roman"/>
            </w:rPr>
            <m:t xml:space="preserve">Accuracy= </m:t>
          </m:r>
          <m:f>
            <m:fPr>
              <m:ctrlPr>
                <w:rPr>
                  <w:rFonts w:ascii="Cambria Math" w:hAnsi="Cambria Math" w:cs="Times New Roman"/>
                </w:rPr>
              </m:ctrlPr>
            </m:fPr>
            <m:num>
              <m:r>
                <m:rPr>
                  <m:sty m:val="p"/>
                </m:rPr>
                <w:rPr>
                  <w:rFonts w:ascii="Cambria Math" w:hAnsi="Cambria Math" w:cs="Times New Roman"/>
                </w:rPr>
                <m:t>(TP+TN)</m:t>
              </m:r>
            </m:num>
            <m:den>
              <m:r>
                <m:rPr>
                  <m:sty m:val="p"/>
                </m:rPr>
                <w:rPr>
                  <w:rFonts w:ascii="Cambria Math" w:hAnsi="Cambria Math" w:cs="Times New Roman"/>
                </w:rPr>
                <m:t>(TP+TN+FP+FN)</m:t>
              </m:r>
            </m:den>
          </m:f>
        </m:oMath>
      </m:oMathPara>
    </w:p>
    <w:p w14:paraId="31AAE25E" w14:textId="77777777" w:rsidR="00720932" w:rsidRPr="00720932" w:rsidRDefault="00720932" w:rsidP="00720932">
      <w:pPr>
        <w:pStyle w:val="FirstParagraph"/>
        <w:spacing w:before="120" w:after="120"/>
        <w:ind w:left="720"/>
        <w:jc w:val="both"/>
        <w:rPr>
          <w:rFonts w:ascii="Times New Roman" w:hAnsi="Times New Roman" w:cs="Times New Roman"/>
        </w:rPr>
      </w:pPr>
      <w:r w:rsidRPr="00720932">
        <w:rPr>
          <w:rFonts w:ascii="Times New Roman" w:hAnsi="Times New Roman" w:cs="Times New Roman"/>
        </w:rPr>
        <w:t>TP = True Positives</w:t>
      </w:r>
    </w:p>
    <w:p w14:paraId="03BAFD8E" w14:textId="77777777" w:rsidR="00720932" w:rsidRPr="00720932" w:rsidRDefault="00720932" w:rsidP="00720932">
      <w:pPr>
        <w:pStyle w:val="FirstParagraph"/>
        <w:spacing w:before="120" w:after="120"/>
        <w:ind w:left="720"/>
        <w:jc w:val="both"/>
        <w:rPr>
          <w:rFonts w:ascii="Times New Roman" w:hAnsi="Times New Roman" w:cs="Times New Roman"/>
        </w:rPr>
      </w:pPr>
      <w:r w:rsidRPr="00720932">
        <w:rPr>
          <w:rFonts w:ascii="Times New Roman" w:hAnsi="Times New Roman" w:cs="Times New Roman"/>
        </w:rPr>
        <w:t>TN = True Negatives</w:t>
      </w:r>
    </w:p>
    <w:p w14:paraId="379DED0E" w14:textId="77777777" w:rsidR="00720932" w:rsidRPr="00720932" w:rsidRDefault="00720932" w:rsidP="00720932">
      <w:pPr>
        <w:pStyle w:val="FirstParagraph"/>
        <w:spacing w:before="120" w:after="120"/>
        <w:ind w:left="720"/>
        <w:jc w:val="both"/>
        <w:rPr>
          <w:rFonts w:ascii="Times New Roman" w:hAnsi="Times New Roman" w:cs="Times New Roman"/>
        </w:rPr>
      </w:pPr>
      <w:r w:rsidRPr="00720932">
        <w:rPr>
          <w:rFonts w:ascii="Times New Roman" w:hAnsi="Times New Roman" w:cs="Times New Roman"/>
        </w:rPr>
        <w:t>FP = False Positives</w:t>
      </w:r>
    </w:p>
    <w:p w14:paraId="4FFB64F7" w14:textId="093811BB" w:rsidR="00720932" w:rsidRPr="00720932" w:rsidRDefault="00720932" w:rsidP="00720932">
      <w:pPr>
        <w:pStyle w:val="FirstParagraph"/>
        <w:spacing w:before="120" w:after="120"/>
        <w:ind w:left="720"/>
        <w:jc w:val="both"/>
        <w:rPr>
          <w:rFonts w:ascii="Times New Roman" w:hAnsi="Times New Roman" w:cs="Times New Roman"/>
        </w:rPr>
      </w:pPr>
      <w:r w:rsidRPr="00720932">
        <w:rPr>
          <w:rFonts w:ascii="Times New Roman" w:hAnsi="Times New Roman" w:cs="Times New Roman"/>
        </w:rPr>
        <w:t>FN = False Negatives</w:t>
      </w:r>
    </w:p>
    <w:p w14:paraId="2A39E417" w14:textId="77777777" w:rsidR="00720932" w:rsidRPr="00720932" w:rsidRDefault="00234EE4" w:rsidP="00720932">
      <w:pPr>
        <w:pStyle w:val="FirstParagraph"/>
        <w:numPr>
          <w:ilvl w:val="0"/>
          <w:numId w:val="6"/>
        </w:numPr>
        <w:spacing w:before="120" w:after="120"/>
        <w:ind w:left="714" w:hanging="357"/>
        <w:jc w:val="both"/>
        <w:rPr>
          <w:rFonts w:ascii="Times New Roman" w:hAnsi="Times New Roman" w:cs="Times New Roman"/>
        </w:rPr>
      </w:pPr>
      <w:r w:rsidRPr="00B467EA">
        <w:rPr>
          <w:rFonts w:ascii="Times New Roman" w:hAnsi="Times New Roman" w:cs="Times New Roman"/>
        </w:rPr>
        <w:t xml:space="preserve">AUC (Area Under the Receiver Operating Characteristic Curve): </w:t>
      </w:r>
      <w:r w:rsidR="00720932" w:rsidRPr="00720932">
        <w:rPr>
          <w:rFonts w:ascii="Times New Roman" w:hAnsi="Times New Roman" w:cs="Times New Roman"/>
        </w:rPr>
        <w:t>Evaluates the trade-off between true positive rate (sensitivity) and false positive rate across different classification thresholds. A higher AUC indicates better model discrimination between the classes.</w:t>
      </w:r>
    </w:p>
    <w:p w14:paraId="59AFBF4D" w14:textId="1E2AC184" w:rsidR="00720932" w:rsidRPr="00720932" w:rsidRDefault="00720932" w:rsidP="00720932">
      <w:pPr>
        <w:pStyle w:val="FirstParagraph"/>
        <w:spacing w:before="120" w:after="120"/>
        <w:ind w:left="357"/>
        <w:jc w:val="both"/>
        <w:rPr>
          <w:rFonts w:ascii="Times New Roman" w:hAnsi="Times New Roman" w:cs="Times New Roman"/>
          <w:iCs/>
        </w:rPr>
      </w:pPr>
      <m:oMathPara>
        <m:oMathParaPr>
          <m:jc m:val="center"/>
        </m:oMathParaPr>
        <m:oMath>
          <m:r>
            <m:rPr>
              <m:sty m:val="p"/>
            </m:rPr>
            <w:rPr>
              <w:rFonts w:ascii="Cambria Math" w:hAnsi="Cambria Math" w:cs="Times New Roman"/>
            </w:rPr>
            <m:t xml:space="preserve">AUC= </m:t>
          </m:r>
          <m:nary>
            <m:naryPr>
              <m:limLoc m:val="subSup"/>
              <m:ctrlPr>
                <w:rPr>
                  <w:rFonts w:ascii="Cambria Math" w:hAnsi="Cambria Math" w:cs="Times New Roman"/>
                  <w:iCs/>
                </w:rPr>
              </m:ctrlPr>
            </m:naryPr>
            <m:sub>
              <m:r>
                <m:rPr>
                  <m:sty m:val="p"/>
                </m:rPr>
                <w:rPr>
                  <w:rFonts w:ascii="Cambria Math" w:hAnsi="Cambria Math" w:cs="Times New Roman"/>
                </w:rPr>
                <m:t>0</m:t>
              </m:r>
            </m:sub>
            <m:sup>
              <m:r>
                <m:rPr>
                  <m:sty m:val="p"/>
                </m:rPr>
                <w:rPr>
                  <w:rFonts w:ascii="Cambria Math" w:hAnsi="Cambria Math" w:cs="Times New Roman"/>
                </w:rPr>
                <m:t>1</m:t>
              </m:r>
            </m:sup>
            <m:e>
              <m:r>
                <m:rPr>
                  <m:sty m:val="p"/>
                </m:rPr>
                <w:rPr>
                  <w:rFonts w:ascii="Cambria Math" w:hAnsi="Cambria Math" w:cs="Times New Roman"/>
                </w:rPr>
                <m:t>TPR</m:t>
              </m:r>
              <m:d>
                <m:dPr>
                  <m:ctrlPr>
                    <w:rPr>
                      <w:rFonts w:ascii="Cambria Math" w:hAnsi="Cambria Math" w:cs="Times New Roman"/>
                      <w:iCs/>
                    </w:rPr>
                  </m:ctrlPr>
                </m:dPr>
                <m:e>
                  <m:r>
                    <m:rPr>
                      <m:sty m:val="p"/>
                    </m:rPr>
                    <w:rPr>
                      <w:rFonts w:ascii="Cambria Math" w:hAnsi="Cambria Math" w:cs="Times New Roman"/>
                    </w:rPr>
                    <m:t>FPR</m:t>
                  </m:r>
                </m:e>
              </m:d>
              <m:r>
                <m:rPr>
                  <m:sty m:val="p"/>
                </m:rPr>
                <w:rPr>
                  <w:rFonts w:ascii="Cambria Math" w:hAnsi="Cambria Math" w:cs="Times New Roman"/>
                </w:rPr>
                <m:t>dFPR</m:t>
              </m:r>
            </m:e>
          </m:nary>
        </m:oMath>
      </m:oMathPara>
    </w:p>
    <w:p w14:paraId="5694113C" w14:textId="513081B9" w:rsidR="00720932" w:rsidRPr="00720932" w:rsidRDefault="00720932" w:rsidP="00720932">
      <w:pPr>
        <w:pStyle w:val="FirstParagraph"/>
        <w:spacing w:before="120" w:after="120"/>
        <w:ind w:left="720"/>
        <w:jc w:val="both"/>
        <w:rPr>
          <w:rFonts w:ascii="Times New Roman" w:hAnsi="Times New Roman" w:cs="Times New Roman"/>
          <w:iCs/>
        </w:rPr>
      </w:pPr>
      <w:r w:rsidRPr="00720932">
        <w:rPr>
          <w:rFonts w:ascii="Times New Roman" w:hAnsi="Times New Roman" w:cs="Times New Roman"/>
          <w:iCs/>
        </w:rPr>
        <w:lastRenderedPageBreak/>
        <w:t xml:space="preserve">TPR (True Positive Rate) = </w:t>
      </w:r>
      <m:oMath>
        <m:f>
          <m:fPr>
            <m:ctrlPr>
              <w:rPr>
                <w:rFonts w:ascii="Cambria Math" w:hAnsi="Cambria Math" w:cs="Times New Roman"/>
                <w:iCs/>
              </w:rPr>
            </m:ctrlPr>
          </m:fPr>
          <m:num>
            <m:r>
              <m:rPr>
                <m:sty m:val="p"/>
              </m:rPr>
              <w:rPr>
                <w:rFonts w:ascii="Cambria Math" w:hAnsi="Cambria Math" w:cs="Times New Roman"/>
              </w:rPr>
              <m:t xml:space="preserve">TP </m:t>
            </m:r>
          </m:num>
          <m:den>
            <m:r>
              <m:rPr>
                <m:sty m:val="p"/>
              </m:rPr>
              <w:rPr>
                <w:rFonts w:ascii="Cambria Math" w:hAnsi="Cambria Math" w:cs="Times New Roman"/>
              </w:rPr>
              <m:t>(TP + FN)</m:t>
            </m:r>
          </m:den>
        </m:f>
      </m:oMath>
    </w:p>
    <w:p w14:paraId="016225A9" w14:textId="470CDBD8" w:rsidR="00720932" w:rsidRPr="00720932" w:rsidRDefault="00720932" w:rsidP="00720932">
      <w:pPr>
        <w:pStyle w:val="FirstParagraph"/>
        <w:spacing w:before="120" w:after="120"/>
        <w:ind w:left="720"/>
        <w:jc w:val="both"/>
        <w:rPr>
          <w:rFonts w:ascii="Times New Roman" w:hAnsi="Times New Roman" w:cs="Times New Roman"/>
          <w:iCs/>
        </w:rPr>
      </w:pPr>
      <w:r w:rsidRPr="00720932">
        <w:rPr>
          <w:rFonts w:ascii="Times New Roman" w:hAnsi="Times New Roman" w:cs="Times New Roman"/>
          <w:iCs/>
        </w:rPr>
        <w:t xml:space="preserve">FPR (False Positive Rate) = </w:t>
      </w:r>
      <m:oMath>
        <m:f>
          <m:fPr>
            <m:ctrlPr>
              <w:rPr>
                <w:rFonts w:ascii="Cambria Math" w:hAnsi="Cambria Math" w:cs="Times New Roman"/>
                <w:iCs/>
              </w:rPr>
            </m:ctrlPr>
          </m:fPr>
          <m:num>
            <m:r>
              <m:rPr>
                <m:sty m:val="p"/>
              </m:rPr>
              <w:rPr>
                <w:rFonts w:ascii="Cambria Math" w:hAnsi="Cambria Math" w:cs="Times New Roman"/>
              </w:rPr>
              <m:t>FP</m:t>
            </m:r>
          </m:num>
          <m:den>
            <m:r>
              <m:rPr>
                <m:sty m:val="p"/>
              </m:rPr>
              <w:rPr>
                <w:rFonts w:ascii="Cambria Math" w:hAnsi="Cambria Math" w:cs="Times New Roman"/>
              </w:rPr>
              <m:t>(FP + TN)</m:t>
            </m:r>
          </m:den>
        </m:f>
      </m:oMath>
    </w:p>
    <w:p w14:paraId="6E64C046" w14:textId="1EDE2746" w:rsidR="00234EE4" w:rsidRPr="00720932" w:rsidRDefault="00234EE4" w:rsidP="00A93B73">
      <w:pPr>
        <w:pStyle w:val="FirstParagraph"/>
        <w:numPr>
          <w:ilvl w:val="0"/>
          <w:numId w:val="6"/>
        </w:numPr>
        <w:spacing w:before="120" w:after="120"/>
        <w:ind w:left="714" w:hanging="357"/>
        <w:jc w:val="both"/>
        <w:rPr>
          <w:rFonts w:ascii="Times New Roman" w:hAnsi="Times New Roman" w:cs="Times New Roman"/>
        </w:rPr>
      </w:pPr>
      <w:r w:rsidRPr="00720932">
        <w:rPr>
          <w:rFonts w:ascii="Times New Roman" w:hAnsi="Times New Roman" w:cs="Times New Roman"/>
        </w:rPr>
        <w:t>Entropy:</w:t>
      </w:r>
      <w:r w:rsidR="00720932" w:rsidRPr="00720932">
        <w:rPr>
          <w:rFonts w:ascii="Times New Roman" w:hAnsi="Times New Roman" w:cs="Times New Roman"/>
        </w:rPr>
        <w:t xml:space="preserve"> </w:t>
      </w:r>
      <w:r w:rsidR="00720932" w:rsidRPr="00720932">
        <w:rPr>
          <w:rFonts w:ascii="Times New Roman" w:hAnsi="Times New Roman" w:cs="Times New Roman"/>
        </w:rPr>
        <w:t xml:space="preserve">Used as a measure of prediction uncertainty. Lower entropy indicates higher confidence in the model’s prediction. For binary classification, entropy of a prediction with probability </w:t>
      </w:r>
      <m:oMath>
        <m:r>
          <m:rPr>
            <m:sty m:val="p"/>
          </m:rPr>
          <w:rPr>
            <w:rFonts w:ascii="Cambria Math" w:hAnsi="Cambria Math" w:cs="Times New Roman"/>
          </w:rPr>
          <m:t>p∈[0,1]</m:t>
        </m:r>
      </m:oMath>
      <w:r w:rsidR="00720932" w:rsidRPr="00720932">
        <w:rPr>
          <w:rFonts w:ascii="Times New Roman" w:hAnsi="Times New Roman" w:cs="Times New Roman"/>
        </w:rPr>
        <w:t xml:space="preserve"> is calculated as:</w:t>
      </w:r>
    </w:p>
    <w:p w14:paraId="4C1E5ACB" w14:textId="41760449" w:rsidR="00720932" w:rsidRPr="00720932" w:rsidRDefault="00720932" w:rsidP="00720932">
      <w:pPr>
        <w:pStyle w:val="a0"/>
        <w:ind w:left="357"/>
        <w:rPr>
          <w:rFonts w:ascii="Times New Roman" w:eastAsiaTheme="minorEastAsia" w:hAnsi="Times New Roman" w:cs="Times New Roman"/>
        </w:rPr>
      </w:pPr>
      <m:oMathPara>
        <m:oMathParaPr>
          <m:jc m:val="center"/>
        </m:oMathParaPr>
        <m:oMath>
          <m:r>
            <m:rPr>
              <m:sty m:val="p"/>
            </m:rPr>
            <w:rPr>
              <w:rFonts w:ascii="Cambria Math" w:hAnsi="Cambria Math" w:cs="Times New Roman"/>
            </w:rPr>
            <m:t>H(p)=-plog(p)-(1-p)log(1-p</m:t>
          </m:r>
          <m:r>
            <m:rPr>
              <m:sty m:val="p"/>
            </m:rPr>
            <w:rPr>
              <w:rFonts w:ascii="Cambria Math" w:hAnsi="Cambria Math" w:cs="Times New Roman"/>
            </w:rPr>
            <m:t>)</m:t>
          </m:r>
        </m:oMath>
      </m:oMathPara>
    </w:p>
    <w:p w14:paraId="7BAE6D05" w14:textId="4FB1F281" w:rsidR="00720932" w:rsidRPr="00720932" w:rsidRDefault="00720932" w:rsidP="00720932">
      <w:pPr>
        <w:pStyle w:val="FirstParagraph"/>
        <w:spacing w:before="120" w:after="120"/>
        <w:ind w:left="720"/>
        <w:jc w:val="both"/>
        <w:rPr>
          <w:rFonts w:ascii="Times New Roman" w:hAnsi="Times New Roman" w:cs="Times New Roman"/>
        </w:rPr>
      </w:pPr>
      <w:r w:rsidRPr="00720932">
        <w:rPr>
          <w:rFonts w:ascii="Times New Roman" w:hAnsi="Times New Roman" w:cs="Times New Roman"/>
        </w:rPr>
        <w:t xml:space="preserve">where </w:t>
      </w:r>
      <m:oMath>
        <m:r>
          <m:rPr>
            <m:sty m:val="p"/>
          </m:rPr>
          <w:rPr>
            <w:rFonts w:ascii="Cambria Math" w:hAnsi="Cambria Math" w:cs="Times New Roman"/>
          </w:rPr>
          <m:t>H(p)</m:t>
        </m:r>
      </m:oMath>
      <w:r w:rsidRPr="00720932">
        <w:rPr>
          <w:rFonts w:ascii="Times New Roman" w:hAnsi="Times New Roman" w:cs="Times New Roman"/>
        </w:rPr>
        <w:t xml:space="preserve"> is the Shannon entropy, and logarithms are typically base 2 or natural logarithm depending on implementation.</w:t>
      </w:r>
    </w:p>
    <w:p w14:paraId="40EC0947" w14:textId="3DEF3914" w:rsidR="00CE3D02" w:rsidRPr="00B467EA" w:rsidRDefault="00234EE4" w:rsidP="00A93B73">
      <w:pPr>
        <w:pStyle w:val="FirstParagraph"/>
        <w:spacing w:before="120" w:after="120"/>
        <w:jc w:val="both"/>
        <w:rPr>
          <w:rFonts w:ascii="Times New Roman" w:hAnsi="Times New Roman" w:cs="Times New Roman"/>
        </w:rPr>
      </w:pPr>
      <w:r w:rsidRPr="00B467EA">
        <w:rPr>
          <w:rFonts w:ascii="Times New Roman" w:hAnsi="Times New Roman" w:cs="Times New Roman"/>
        </w:rPr>
        <w:t>All metrics were averaged across the multiple fixed splits to obtain reliable, variance-reduced estimates of model performance.</w:t>
      </w:r>
    </w:p>
    <w:p w14:paraId="121D6BAE" w14:textId="724110A6" w:rsidR="00BC6661" w:rsidRPr="00B467EA" w:rsidRDefault="00DC3589" w:rsidP="00A93B73">
      <w:pPr>
        <w:pStyle w:val="3"/>
        <w:spacing w:before="120" w:after="120"/>
        <w:jc w:val="both"/>
        <w:rPr>
          <w:rFonts w:ascii="Times New Roman" w:hAnsi="Times New Roman" w:cs="Times New Roman"/>
          <w:color w:val="auto"/>
        </w:rPr>
      </w:pPr>
      <w:bookmarkStart w:id="7" w:name="methodology"/>
      <w:bookmarkStart w:id="8" w:name="_Toc196263924"/>
      <w:r w:rsidRPr="00B467EA">
        <w:rPr>
          <w:rFonts w:ascii="Times New Roman" w:hAnsi="Times New Roman" w:cs="Times New Roman"/>
          <w:color w:val="auto"/>
        </w:rPr>
        <w:t>M</w:t>
      </w:r>
      <w:bookmarkEnd w:id="7"/>
      <w:r w:rsidR="00C86226" w:rsidRPr="00B467EA">
        <w:rPr>
          <w:rFonts w:ascii="Times New Roman" w:hAnsi="Times New Roman" w:cs="Times New Roman"/>
          <w:color w:val="auto"/>
        </w:rPr>
        <w:t>odels</w:t>
      </w:r>
      <w:bookmarkEnd w:id="8"/>
    </w:p>
    <w:p w14:paraId="024958E7" w14:textId="60B0DBE9" w:rsidR="00234EE4" w:rsidRPr="00B467EA" w:rsidRDefault="00234EE4" w:rsidP="00A93B73">
      <w:pPr>
        <w:pStyle w:val="a0"/>
        <w:spacing w:before="120" w:after="120"/>
        <w:jc w:val="both"/>
        <w:rPr>
          <w:rFonts w:ascii="Times New Roman" w:hAnsi="Times New Roman" w:cs="Times New Roman"/>
        </w:rPr>
      </w:pPr>
      <w:r w:rsidRPr="00B467EA">
        <w:rPr>
          <w:rFonts w:ascii="Times New Roman" w:hAnsi="Times New Roman" w:cs="Times New Roman"/>
        </w:rPr>
        <w:t>The predictive models employed in this work consisted of three major types of neural network architectures, each with multiple internal variations:</w:t>
      </w:r>
    </w:p>
    <w:p w14:paraId="19AA0756" w14:textId="7BF1731A" w:rsidR="00234EE4" w:rsidRPr="00B467EA" w:rsidRDefault="00234EE4" w:rsidP="00A93B73">
      <w:pPr>
        <w:pStyle w:val="a0"/>
        <w:numPr>
          <w:ilvl w:val="0"/>
          <w:numId w:val="7"/>
        </w:numPr>
        <w:spacing w:before="120" w:after="120"/>
        <w:jc w:val="both"/>
        <w:rPr>
          <w:rFonts w:ascii="Times New Roman" w:hAnsi="Times New Roman" w:cs="Times New Roman"/>
        </w:rPr>
      </w:pPr>
      <w:r w:rsidRPr="00B467EA">
        <w:rPr>
          <w:rFonts w:ascii="Times New Roman" w:hAnsi="Times New Roman" w:cs="Times New Roman"/>
        </w:rPr>
        <w:t>GRU-based networks: These models leveraged Gated Recurrent Units, which are well-suited for capturing temporal dependencies in sequential data while maintaining a relatively compact architecture. Several variations were tested with different numbers of layers and hidden dimensions.</w:t>
      </w:r>
    </w:p>
    <w:p w14:paraId="277934F9" w14:textId="78D99724" w:rsidR="00234EE4" w:rsidRPr="00B467EA" w:rsidRDefault="00234EE4" w:rsidP="00A93B73">
      <w:pPr>
        <w:pStyle w:val="a0"/>
        <w:numPr>
          <w:ilvl w:val="0"/>
          <w:numId w:val="7"/>
        </w:numPr>
        <w:spacing w:before="120" w:after="120"/>
        <w:jc w:val="both"/>
        <w:rPr>
          <w:rFonts w:ascii="Times New Roman" w:hAnsi="Times New Roman" w:cs="Times New Roman"/>
        </w:rPr>
      </w:pPr>
      <w:r w:rsidRPr="00B467EA">
        <w:rPr>
          <w:rFonts w:ascii="Times New Roman" w:hAnsi="Times New Roman" w:cs="Times New Roman"/>
        </w:rPr>
        <w:t>LSTM-based networks: Networks built with Long Short-Term Memory units were also explored due to their effectiveness in retaining long-range dependencies and mitigating vanishing gradient issues. As with the GRU models, multiple architectures were tested.</w:t>
      </w:r>
    </w:p>
    <w:p w14:paraId="31A007DD" w14:textId="4E883318" w:rsidR="00234EE4" w:rsidRPr="00B467EA" w:rsidRDefault="00234EE4" w:rsidP="00A93B73">
      <w:pPr>
        <w:pStyle w:val="a0"/>
        <w:numPr>
          <w:ilvl w:val="0"/>
          <w:numId w:val="7"/>
        </w:numPr>
        <w:spacing w:before="120" w:after="120"/>
        <w:jc w:val="both"/>
        <w:rPr>
          <w:rFonts w:ascii="Times New Roman" w:hAnsi="Times New Roman" w:cs="Times New Roman"/>
        </w:rPr>
      </w:pPr>
      <w:r w:rsidRPr="00B467EA">
        <w:rPr>
          <w:rFonts w:ascii="Times New Roman" w:hAnsi="Times New Roman" w:cs="Times New Roman"/>
        </w:rPr>
        <w:t>Liquid State Neural Networks (LSNNs): Inspired by biologically plausible models, these networks incorporate liquid time-constant dynamics, allowing them to adapt their memory and response patterns over time. LSNNs were included to investigate whether models with non-static internal dynamics could outperform more traditional RNN variants on EEG time series data.</w:t>
      </w:r>
    </w:p>
    <w:p w14:paraId="20D88625" w14:textId="6108D070" w:rsidR="00234EE4" w:rsidRPr="00B467EA" w:rsidRDefault="00234EE4" w:rsidP="00A93B73">
      <w:pPr>
        <w:pStyle w:val="a0"/>
        <w:spacing w:before="120" w:after="120"/>
        <w:jc w:val="both"/>
        <w:rPr>
          <w:rFonts w:ascii="Times New Roman" w:hAnsi="Times New Roman" w:cs="Times New Roman"/>
        </w:rPr>
      </w:pPr>
      <w:r w:rsidRPr="00B467EA">
        <w:rPr>
          <w:rFonts w:ascii="Times New Roman" w:hAnsi="Times New Roman" w:cs="Times New Roman"/>
        </w:rPr>
        <w:t>In each category, a range of architectures was evaluated to explore the design space and identify the most effective configurations for confusion detection.</w:t>
      </w:r>
    </w:p>
    <w:p w14:paraId="286097A5" w14:textId="51595DB2" w:rsidR="00234EE4" w:rsidRPr="004E141E" w:rsidRDefault="00234EE4" w:rsidP="00A93B73">
      <w:pPr>
        <w:pStyle w:val="a0"/>
        <w:spacing w:before="120" w:after="120"/>
        <w:jc w:val="both"/>
        <w:rPr>
          <w:rFonts w:ascii="Times New Roman" w:hAnsi="Times New Roman" w:cs="Times New Roman"/>
        </w:rPr>
      </w:pPr>
      <w:r w:rsidRPr="00B467EA">
        <w:rPr>
          <w:rFonts w:ascii="Times New Roman" w:hAnsi="Times New Roman" w:cs="Times New Roman"/>
        </w:rPr>
        <w:t>All hyperparameters—including learning rate, batch size, number of layers, and hidden unit size</w:t>
      </w:r>
      <w:r w:rsidR="004E141E" w:rsidRPr="00B467EA">
        <w:rPr>
          <w:rFonts w:ascii="Times New Roman" w:hAnsi="Times New Roman" w:cs="Times New Roman"/>
        </w:rPr>
        <w:t xml:space="preserve"> – </w:t>
      </w:r>
      <w:r w:rsidRPr="00B467EA">
        <w:rPr>
          <w:rFonts w:ascii="Times New Roman" w:hAnsi="Times New Roman" w:cs="Times New Roman"/>
        </w:rPr>
        <w:t>were manually selected based on preliminary testing and domain knowledge. These settings were held constant across similar models within each experimental group to ensure fair comparisons.</w:t>
      </w:r>
    </w:p>
    <w:p w14:paraId="278C610B" w14:textId="2D783C58" w:rsidR="008A1F04" w:rsidRPr="008A1F04" w:rsidRDefault="00C86226" w:rsidP="00A93B73">
      <w:pPr>
        <w:pStyle w:val="3"/>
        <w:spacing w:before="120" w:after="120"/>
        <w:jc w:val="both"/>
        <w:rPr>
          <w:rFonts w:ascii="Times New Roman" w:hAnsi="Times New Roman" w:cs="Times New Roman"/>
          <w:color w:val="auto"/>
        </w:rPr>
      </w:pPr>
      <w:bookmarkStart w:id="9" w:name="results"/>
      <w:bookmarkStart w:id="10" w:name="_Toc196263925"/>
      <w:r w:rsidRPr="002B6695">
        <w:rPr>
          <w:rFonts w:ascii="Times New Roman" w:hAnsi="Times New Roman" w:cs="Times New Roman"/>
          <w:color w:val="auto"/>
        </w:rPr>
        <w:t xml:space="preserve">Experimental </w:t>
      </w:r>
      <w:r w:rsidR="00DC3589" w:rsidRPr="002B6695">
        <w:rPr>
          <w:rFonts w:ascii="Times New Roman" w:hAnsi="Times New Roman" w:cs="Times New Roman"/>
          <w:color w:val="auto"/>
        </w:rPr>
        <w:t>Results</w:t>
      </w:r>
      <w:bookmarkEnd w:id="9"/>
      <w:bookmarkEnd w:id="10"/>
    </w:p>
    <w:p w14:paraId="642EE7CE" w14:textId="11471618" w:rsidR="000B63EC" w:rsidRPr="000B63EC" w:rsidRDefault="000B63EC" w:rsidP="00A93B73">
      <w:pPr>
        <w:pStyle w:val="FirstParagraph"/>
        <w:spacing w:before="120" w:after="120"/>
        <w:jc w:val="both"/>
        <w:rPr>
          <w:rFonts w:ascii="Times New Roman" w:hAnsi="Times New Roman" w:cs="Times New Roman"/>
          <w:b/>
          <w:bCs/>
        </w:rPr>
      </w:pPr>
      <w:r w:rsidRPr="000B63EC">
        <w:rPr>
          <w:rFonts w:ascii="Times New Roman" w:hAnsi="Times New Roman" w:cs="Times New Roman"/>
          <w:b/>
          <w:bCs/>
        </w:rPr>
        <w:t>Baseline</w:t>
      </w:r>
    </w:p>
    <w:p w14:paraId="253D19A2" w14:textId="0D3277E9"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As a baseline, a fully connected (FC) network architecture was implemented based on a previous study. This model flattened the EEG signal across time and frequency dimensions before feeding it into a deep multilayer perceptron. The architecture consisted of five sequential dense layers with decreasing units (200 → 100 → 50 → 16 → 1), each followed by a ReLU activation function except for the output layer, which used a sigmoid activation for binary classification.</w:t>
      </w:r>
    </w:p>
    <w:p w14:paraId="4E5B460E" w14:textId="77777777" w:rsid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lastRenderedPageBreak/>
        <w:t>This FC model achieved an average validation accuracy of 0.63, consistent with the source paper. However, the model contained 54,983 parameters, and its inability to account for temporal dynamics limited its effectiveness when compared to time-series-oriented approaches.</w:t>
      </w:r>
    </w:p>
    <w:p w14:paraId="545B6F0C" w14:textId="5EBB9006" w:rsidR="000B63EC" w:rsidRPr="000B63EC" w:rsidRDefault="000B63EC" w:rsidP="00A93B73">
      <w:pPr>
        <w:pStyle w:val="FirstParagraph"/>
        <w:spacing w:before="120" w:after="120"/>
        <w:jc w:val="both"/>
        <w:rPr>
          <w:rFonts w:ascii="Times New Roman" w:hAnsi="Times New Roman" w:cs="Times New Roman"/>
          <w:b/>
          <w:bCs/>
        </w:rPr>
      </w:pPr>
      <w:r w:rsidRPr="000B63EC">
        <w:rPr>
          <w:rFonts w:ascii="Times New Roman" w:hAnsi="Times New Roman" w:cs="Times New Roman"/>
          <w:b/>
          <w:bCs/>
        </w:rPr>
        <w:t>Implemented models</w:t>
      </w:r>
    </w:p>
    <w:p w14:paraId="1F550CF2" w14:textId="009B0094"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To better capture the temporal structure of the EEG signals, three categories of neural network models were evaluated: Gated Recurrent Units (GRU), Long Short-Term Memory networks (LSTM), and Liquid State Neural Networks (LSNN). All models were trained exclusively on the raw EEG frequency band features (delta, theta, alpha1, alpha2, beta1, beta2, gamma1, gamma2) and used the same training conditions:</w:t>
      </w:r>
    </w:p>
    <w:p w14:paraId="18E42CFC" w14:textId="621CA962"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Learning rate: 0.002</w:t>
      </w:r>
    </w:p>
    <w:p w14:paraId="4F926920" w14:textId="69E24940"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Weight decay: 1e-7</w:t>
      </w:r>
    </w:p>
    <w:p w14:paraId="7728CCC7" w14:textId="65AC78FC"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EMA (Exponential Moving Average): enabled</w:t>
      </w:r>
    </w:p>
    <w:p w14:paraId="37B4C1EB" w14:textId="0D735D64"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Same number of training epochs and fixed data splits across models</w:t>
      </w:r>
    </w:p>
    <w:p w14:paraId="4A013BBE" w14:textId="28B559A3"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 xml:space="preserve">Each model processed input sequences of </w:t>
      </w:r>
      <w:r w:rsidRPr="008A1F04">
        <w:rPr>
          <w:rFonts w:ascii="Times New Roman" w:hAnsi="Times New Roman" w:cs="Times New Roman"/>
        </w:rPr>
        <w:t>144-time</w:t>
      </w:r>
      <w:r w:rsidRPr="008A1F04">
        <w:rPr>
          <w:rFonts w:ascii="Times New Roman" w:hAnsi="Times New Roman" w:cs="Times New Roman"/>
        </w:rPr>
        <w:t xml:space="preserve"> steps per experiment, padded to a uniform length. Their architectures are described schematically below:</w:t>
      </w:r>
    </w:p>
    <w:p w14:paraId="2C5DB354" w14:textId="77777777" w:rsidR="008A1F04" w:rsidRPr="008A1F04" w:rsidRDefault="008A1F04" w:rsidP="00A93B73">
      <w:pPr>
        <w:pStyle w:val="FirstParagraph"/>
        <w:spacing w:before="120" w:after="120"/>
        <w:jc w:val="both"/>
        <w:rPr>
          <w:rFonts w:ascii="Times New Roman" w:hAnsi="Times New Roman" w:cs="Times New Roman"/>
          <w:b/>
          <w:bCs/>
        </w:rPr>
      </w:pPr>
      <w:r w:rsidRPr="008A1F04">
        <w:rPr>
          <w:rFonts w:ascii="Times New Roman" w:hAnsi="Times New Roman" w:cs="Times New Roman"/>
          <w:b/>
          <w:bCs/>
        </w:rPr>
        <w:t>GRU-based Model</w:t>
      </w:r>
    </w:p>
    <w:p w14:paraId="4718AD9B" w14:textId="0B45AF4D"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This model used a deep recurrent structure with four GRU layers and dropout applied before each:</w:t>
      </w:r>
    </w:p>
    <w:p w14:paraId="6E1C4989" w14:textId="23A85175"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Input: (144 time steps, 8 EEG features)</w:t>
      </w:r>
    </w:p>
    <w:p w14:paraId="3C95E8DD" w14:textId="49894F7B"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GRU(20 units, return sequences)</w:t>
      </w:r>
    </w:p>
    <w:p w14:paraId="230303A3" w14:textId="458CE48F"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GRU(20 units, return sequences)</w:t>
      </w:r>
    </w:p>
    <w:p w14:paraId="6F6B2249" w14:textId="43778B75"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GRU(10 units, return sequences)</w:t>
      </w:r>
    </w:p>
    <w:p w14:paraId="7273045C" w14:textId="385E0DD6"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GRU(10 units, return final)</w:t>
      </w:r>
    </w:p>
    <w:p w14:paraId="30DDEA87" w14:textId="2CFEFBA1"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Dense(1 unit, sigmoid activation)</w:t>
      </w:r>
    </w:p>
    <w:p w14:paraId="26B9E9D7" w14:textId="63B2661C"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Performance:</w:t>
      </w:r>
    </w:p>
    <w:p w14:paraId="270B4204" w14:textId="4D08102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Accuracy: 0.873</w:t>
      </w:r>
    </w:p>
    <w:p w14:paraId="210B6589" w14:textId="496078A4"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Loss: 0.278</w:t>
      </w:r>
    </w:p>
    <w:p w14:paraId="1ED21781" w14:textId="15010891"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AUC: 0.945</w:t>
      </w:r>
    </w:p>
    <w:p w14:paraId="3100AE11" w14:textId="6FFC552B"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Parameters: 5,951</w:t>
      </w:r>
    </w:p>
    <w:p w14:paraId="022298B9" w14:textId="77777777" w:rsidR="008A1F04" w:rsidRPr="008A1F04" w:rsidRDefault="008A1F04" w:rsidP="00A93B73">
      <w:pPr>
        <w:pStyle w:val="FirstParagraph"/>
        <w:spacing w:before="120" w:after="120"/>
        <w:jc w:val="both"/>
        <w:rPr>
          <w:rFonts w:ascii="Times New Roman" w:hAnsi="Times New Roman" w:cs="Times New Roman"/>
          <w:b/>
          <w:bCs/>
        </w:rPr>
      </w:pPr>
      <w:r w:rsidRPr="008A1F04">
        <w:rPr>
          <w:rFonts w:ascii="Times New Roman" w:hAnsi="Times New Roman" w:cs="Times New Roman"/>
          <w:b/>
          <w:bCs/>
        </w:rPr>
        <w:t>LSTM-based Model</w:t>
      </w:r>
    </w:p>
    <w:p w14:paraId="1711CCD5" w14:textId="1B79A3B7"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Similar in depth and layout to the GRU model, this version replaced GRU cells with LSTM units:</w:t>
      </w:r>
    </w:p>
    <w:p w14:paraId="0DA8620E" w14:textId="6BBF0D99"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Input: (144 time steps, 8 EEG features)</w:t>
      </w:r>
    </w:p>
    <w:p w14:paraId="485DEF4D" w14:textId="63098435"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LSTM(20 units, return sequences)</w:t>
      </w:r>
    </w:p>
    <w:p w14:paraId="0D4852A3" w14:textId="222B412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LSTM(20 units, return sequences)</w:t>
      </w:r>
    </w:p>
    <w:p w14:paraId="7B23950E" w14:textId="138C21A2"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LSTM(10 units, return sequences)</w:t>
      </w:r>
    </w:p>
    <w:p w14:paraId="4BB100D6" w14:textId="304E55C1"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LSTM(10 units, return final)</w:t>
      </w:r>
    </w:p>
    <w:p w14:paraId="422F8F34" w14:textId="204F536B"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lastRenderedPageBreak/>
        <w:t>Dense(1 unit, sigmoid activation)</w:t>
      </w:r>
    </w:p>
    <w:p w14:paraId="47328F5F" w14:textId="3E263736"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Performance:</w:t>
      </w:r>
    </w:p>
    <w:p w14:paraId="66381F52" w14:textId="65D2CA63"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Accuracy: 0.853</w:t>
      </w:r>
    </w:p>
    <w:p w14:paraId="026029A9" w14:textId="0343AE02"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Loss: 0.337</w:t>
      </w:r>
    </w:p>
    <w:p w14:paraId="115C8808" w14:textId="1FA0FC43"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AUC: 0.940</w:t>
      </w:r>
    </w:p>
    <w:p w14:paraId="6AD92612" w14:textId="0D745E2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Parameters: 7,691</w:t>
      </w:r>
    </w:p>
    <w:p w14:paraId="27967547" w14:textId="371EE797" w:rsidR="008A1F04" w:rsidRPr="008A1F04" w:rsidRDefault="008A1F04" w:rsidP="00A93B73">
      <w:pPr>
        <w:pStyle w:val="FirstParagraph"/>
        <w:spacing w:before="120" w:after="120"/>
        <w:jc w:val="both"/>
        <w:rPr>
          <w:rFonts w:ascii="Times New Roman" w:hAnsi="Times New Roman" w:cs="Times New Roman"/>
          <w:b/>
          <w:bCs/>
        </w:rPr>
      </w:pPr>
      <w:r w:rsidRPr="008A1F04">
        <w:rPr>
          <w:rFonts w:ascii="Times New Roman" w:hAnsi="Times New Roman" w:cs="Times New Roman"/>
          <w:b/>
          <w:bCs/>
        </w:rPr>
        <w:t>LSNN-based Model</w:t>
      </w:r>
    </w:p>
    <w:p w14:paraId="06E70AB2" w14:textId="10296D4A"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This model used two LTC layers with adaptive time constants</w:t>
      </w:r>
      <w:r w:rsidRPr="008A1F04">
        <w:rPr>
          <w:rFonts w:ascii="Times New Roman" w:hAnsi="Times New Roman" w:cs="Times New Roman"/>
        </w:rPr>
        <w:t xml:space="preserve"> </w:t>
      </w:r>
      <w:r w:rsidRPr="008A1F04">
        <w:rPr>
          <w:rFonts w:ascii="Times New Roman" w:hAnsi="Times New Roman" w:cs="Times New Roman"/>
        </w:rPr>
        <w:t>based on Neural Circuit Policies (NCPs):</w:t>
      </w:r>
    </w:p>
    <w:p w14:paraId="68920609"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Input: (144 time steps, 8 EEG features)</w:t>
      </w:r>
    </w:p>
    <w:p w14:paraId="44FE6A06"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LTC layer configured with an AutoNCP topology of 64 neurons and 32 interconnections (return sequences)</w:t>
      </w:r>
    </w:p>
    <w:p w14:paraId="6F365174"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LTC layer configured with AutoNCP topology of 32 neurons and 16 interconnections (return final)</w:t>
      </w:r>
    </w:p>
    <w:p w14:paraId="11DFB0DA"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Dense(1 unit, sigmoid activation)</w:t>
      </w:r>
    </w:p>
    <w:p w14:paraId="4D904947" w14:textId="77777777"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Performance:</w:t>
      </w:r>
    </w:p>
    <w:p w14:paraId="3357F778"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Accuracy: 0.820</w:t>
      </w:r>
    </w:p>
    <w:p w14:paraId="50BD85CB"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Loss: 0.310</w:t>
      </w:r>
    </w:p>
    <w:p w14:paraId="11C2965D"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AUC: 0.924</w:t>
      </w:r>
    </w:p>
    <w:p w14:paraId="710F2A8D" w14:textId="77777777" w:rsidR="008A1F04" w:rsidRPr="008A1F04" w:rsidRDefault="008A1F04" w:rsidP="00A93B73">
      <w:pPr>
        <w:pStyle w:val="FirstParagraph"/>
        <w:numPr>
          <w:ilvl w:val="0"/>
          <w:numId w:val="6"/>
        </w:numPr>
        <w:spacing w:before="120" w:after="120"/>
        <w:ind w:left="714" w:hanging="357"/>
        <w:jc w:val="both"/>
        <w:rPr>
          <w:rFonts w:ascii="Times New Roman" w:hAnsi="Times New Roman" w:cs="Times New Roman"/>
        </w:rPr>
      </w:pPr>
      <w:r w:rsidRPr="008A1F04">
        <w:rPr>
          <w:rFonts w:ascii="Times New Roman" w:hAnsi="Times New Roman" w:cs="Times New Roman"/>
        </w:rPr>
        <w:t>Parameters: 27,105</w:t>
      </w:r>
    </w:p>
    <w:p w14:paraId="191D9AA6" w14:textId="6DB1AD44" w:rsidR="008A1F04" w:rsidRPr="008A1F04"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This architecture leveraged the structure of NCPs to enhance temporal expressiveness while maintaining interpretability and compactness. Although the model had a relatively high parameter count, its performance remained competitive, suggesting that NCP-based LSNNs can effectively model cognitive states from EEG signals.</w:t>
      </w:r>
    </w:p>
    <w:p w14:paraId="13822AB1" w14:textId="16D555D2" w:rsidR="00B84681" w:rsidRDefault="008A1F04" w:rsidP="00A93B73">
      <w:pPr>
        <w:pStyle w:val="FirstParagraph"/>
        <w:spacing w:before="120" w:after="120"/>
        <w:jc w:val="both"/>
        <w:rPr>
          <w:rFonts w:ascii="Times New Roman" w:hAnsi="Times New Roman" w:cs="Times New Roman"/>
        </w:rPr>
      </w:pPr>
      <w:r w:rsidRPr="008A1F04">
        <w:rPr>
          <w:rFonts w:ascii="Times New Roman" w:hAnsi="Times New Roman" w:cs="Times New Roman"/>
        </w:rPr>
        <w:t>Overall, all three temporal models clearly outperformed the fully connected baseline across all evaluation metrics. Among them, the GRU-based model achieved the best performance while maintaining a relatively low number of parameters, making it an optimal choice in terms of both efficiency and accuracy. The LSNN, while having the highest parameter count, still demonstrated strong performance, indicating its potential for modeling complex temporal dynamics in EEG data.</w:t>
      </w:r>
    </w:p>
    <w:p w14:paraId="5287F742" w14:textId="0E597A40" w:rsidR="000B63EC" w:rsidRPr="000B63EC" w:rsidRDefault="000B63EC" w:rsidP="00A93B73">
      <w:pPr>
        <w:pStyle w:val="FirstParagraph"/>
        <w:spacing w:before="120" w:after="120"/>
        <w:jc w:val="both"/>
        <w:rPr>
          <w:rFonts w:ascii="Times New Roman" w:hAnsi="Times New Roman" w:cs="Times New Roman"/>
          <w:b/>
          <w:bCs/>
        </w:rPr>
      </w:pPr>
      <w:r w:rsidRPr="000B63EC">
        <w:rPr>
          <w:rFonts w:ascii="Times New Roman" w:hAnsi="Times New Roman" w:cs="Times New Roman"/>
          <w:b/>
          <w:bCs/>
        </w:rPr>
        <w:t>Temporal Embeddings for Enhanced Representation</w:t>
      </w:r>
    </w:p>
    <w:p w14:paraId="45257418" w14:textId="77777777" w:rsidR="000B63EC" w:rsidRPr="000B63EC" w:rsidRDefault="000B63EC" w:rsidP="00A93B73">
      <w:pPr>
        <w:pStyle w:val="FirstParagraph"/>
        <w:spacing w:before="120" w:after="120"/>
        <w:jc w:val="both"/>
        <w:rPr>
          <w:rFonts w:ascii="Times New Roman" w:hAnsi="Times New Roman" w:cs="Times New Roman"/>
        </w:rPr>
      </w:pPr>
      <w:r w:rsidRPr="000B63EC">
        <w:rPr>
          <w:rFonts w:ascii="Times New Roman" w:hAnsi="Times New Roman" w:cs="Times New Roman"/>
        </w:rPr>
        <w:t>In addition to evaluating the models on raw EEG frequency-band signals, further experiments explored the integration of temporal embeddings to enrich the input representations. These embeddings were designed to expose temporal dynamics more explicitly by incorporating historical context into each time step.</w:t>
      </w:r>
    </w:p>
    <w:p w14:paraId="48E3A3BF" w14:textId="77777777" w:rsidR="000B63EC" w:rsidRPr="000B63EC" w:rsidRDefault="000B63EC" w:rsidP="00A93B73">
      <w:pPr>
        <w:pStyle w:val="FirstParagraph"/>
        <w:spacing w:before="120" w:after="120"/>
        <w:jc w:val="both"/>
        <w:rPr>
          <w:rFonts w:ascii="Times New Roman" w:hAnsi="Times New Roman" w:cs="Times New Roman"/>
        </w:rPr>
      </w:pPr>
      <w:r w:rsidRPr="000B63EC">
        <w:rPr>
          <w:rFonts w:ascii="Times New Roman" w:hAnsi="Times New Roman" w:cs="Times New Roman"/>
        </w:rPr>
        <w:t>The following types of lag-based embeddings were considered:</w:t>
      </w:r>
    </w:p>
    <w:p w14:paraId="600DA6DC" w14:textId="77777777" w:rsidR="000B63EC" w:rsidRPr="000B63EC" w:rsidRDefault="000B63EC" w:rsidP="00A93B73">
      <w:pPr>
        <w:pStyle w:val="FirstParagraph"/>
        <w:numPr>
          <w:ilvl w:val="0"/>
          <w:numId w:val="6"/>
        </w:numPr>
        <w:spacing w:before="120" w:after="120"/>
        <w:ind w:left="714" w:hanging="357"/>
        <w:jc w:val="both"/>
        <w:rPr>
          <w:rFonts w:ascii="Times New Roman" w:hAnsi="Times New Roman" w:cs="Times New Roman"/>
        </w:rPr>
      </w:pPr>
      <w:r w:rsidRPr="000B63EC">
        <w:rPr>
          <w:rFonts w:ascii="Times New Roman" w:hAnsi="Times New Roman" w:cs="Times New Roman"/>
        </w:rPr>
        <w:t>Lag-1 embedding: Each timestamp was augmented with the feature values from the immediately preceding time step.</w:t>
      </w:r>
    </w:p>
    <w:p w14:paraId="06C722E9" w14:textId="77777777" w:rsidR="000B63EC" w:rsidRPr="000B63EC" w:rsidRDefault="000B63EC" w:rsidP="00A93B73">
      <w:pPr>
        <w:pStyle w:val="FirstParagraph"/>
        <w:numPr>
          <w:ilvl w:val="0"/>
          <w:numId w:val="6"/>
        </w:numPr>
        <w:spacing w:before="120" w:after="120"/>
        <w:ind w:left="714" w:hanging="357"/>
        <w:jc w:val="both"/>
        <w:rPr>
          <w:rFonts w:ascii="Times New Roman" w:hAnsi="Times New Roman" w:cs="Times New Roman"/>
        </w:rPr>
      </w:pPr>
      <w:r w:rsidRPr="000B63EC">
        <w:rPr>
          <w:rFonts w:ascii="Times New Roman" w:hAnsi="Times New Roman" w:cs="Times New Roman"/>
        </w:rPr>
        <w:lastRenderedPageBreak/>
        <w:t>Lag-2 embedding: The EEG signal at each timestamp was additionally augmented with the values from two steps before.</w:t>
      </w:r>
    </w:p>
    <w:p w14:paraId="20930815" w14:textId="77777777" w:rsidR="000B63EC" w:rsidRPr="000B63EC" w:rsidRDefault="000B63EC" w:rsidP="00A93B73">
      <w:pPr>
        <w:pStyle w:val="FirstParagraph"/>
        <w:numPr>
          <w:ilvl w:val="0"/>
          <w:numId w:val="6"/>
        </w:numPr>
        <w:spacing w:before="120" w:after="120"/>
        <w:ind w:left="714" w:hanging="357"/>
        <w:jc w:val="both"/>
        <w:rPr>
          <w:rFonts w:ascii="Times New Roman" w:hAnsi="Times New Roman" w:cs="Times New Roman"/>
        </w:rPr>
      </w:pPr>
      <w:r w:rsidRPr="000B63EC">
        <w:rPr>
          <w:rFonts w:ascii="Times New Roman" w:hAnsi="Times New Roman" w:cs="Times New Roman"/>
        </w:rPr>
        <w:t>Lag-1 + Lag-2 embedding: Both first and second-order lagged values were concatenated to each current timestamp, resulting in a broader temporal window for each input vector.</w:t>
      </w:r>
    </w:p>
    <w:p w14:paraId="43A9D363" w14:textId="77777777" w:rsidR="000B63EC" w:rsidRPr="000B63EC" w:rsidRDefault="000B63EC" w:rsidP="00A93B73">
      <w:pPr>
        <w:pStyle w:val="FirstParagraph"/>
        <w:numPr>
          <w:ilvl w:val="0"/>
          <w:numId w:val="6"/>
        </w:numPr>
        <w:spacing w:before="120" w:after="120"/>
        <w:ind w:left="714" w:hanging="357"/>
        <w:jc w:val="both"/>
        <w:rPr>
          <w:rFonts w:ascii="Times New Roman" w:hAnsi="Times New Roman" w:cs="Times New Roman"/>
        </w:rPr>
      </w:pPr>
      <w:r w:rsidRPr="000B63EC">
        <w:rPr>
          <w:rFonts w:ascii="Times New Roman" w:hAnsi="Times New Roman" w:cs="Times New Roman"/>
        </w:rPr>
        <w:t>First-order difference (Δlag-1): Rather than using raw lagged values, this embedding encoded the difference between the current timestamp and the one immediately before it, highlighting the change in brain activity over time rather than the absolute value.</w:t>
      </w:r>
    </w:p>
    <w:p w14:paraId="651F5AEC" w14:textId="77777777" w:rsidR="000B63EC" w:rsidRPr="000B63EC" w:rsidRDefault="000B63EC" w:rsidP="00A93B73">
      <w:pPr>
        <w:pStyle w:val="FirstParagraph"/>
        <w:spacing w:before="120" w:after="120"/>
        <w:jc w:val="both"/>
        <w:rPr>
          <w:rFonts w:ascii="Times New Roman" w:hAnsi="Times New Roman" w:cs="Times New Roman"/>
        </w:rPr>
      </w:pPr>
      <w:r w:rsidRPr="000B63EC">
        <w:rPr>
          <w:rFonts w:ascii="Times New Roman" w:hAnsi="Times New Roman" w:cs="Times New Roman"/>
        </w:rPr>
        <w:t>These augmentations provided the models with richer temporal features, potentially aiding in the identification of subtle signal shifts indicative of cognitive states such as confusion.</w:t>
      </w:r>
    </w:p>
    <w:p w14:paraId="7EF00764" w14:textId="77777777" w:rsidR="000B63EC" w:rsidRPr="000B63EC" w:rsidRDefault="000B63EC" w:rsidP="00A93B73">
      <w:pPr>
        <w:pStyle w:val="FirstParagraph"/>
        <w:spacing w:before="120" w:after="120"/>
        <w:jc w:val="both"/>
        <w:rPr>
          <w:rFonts w:ascii="Times New Roman" w:hAnsi="Times New Roman" w:cs="Times New Roman"/>
          <w:b/>
          <w:bCs/>
        </w:rPr>
      </w:pPr>
      <w:r w:rsidRPr="000B63EC">
        <w:rPr>
          <w:rFonts w:ascii="Times New Roman" w:hAnsi="Times New Roman" w:cs="Times New Roman"/>
          <w:b/>
          <w:bCs/>
        </w:rPr>
        <w:t>Convolutional Embedding</w:t>
      </w:r>
    </w:p>
    <w:p w14:paraId="59588A9A" w14:textId="77777777" w:rsidR="000B63EC" w:rsidRPr="000B63EC" w:rsidRDefault="000B63EC" w:rsidP="00A93B73">
      <w:pPr>
        <w:pStyle w:val="FirstParagraph"/>
        <w:spacing w:before="120" w:after="120"/>
        <w:jc w:val="both"/>
        <w:rPr>
          <w:rFonts w:ascii="Times New Roman" w:hAnsi="Times New Roman" w:cs="Times New Roman"/>
        </w:rPr>
      </w:pPr>
      <w:r w:rsidRPr="000B63EC">
        <w:rPr>
          <w:rFonts w:ascii="Times New Roman" w:hAnsi="Times New Roman" w:cs="Times New Roman"/>
        </w:rPr>
        <w:t>In a parallel approach, temporal feature engineering was explored via causal convolution. A 1D convolutional layer with 50 filters, a kernel size of 3, ReLU activation, and causal padding was applied to the raw EEG signals. This method created new time-dependent embeddings that preserved the sequence’s chronological order while capturing short-term local patterns. The convolutional layer effectively summarized nearby temporal trends within the signal and passed the enriched representation to subsequent model layers.</w:t>
      </w:r>
    </w:p>
    <w:p w14:paraId="31367BF6" w14:textId="77777777" w:rsidR="00512E57" w:rsidRDefault="00512E57" w:rsidP="00512E57">
      <w:pPr>
        <w:pStyle w:val="a0"/>
        <w:rPr>
          <w:rFonts w:ascii="Times New Roman" w:hAnsi="Times New Roman" w:cs="Times New Roman"/>
        </w:rPr>
      </w:pPr>
      <w:r w:rsidRPr="00512E57">
        <w:rPr>
          <w:rFonts w:ascii="Times New Roman" w:hAnsi="Times New Roman" w:cs="Times New Roman"/>
        </w:rPr>
        <w:t>To assess the impact of different temporal embeddings, performance metrics—accuracy, loss, and AUC—were monitored across training epochs for each embedding type and model architecture. These evaluations were conducted across GRU, LSTM, and LSNN-based models, allowing for a comprehensive comparison of embedding effectiveness. In the case of the best-performing LSNN architecture, not all embeddings were included in the final evaluation phase. This decision was based on earlier results, where certain embeddings consistently underperformed relative to others, and were therefore omitted to streamline experimentation.</w:t>
      </w:r>
    </w:p>
    <w:p w14:paraId="1EB8D201" w14:textId="4069AD9F" w:rsidR="00A93B73" w:rsidRDefault="00A93B73" w:rsidP="00512E57">
      <w:pPr>
        <w:pStyle w:val="a0"/>
      </w:pPr>
      <w:r>
        <w:rPr>
          <w:noProof/>
        </w:rPr>
        <w:drawing>
          <wp:inline distT="0" distB="0" distL="0" distR="0" wp14:anchorId="4FA26134" wp14:editId="5AFC5ABF">
            <wp:extent cx="6152515" cy="1517015"/>
            <wp:effectExtent l="0" t="0" r="0" b="0"/>
            <wp:docPr id="1965444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1517015"/>
                    </a:xfrm>
                    <a:prstGeom prst="rect">
                      <a:avLst/>
                    </a:prstGeom>
                    <a:noFill/>
                    <a:ln>
                      <a:noFill/>
                    </a:ln>
                  </pic:spPr>
                </pic:pic>
              </a:graphicData>
            </a:graphic>
          </wp:inline>
        </w:drawing>
      </w:r>
    </w:p>
    <w:p w14:paraId="4E7EEF0C" w14:textId="76A58D20" w:rsidR="00A93B73" w:rsidRPr="00A83E04" w:rsidRDefault="00A93B73" w:rsidP="00A93B73">
      <w:pPr>
        <w:pStyle w:val="a0"/>
        <w:spacing w:before="120" w:after="120"/>
        <w:jc w:val="center"/>
        <w:rPr>
          <w:rFonts w:ascii="Times New Roman" w:hAnsi="Times New Roman" w:cs="Times New Roman"/>
        </w:rPr>
      </w:pPr>
      <w:r w:rsidRPr="00A83E04">
        <w:rPr>
          <w:rFonts w:ascii="Times New Roman" w:hAnsi="Times New Roman" w:cs="Times New Roman"/>
        </w:rPr>
        <w:t xml:space="preserve">Figure 1. </w:t>
      </w:r>
      <w:r w:rsidRPr="00A83E04">
        <w:rPr>
          <w:rFonts w:ascii="Times New Roman" w:hAnsi="Times New Roman" w:cs="Times New Roman"/>
        </w:rPr>
        <w:t>Best GRU performance</w:t>
      </w:r>
    </w:p>
    <w:p w14:paraId="0B77AC8D" w14:textId="77777777" w:rsidR="00A93B73" w:rsidRPr="00A83E04" w:rsidRDefault="00A93B73" w:rsidP="00A93B73">
      <w:pPr>
        <w:pStyle w:val="a0"/>
        <w:spacing w:before="120" w:after="120"/>
        <w:rPr>
          <w:rFonts w:ascii="Times New Roman" w:hAnsi="Times New Roman" w:cs="Times New Roman"/>
        </w:rPr>
      </w:pPr>
      <w:r w:rsidRPr="00A83E04">
        <w:rPr>
          <w:rFonts w:ascii="Times New Roman" w:hAnsi="Times New Roman" w:cs="Times New Roman"/>
          <w:noProof/>
        </w:rPr>
        <w:drawing>
          <wp:inline distT="0" distB="0" distL="0" distR="0" wp14:anchorId="0D978B47" wp14:editId="2CB94798">
            <wp:extent cx="6152515" cy="1517015"/>
            <wp:effectExtent l="0" t="0" r="0" b="0"/>
            <wp:docPr id="61806389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1517015"/>
                    </a:xfrm>
                    <a:prstGeom prst="rect">
                      <a:avLst/>
                    </a:prstGeom>
                    <a:noFill/>
                    <a:ln>
                      <a:noFill/>
                    </a:ln>
                  </pic:spPr>
                </pic:pic>
              </a:graphicData>
            </a:graphic>
          </wp:inline>
        </w:drawing>
      </w:r>
    </w:p>
    <w:p w14:paraId="63389A3D" w14:textId="0905A95E" w:rsidR="00A93B73" w:rsidRPr="00A83E04" w:rsidRDefault="00A93B73" w:rsidP="00A93B73">
      <w:pPr>
        <w:pStyle w:val="a0"/>
        <w:spacing w:before="120" w:after="120"/>
        <w:jc w:val="center"/>
        <w:rPr>
          <w:rFonts w:ascii="Times New Roman" w:hAnsi="Times New Roman" w:cs="Times New Roman"/>
        </w:rPr>
      </w:pPr>
      <w:r w:rsidRPr="00A83E04">
        <w:rPr>
          <w:rFonts w:ascii="Times New Roman" w:hAnsi="Times New Roman" w:cs="Times New Roman"/>
        </w:rPr>
        <w:t xml:space="preserve">Figure </w:t>
      </w:r>
      <w:r w:rsidRPr="00A83E04">
        <w:rPr>
          <w:rFonts w:ascii="Times New Roman" w:hAnsi="Times New Roman" w:cs="Times New Roman"/>
        </w:rPr>
        <w:t>2</w:t>
      </w:r>
      <w:r w:rsidRPr="00A83E04">
        <w:rPr>
          <w:rFonts w:ascii="Times New Roman" w:hAnsi="Times New Roman" w:cs="Times New Roman"/>
        </w:rPr>
        <w:t xml:space="preserve">. </w:t>
      </w:r>
      <w:r w:rsidRPr="00A83E04">
        <w:rPr>
          <w:rFonts w:ascii="Times New Roman" w:hAnsi="Times New Roman" w:cs="Times New Roman"/>
        </w:rPr>
        <w:t>Best LSTM performance</w:t>
      </w:r>
    </w:p>
    <w:p w14:paraId="7EDB60A3" w14:textId="43104BCC" w:rsidR="00A93B73" w:rsidRPr="00A83E04" w:rsidRDefault="00A93B73" w:rsidP="00A93B73">
      <w:pPr>
        <w:pStyle w:val="a0"/>
        <w:spacing w:before="120" w:after="120"/>
        <w:jc w:val="center"/>
        <w:rPr>
          <w:rFonts w:ascii="Times New Roman" w:hAnsi="Times New Roman" w:cs="Times New Roman"/>
        </w:rPr>
      </w:pPr>
      <w:r w:rsidRPr="00A83E04">
        <w:rPr>
          <w:rFonts w:ascii="Times New Roman" w:hAnsi="Times New Roman" w:cs="Times New Roman"/>
          <w:noProof/>
        </w:rPr>
        <w:lastRenderedPageBreak/>
        <w:drawing>
          <wp:inline distT="0" distB="0" distL="0" distR="0" wp14:anchorId="7EEF03B5" wp14:editId="0C68D4D3">
            <wp:extent cx="6152515" cy="1517015"/>
            <wp:effectExtent l="0" t="0" r="0" b="0"/>
            <wp:docPr id="17766842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2515" cy="1517015"/>
                    </a:xfrm>
                    <a:prstGeom prst="rect">
                      <a:avLst/>
                    </a:prstGeom>
                    <a:noFill/>
                    <a:ln>
                      <a:noFill/>
                    </a:ln>
                  </pic:spPr>
                </pic:pic>
              </a:graphicData>
            </a:graphic>
          </wp:inline>
        </w:drawing>
      </w:r>
    </w:p>
    <w:p w14:paraId="50A46A67" w14:textId="08C6F9FE" w:rsidR="00512E57" w:rsidRPr="00512E57" w:rsidRDefault="00A93B73" w:rsidP="00A83E04">
      <w:pPr>
        <w:pStyle w:val="a0"/>
        <w:spacing w:before="120" w:after="120"/>
        <w:jc w:val="center"/>
        <w:rPr>
          <w:rFonts w:ascii="Times New Roman" w:hAnsi="Times New Roman" w:cs="Times New Roman"/>
        </w:rPr>
      </w:pPr>
      <w:r w:rsidRPr="00A83E04">
        <w:rPr>
          <w:rFonts w:ascii="Times New Roman" w:hAnsi="Times New Roman" w:cs="Times New Roman"/>
        </w:rPr>
        <w:t xml:space="preserve">Figure </w:t>
      </w:r>
      <w:r w:rsidRPr="00A83E04">
        <w:rPr>
          <w:rFonts w:ascii="Times New Roman" w:hAnsi="Times New Roman" w:cs="Times New Roman"/>
        </w:rPr>
        <w:t>3</w:t>
      </w:r>
      <w:r w:rsidRPr="00A83E04">
        <w:rPr>
          <w:rFonts w:ascii="Times New Roman" w:hAnsi="Times New Roman" w:cs="Times New Roman"/>
        </w:rPr>
        <w:t xml:space="preserve">. </w:t>
      </w:r>
      <w:r w:rsidRPr="00A83E04">
        <w:rPr>
          <w:rFonts w:ascii="Times New Roman" w:hAnsi="Times New Roman" w:cs="Times New Roman"/>
        </w:rPr>
        <w:t>Best LNNS performance</w:t>
      </w:r>
    </w:p>
    <w:p w14:paraId="73B7102D" w14:textId="123E65FC" w:rsidR="00512E57" w:rsidRPr="00512E57" w:rsidRDefault="00512E57" w:rsidP="00512E57">
      <w:pPr>
        <w:pStyle w:val="a0"/>
        <w:jc w:val="both"/>
        <w:rPr>
          <w:rFonts w:ascii="Times New Roman" w:hAnsi="Times New Roman" w:cs="Times New Roman"/>
        </w:rPr>
      </w:pPr>
      <w:r w:rsidRPr="00512E57">
        <w:rPr>
          <w:rFonts w:ascii="Times New Roman" w:hAnsi="Times New Roman" w:cs="Times New Roman"/>
        </w:rPr>
        <w:t>Among all embedding strategies, the lag-1 embedding and the convolutional embedding consistently led to the most significant improvements across models. These two approaches not only increased predictive accuracy but also tended to stabilize the training process, reducing variance and preventing overfitting in several configurations.</w:t>
      </w:r>
    </w:p>
    <w:p w14:paraId="4F4D1D25" w14:textId="116AFDC9" w:rsidR="00512E57" w:rsidRPr="00512E57" w:rsidRDefault="00512E57" w:rsidP="00C05225">
      <w:pPr>
        <w:pStyle w:val="a0"/>
        <w:jc w:val="both"/>
        <w:rPr>
          <w:rFonts w:ascii="Times New Roman" w:hAnsi="Times New Roman" w:cs="Times New Roman"/>
        </w:rPr>
      </w:pPr>
      <w:r w:rsidRPr="00512E57">
        <w:rPr>
          <w:rFonts w:ascii="Times New Roman" w:hAnsi="Times New Roman" w:cs="Times New Roman"/>
        </w:rPr>
        <w:t>The lag-1 embedding provided a minimal but meaningful temporal context, enriching the model’s ability to recognize transitions in brain signal patterns associated with cognitive states. Similarly, the convolutional embedding, by leveraging local temporal filters, effectively captured short-range dependencies that were often missed by raw features alone.</w:t>
      </w:r>
    </w:p>
    <w:p w14:paraId="181325EF" w14:textId="5096B6A0" w:rsidR="00285D9F" w:rsidRPr="00285D9F" w:rsidRDefault="00512E57" w:rsidP="00285D9F">
      <w:pPr>
        <w:pStyle w:val="a0"/>
      </w:pPr>
      <w:r w:rsidRPr="00512E57">
        <w:rPr>
          <w:rFonts w:ascii="Times New Roman" w:hAnsi="Times New Roman" w:cs="Times New Roman"/>
        </w:rPr>
        <w:t>Overall, both of these embedding methods generally enhanced model performance, suggesting that even lightweight temporal transformations of EEG data can provide substantial benefits when predicting cognitive states like confusion.</w:t>
      </w:r>
    </w:p>
    <w:p w14:paraId="594BBEFC" w14:textId="2D4AAC95" w:rsidR="00BC6661" w:rsidRPr="002B6695" w:rsidRDefault="00DC3589" w:rsidP="002646C5">
      <w:pPr>
        <w:pStyle w:val="2"/>
        <w:jc w:val="both"/>
        <w:rPr>
          <w:rFonts w:ascii="Times New Roman" w:hAnsi="Times New Roman" w:cs="Times New Roman"/>
          <w:color w:val="auto"/>
          <w:sz w:val="24"/>
          <w:szCs w:val="24"/>
        </w:rPr>
      </w:pPr>
      <w:bookmarkStart w:id="11" w:name="conclusion"/>
      <w:bookmarkStart w:id="12" w:name="_Toc196263926"/>
      <w:r w:rsidRPr="002B6695">
        <w:rPr>
          <w:rFonts w:ascii="Times New Roman" w:hAnsi="Times New Roman" w:cs="Times New Roman"/>
          <w:color w:val="auto"/>
          <w:sz w:val="24"/>
          <w:szCs w:val="24"/>
        </w:rPr>
        <w:t>Conclusion</w:t>
      </w:r>
      <w:bookmarkEnd w:id="11"/>
      <w:r w:rsidR="00B84681" w:rsidRPr="002B6695">
        <w:rPr>
          <w:rFonts w:ascii="Times New Roman" w:hAnsi="Times New Roman" w:cs="Times New Roman"/>
          <w:color w:val="auto"/>
          <w:sz w:val="24"/>
          <w:szCs w:val="24"/>
        </w:rPr>
        <w:t>s</w:t>
      </w:r>
      <w:bookmarkEnd w:id="12"/>
    </w:p>
    <w:p w14:paraId="266C4812" w14:textId="4919BBAB" w:rsidR="002646C5" w:rsidRPr="005A4C69" w:rsidRDefault="002646C5" w:rsidP="002646C5">
      <w:pPr>
        <w:jc w:val="both"/>
      </w:pPr>
      <w:r w:rsidRPr="005A4C69">
        <w:br w:type="page"/>
      </w:r>
    </w:p>
    <w:p w14:paraId="5AAB5375" w14:textId="20677EED" w:rsidR="003C3835" w:rsidRPr="00285D9F" w:rsidRDefault="00DC3589" w:rsidP="00565E32">
      <w:pPr>
        <w:pStyle w:val="2"/>
        <w:jc w:val="both"/>
        <w:rPr>
          <w:rFonts w:ascii="Times New Roman" w:hAnsi="Times New Roman" w:cs="Times New Roman"/>
          <w:color w:val="auto"/>
          <w:sz w:val="24"/>
          <w:szCs w:val="24"/>
        </w:rPr>
      </w:pPr>
      <w:bookmarkStart w:id="13" w:name="references"/>
      <w:bookmarkStart w:id="14" w:name="_Toc196263927"/>
      <w:r w:rsidRPr="00B467EA">
        <w:rPr>
          <w:rFonts w:ascii="Times New Roman" w:hAnsi="Times New Roman" w:cs="Times New Roman"/>
          <w:color w:val="auto"/>
          <w:sz w:val="24"/>
          <w:szCs w:val="24"/>
        </w:rPr>
        <w:lastRenderedPageBreak/>
        <w:t>References</w:t>
      </w:r>
      <w:bookmarkEnd w:id="13"/>
      <w:bookmarkEnd w:id="14"/>
    </w:p>
    <w:p w14:paraId="758A0BE5" w14:textId="35D2F5EA"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Ayoub</w:t>
      </w:r>
      <w:r w:rsidRPr="00B467EA">
        <w:rPr>
          <w:rFonts w:ascii="Times New Roman" w:hAnsi="Times New Roman" w:cs="Times New Roman"/>
          <w:b/>
          <w:bCs/>
          <w:lang w:val="ru-RU"/>
        </w:rPr>
        <w:t xml:space="preserve">, </w:t>
      </w:r>
      <w:r w:rsidRPr="00B467EA">
        <w:rPr>
          <w:rFonts w:ascii="Times New Roman" w:hAnsi="Times New Roman" w:cs="Times New Roman"/>
          <w:b/>
          <w:bCs/>
        </w:rPr>
        <w:t>O</w:t>
      </w:r>
      <w:r w:rsidRPr="00B467EA">
        <w:rPr>
          <w:rFonts w:ascii="Times New Roman" w:hAnsi="Times New Roman" w:cs="Times New Roman"/>
          <w:b/>
          <w:bCs/>
          <w:lang w:val="ru-RU"/>
        </w:rPr>
        <w:t xml:space="preserve">., </w:t>
      </w:r>
      <w:r w:rsidRPr="00B467EA">
        <w:rPr>
          <w:rFonts w:ascii="Times New Roman" w:hAnsi="Times New Roman" w:cs="Times New Roman"/>
          <w:b/>
          <w:bCs/>
        </w:rPr>
        <w:t>Andreoletti</w:t>
      </w:r>
      <w:r w:rsidRPr="00B467EA">
        <w:rPr>
          <w:rFonts w:ascii="Times New Roman" w:hAnsi="Times New Roman" w:cs="Times New Roman"/>
          <w:b/>
          <w:bCs/>
          <w:lang w:val="ru-RU"/>
        </w:rPr>
        <w:t xml:space="preserve">, </w:t>
      </w:r>
      <w:r w:rsidRPr="00B467EA">
        <w:rPr>
          <w:rFonts w:ascii="Times New Roman" w:hAnsi="Times New Roman" w:cs="Times New Roman"/>
          <w:b/>
          <w:bCs/>
        </w:rPr>
        <w:t>D</w:t>
      </w:r>
      <w:r w:rsidRPr="00B467EA">
        <w:rPr>
          <w:rFonts w:ascii="Times New Roman" w:hAnsi="Times New Roman" w:cs="Times New Roman"/>
          <w:b/>
          <w:bCs/>
          <w:lang w:val="ru-RU"/>
        </w:rPr>
        <w:t xml:space="preserve">., </w:t>
      </w:r>
      <w:r w:rsidRPr="00B467EA">
        <w:rPr>
          <w:rFonts w:ascii="Times New Roman" w:hAnsi="Times New Roman" w:cs="Times New Roman"/>
          <w:b/>
          <w:bCs/>
        </w:rPr>
        <w:t>Knapi</w:t>
      </w:r>
      <w:r w:rsidRPr="00B467EA">
        <w:rPr>
          <w:rFonts w:ascii="Times New Roman" w:hAnsi="Times New Roman" w:cs="Times New Roman"/>
          <w:b/>
          <w:bCs/>
          <w:lang w:val="ru-RU"/>
        </w:rPr>
        <w:t>ń</w:t>
      </w:r>
      <w:r w:rsidRPr="00B467EA">
        <w:rPr>
          <w:rFonts w:ascii="Times New Roman" w:hAnsi="Times New Roman" w:cs="Times New Roman"/>
          <w:b/>
          <w:bCs/>
        </w:rPr>
        <w:t>ska</w:t>
      </w:r>
      <w:r w:rsidRPr="00B467EA">
        <w:rPr>
          <w:rFonts w:ascii="Times New Roman" w:hAnsi="Times New Roman" w:cs="Times New Roman"/>
          <w:b/>
          <w:bCs/>
          <w:lang w:val="ru-RU"/>
        </w:rPr>
        <w:t xml:space="preserve">, </w:t>
      </w:r>
      <w:r w:rsidRPr="00B467EA">
        <w:rPr>
          <w:rFonts w:ascii="Times New Roman" w:hAnsi="Times New Roman" w:cs="Times New Roman"/>
          <w:b/>
          <w:bCs/>
        </w:rPr>
        <w:t>A</w:t>
      </w:r>
      <w:r w:rsidRPr="00B467EA">
        <w:rPr>
          <w:rFonts w:ascii="Times New Roman" w:hAnsi="Times New Roman" w:cs="Times New Roman"/>
          <w:b/>
          <w:bCs/>
          <w:lang w:val="ru-RU"/>
        </w:rPr>
        <w:t xml:space="preserve">., </w:t>
      </w:r>
      <w:r w:rsidRPr="00B467EA">
        <w:rPr>
          <w:rFonts w:ascii="Times New Roman" w:hAnsi="Times New Roman" w:cs="Times New Roman"/>
          <w:b/>
          <w:bCs/>
        </w:rPr>
        <w:t>Go</w:t>
      </w:r>
      <w:r w:rsidRPr="00B467EA">
        <w:rPr>
          <w:rFonts w:ascii="Times New Roman" w:hAnsi="Times New Roman" w:cs="Times New Roman"/>
          <w:b/>
          <w:bCs/>
          <w:lang w:val="ru-RU"/>
        </w:rPr>
        <w:t>ś</w:t>
      </w:r>
      <w:r w:rsidRPr="00B467EA">
        <w:rPr>
          <w:rFonts w:ascii="Times New Roman" w:hAnsi="Times New Roman" w:cs="Times New Roman"/>
          <w:b/>
          <w:bCs/>
        </w:rPr>
        <w:t>cie</w:t>
      </w:r>
      <w:r w:rsidRPr="00B467EA">
        <w:rPr>
          <w:rFonts w:ascii="Times New Roman" w:hAnsi="Times New Roman" w:cs="Times New Roman"/>
          <w:b/>
          <w:bCs/>
          <w:lang w:val="ru-RU"/>
        </w:rPr>
        <w:t xml:space="preserve">ń, </w:t>
      </w:r>
      <w:r w:rsidRPr="00B467EA">
        <w:rPr>
          <w:rFonts w:ascii="Times New Roman" w:hAnsi="Times New Roman" w:cs="Times New Roman"/>
          <w:b/>
          <w:bCs/>
        </w:rPr>
        <w:t>R</w:t>
      </w:r>
      <w:r w:rsidRPr="00B467EA">
        <w:rPr>
          <w:rFonts w:ascii="Times New Roman" w:hAnsi="Times New Roman" w:cs="Times New Roman"/>
          <w:b/>
          <w:bCs/>
          <w:lang w:val="ru-RU"/>
        </w:rPr>
        <w:t xml:space="preserve">., </w:t>
      </w:r>
      <w:r w:rsidRPr="00B467EA">
        <w:rPr>
          <w:rFonts w:ascii="Times New Roman" w:hAnsi="Times New Roman" w:cs="Times New Roman"/>
          <w:b/>
          <w:bCs/>
        </w:rPr>
        <w:t>Lechowicz</w:t>
      </w:r>
      <w:r w:rsidRPr="00B467EA">
        <w:rPr>
          <w:rFonts w:ascii="Times New Roman" w:hAnsi="Times New Roman" w:cs="Times New Roman"/>
          <w:b/>
          <w:bCs/>
          <w:lang w:val="ru-RU"/>
        </w:rPr>
        <w:t xml:space="preserve">, </w:t>
      </w:r>
      <w:r w:rsidRPr="00B467EA">
        <w:rPr>
          <w:rFonts w:ascii="Times New Roman" w:hAnsi="Times New Roman" w:cs="Times New Roman"/>
          <w:b/>
          <w:bCs/>
        </w:rPr>
        <w:t>P</w:t>
      </w:r>
      <w:r w:rsidRPr="00B467EA">
        <w:rPr>
          <w:rFonts w:ascii="Times New Roman" w:hAnsi="Times New Roman" w:cs="Times New Roman"/>
          <w:b/>
          <w:bCs/>
          <w:lang w:val="ru-RU"/>
        </w:rPr>
        <w:t xml:space="preserve">., </w:t>
      </w:r>
      <w:r w:rsidRPr="00B467EA">
        <w:rPr>
          <w:rFonts w:ascii="Times New Roman" w:hAnsi="Times New Roman" w:cs="Times New Roman"/>
          <w:b/>
          <w:bCs/>
        </w:rPr>
        <w:t>Leidi</w:t>
      </w:r>
      <w:r w:rsidRPr="00B467EA">
        <w:rPr>
          <w:rFonts w:ascii="Times New Roman" w:hAnsi="Times New Roman" w:cs="Times New Roman"/>
          <w:b/>
          <w:bCs/>
          <w:lang w:val="ru-RU"/>
        </w:rPr>
        <w:t xml:space="preserve">, </w:t>
      </w:r>
      <w:r w:rsidRPr="00B467EA">
        <w:rPr>
          <w:rFonts w:ascii="Times New Roman" w:hAnsi="Times New Roman" w:cs="Times New Roman"/>
          <w:b/>
          <w:bCs/>
        </w:rPr>
        <w:t>T</w:t>
      </w:r>
      <w:r w:rsidRPr="00B467EA">
        <w:rPr>
          <w:rFonts w:ascii="Times New Roman" w:hAnsi="Times New Roman" w:cs="Times New Roman"/>
          <w:b/>
          <w:bCs/>
          <w:lang w:val="ru-RU"/>
        </w:rPr>
        <w:t xml:space="preserve">., </w:t>
      </w:r>
      <w:r w:rsidRPr="00B467EA">
        <w:rPr>
          <w:rFonts w:ascii="Times New Roman" w:hAnsi="Times New Roman" w:cs="Times New Roman"/>
          <w:b/>
          <w:bCs/>
        </w:rPr>
        <w:t>Giordano</w:t>
      </w:r>
      <w:r w:rsidRPr="00B467EA">
        <w:rPr>
          <w:rFonts w:ascii="Times New Roman" w:hAnsi="Times New Roman" w:cs="Times New Roman"/>
          <w:b/>
          <w:bCs/>
          <w:lang w:val="ru-RU"/>
        </w:rPr>
        <w:t xml:space="preserve">, </w:t>
      </w:r>
      <w:r w:rsidRPr="00B467EA">
        <w:rPr>
          <w:rFonts w:ascii="Times New Roman" w:hAnsi="Times New Roman" w:cs="Times New Roman"/>
          <w:b/>
          <w:bCs/>
        </w:rPr>
        <w:t>S</w:t>
      </w:r>
      <w:r w:rsidRPr="00B467EA">
        <w:rPr>
          <w:rFonts w:ascii="Times New Roman" w:hAnsi="Times New Roman" w:cs="Times New Roman"/>
          <w:b/>
          <w:bCs/>
          <w:lang w:val="ru-RU"/>
        </w:rPr>
        <w:t xml:space="preserve">., </w:t>
      </w:r>
      <w:r w:rsidRPr="00B467EA">
        <w:rPr>
          <w:rFonts w:ascii="Times New Roman" w:hAnsi="Times New Roman" w:cs="Times New Roman"/>
          <w:b/>
          <w:bCs/>
        </w:rPr>
        <w:t>Rottondi</w:t>
      </w:r>
      <w:r w:rsidRPr="00B467EA">
        <w:rPr>
          <w:rFonts w:ascii="Times New Roman" w:hAnsi="Times New Roman" w:cs="Times New Roman"/>
          <w:b/>
          <w:bCs/>
          <w:lang w:val="ru-RU"/>
        </w:rPr>
        <w:t xml:space="preserve">, </w:t>
      </w:r>
      <w:r w:rsidRPr="00B467EA">
        <w:rPr>
          <w:rFonts w:ascii="Times New Roman" w:hAnsi="Times New Roman" w:cs="Times New Roman"/>
          <w:b/>
          <w:bCs/>
        </w:rPr>
        <w:t>C</w:t>
      </w:r>
      <w:r w:rsidRPr="00B467EA">
        <w:rPr>
          <w:rFonts w:ascii="Times New Roman" w:hAnsi="Times New Roman" w:cs="Times New Roman"/>
          <w:b/>
          <w:bCs/>
          <w:lang w:val="ru-RU"/>
        </w:rPr>
        <w:t xml:space="preserve">., &amp; </w:t>
      </w:r>
      <w:r w:rsidRPr="00B467EA">
        <w:rPr>
          <w:rFonts w:ascii="Times New Roman" w:hAnsi="Times New Roman" w:cs="Times New Roman"/>
          <w:b/>
          <w:bCs/>
        </w:rPr>
        <w:t>Walkowiak</w:t>
      </w:r>
      <w:r w:rsidRPr="00B467EA">
        <w:rPr>
          <w:rFonts w:ascii="Times New Roman" w:hAnsi="Times New Roman" w:cs="Times New Roman"/>
          <w:b/>
          <w:bCs/>
          <w:lang w:val="ru-RU"/>
        </w:rPr>
        <w:t xml:space="preserve">, </w:t>
      </w:r>
      <w:r w:rsidRPr="00B467EA">
        <w:rPr>
          <w:rFonts w:ascii="Times New Roman" w:hAnsi="Times New Roman" w:cs="Times New Roman"/>
          <w:b/>
          <w:bCs/>
        </w:rPr>
        <w:t>K</w:t>
      </w:r>
      <w:r w:rsidRPr="00B467EA">
        <w:rPr>
          <w:rFonts w:ascii="Times New Roman" w:hAnsi="Times New Roman" w:cs="Times New Roman"/>
          <w:b/>
          <w:bCs/>
          <w:lang w:val="ru-RU"/>
        </w:rPr>
        <w:t>.</w:t>
      </w:r>
      <w:r w:rsidRPr="00B467EA">
        <w:rPr>
          <w:rFonts w:ascii="Times New Roman" w:hAnsi="Times New Roman" w:cs="Times New Roman"/>
          <w:lang w:val="ru-RU"/>
        </w:rPr>
        <w:t xml:space="preserve"> (2024). </w:t>
      </w:r>
      <w:r w:rsidRPr="00B467EA">
        <w:rPr>
          <w:rFonts w:ascii="Times New Roman" w:hAnsi="Times New Roman" w:cs="Times New Roman"/>
        </w:rPr>
        <w:t xml:space="preserve">Liquid Neural Network-based Adaptive Learning vs. Incremental Learning   for Link Load Prediction amid Concept Drift due to Network Failures. arXiv (Cornell University). </w:t>
      </w:r>
      <w:hyperlink r:id="rId11" w:history="1">
        <w:r w:rsidRPr="00B467EA">
          <w:rPr>
            <w:rStyle w:val="af"/>
            <w:rFonts w:ascii="Times New Roman" w:hAnsi="Times New Roman" w:cs="Times New Roman"/>
          </w:rPr>
          <w:t>https://doi.org/10.48550/arxiv.2404.05304</w:t>
        </w:r>
      </w:hyperlink>
    </w:p>
    <w:p w14:paraId="11C828CB" w14:textId="1BBED54E"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Bidollahkhani, M., Atasoy, F., &amp; Abdellatef, H.</w:t>
      </w:r>
      <w:r w:rsidRPr="00B467EA">
        <w:rPr>
          <w:rFonts w:ascii="Times New Roman" w:hAnsi="Times New Roman" w:cs="Times New Roman"/>
        </w:rPr>
        <w:t xml:space="preserve"> (2023). LTC-SE: Expanding the potential of Liquid Time-Constant Neural Networks for scalable AI and embedded systems. arXiv (Cornell University). </w:t>
      </w:r>
      <w:hyperlink r:id="rId12" w:history="1">
        <w:r w:rsidRPr="00B467EA">
          <w:rPr>
            <w:rStyle w:val="af"/>
            <w:rFonts w:ascii="Times New Roman" w:hAnsi="Times New Roman" w:cs="Times New Roman"/>
          </w:rPr>
          <w:t>https://doi.org/10.48550/arxiv.2304.08691</w:t>
        </w:r>
      </w:hyperlink>
    </w:p>
    <w:p w14:paraId="222587DF" w14:textId="70D647A4" w:rsidR="0046413A" w:rsidRPr="00B467EA" w:rsidRDefault="0046413A" w:rsidP="002646C5">
      <w:pPr>
        <w:numPr>
          <w:ilvl w:val="0"/>
          <w:numId w:val="2"/>
        </w:numPr>
        <w:jc w:val="both"/>
        <w:rPr>
          <w:rFonts w:ascii="Times New Roman" w:hAnsi="Times New Roman" w:cs="Times New Roman"/>
        </w:rPr>
      </w:pPr>
      <w:r w:rsidRPr="00B467EA">
        <w:rPr>
          <w:rFonts w:ascii="Times New Roman" w:hAnsi="Times New Roman" w:cs="Times New Roman"/>
          <w:b/>
          <w:bCs/>
        </w:rPr>
        <w:t xml:space="preserve">Hasani, R., Lechner, M., Amini, A., Liebenwein, L., Ray, A., </w:t>
      </w:r>
      <w:proofErr w:type="spellStart"/>
      <w:r w:rsidRPr="00B467EA">
        <w:rPr>
          <w:rFonts w:ascii="Times New Roman" w:hAnsi="Times New Roman" w:cs="Times New Roman"/>
          <w:b/>
          <w:bCs/>
        </w:rPr>
        <w:t>Tschaikowski</w:t>
      </w:r>
      <w:proofErr w:type="spellEnd"/>
      <w:r w:rsidRPr="00B467EA">
        <w:rPr>
          <w:rFonts w:ascii="Times New Roman" w:hAnsi="Times New Roman" w:cs="Times New Roman"/>
          <w:b/>
          <w:bCs/>
        </w:rPr>
        <w:t xml:space="preserve">, M., </w:t>
      </w:r>
      <w:proofErr w:type="spellStart"/>
      <w:r w:rsidRPr="00B467EA">
        <w:rPr>
          <w:rFonts w:ascii="Times New Roman" w:hAnsi="Times New Roman" w:cs="Times New Roman"/>
          <w:b/>
          <w:bCs/>
        </w:rPr>
        <w:t>Teschl</w:t>
      </w:r>
      <w:proofErr w:type="spellEnd"/>
      <w:r w:rsidRPr="00B467EA">
        <w:rPr>
          <w:rFonts w:ascii="Times New Roman" w:hAnsi="Times New Roman" w:cs="Times New Roman"/>
          <w:b/>
          <w:bCs/>
        </w:rPr>
        <w:t>, G., &amp; Rus, D.</w:t>
      </w:r>
      <w:r w:rsidRPr="00B467EA">
        <w:rPr>
          <w:rFonts w:ascii="Times New Roman" w:hAnsi="Times New Roman" w:cs="Times New Roman"/>
        </w:rPr>
        <w:t xml:space="preserve"> (2022). Closed-form continuous-time neural networks. Nature Machine Intelligence, 4(11), 992–1003. https://doi.org/10.1038/s42256-022-00556-7</w:t>
      </w:r>
    </w:p>
    <w:p w14:paraId="45DD5707" w14:textId="4127FF81"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rPr>
        <w:t>Hasani, R., Lechner, M., Amini, A., Rus, D., &amp; Grosu, R.</w:t>
      </w:r>
      <w:r w:rsidRPr="00B467EA">
        <w:rPr>
          <w:rFonts w:ascii="Times New Roman" w:hAnsi="Times New Roman" w:cs="Times New Roman"/>
        </w:rPr>
        <w:t xml:space="preserve"> (2021). Liquid Time-constant Networks. Proceedings of the AAAI Conference on Artificial Intelligence, 35(9), 7657-7666. </w:t>
      </w:r>
      <w:hyperlink r:id="rId13" w:history="1">
        <w:r w:rsidRPr="00B467EA">
          <w:rPr>
            <w:rStyle w:val="af"/>
            <w:rFonts w:ascii="Times New Roman" w:hAnsi="Times New Roman" w:cs="Times New Roman"/>
          </w:rPr>
          <w:t>https://doi.org/10.1609/aaai.v35i9.16936</w:t>
        </w:r>
      </w:hyperlink>
      <w:r w:rsidRPr="00B467EA">
        <w:rPr>
          <w:rFonts w:ascii="Times New Roman" w:hAnsi="Times New Roman" w:cs="Times New Roman"/>
          <w:lang w:val="ru-RU"/>
        </w:rPr>
        <w:t xml:space="preserve"> </w:t>
      </w:r>
    </w:p>
    <w:p w14:paraId="71646AE9" w14:textId="0FFE688E"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Huang, Z., Contreras, L. F. H., Leung, W. H., Yu, L., Truong, N. D., Nikpour, A., &amp; Kavehei, O.</w:t>
      </w:r>
      <w:r w:rsidRPr="00B467EA">
        <w:rPr>
          <w:rFonts w:ascii="Times New Roman" w:hAnsi="Times New Roman" w:cs="Times New Roman"/>
        </w:rPr>
        <w:t xml:space="preserve"> (2024). Efficient Edge-AI models for robust ECG abnormality detection on Resource-Constrained hardware. PubMed. </w:t>
      </w:r>
      <w:hyperlink r:id="rId14" w:history="1">
        <w:r w:rsidRPr="00B467EA">
          <w:rPr>
            <w:rStyle w:val="af"/>
            <w:rFonts w:ascii="Times New Roman" w:hAnsi="Times New Roman" w:cs="Times New Roman"/>
          </w:rPr>
          <w:t>https://doi.org/10.1007/s12265-024-10504-y</w:t>
        </w:r>
      </w:hyperlink>
    </w:p>
    <w:p w14:paraId="3A70DA23" w14:textId="59F3B8B9"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Lechner, M., Hasani, R., Amini, A., Henzinger, T. A., Rus, D., &amp; Grosu, R.</w:t>
      </w:r>
      <w:r w:rsidRPr="00B467EA">
        <w:rPr>
          <w:rFonts w:ascii="Times New Roman" w:hAnsi="Times New Roman" w:cs="Times New Roman"/>
        </w:rPr>
        <w:t xml:space="preserve"> (2020). Neural circuit policies enabling auditable autonomy. Nature Machine Intelligence, 2(10), 642–652. </w:t>
      </w:r>
      <w:hyperlink r:id="rId15" w:history="1">
        <w:r w:rsidRPr="00B467EA">
          <w:rPr>
            <w:rStyle w:val="af"/>
            <w:rFonts w:ascii="Times New Roman" w:hAnsi="Times New Roman" w:cs="Times New Roman"/>
          </w:rPr>
          <w:t>https://doi.org/10.1038/s42256-020-00237-3</w:t>
        </w:r>
      </w:hyperlink>
    </w:p>
    <w:p w14:paraId="6523D74E" w14:textId="1C5385CC"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Lechner, M., Hasani, R. M., &amp; Grosu, R.</w:t>
      </w:r>
      <w:r w:rsidRPr="00B467EA">
        <w:rPr>
          <w:rFonts w:ascii="Times New Roman" w:hAnsi="Times New Roman" w:cs="Times New Roman"/>
        </w:rPr>
        <w:t xml:space="preserve"> (2018). Neuronal circuit policies. arXiv (Cornell University). </w:t>
      </w:r>
      <w:hyperlink r:id="rId16" w:history="1">
        <w:r w:rsidRPr="00B467EA">
          <w:rPr>
            <w:rStyle w:val="af"/>
            <w:rFonts w:ascii="Times New Roman" w:hAnsi="Times New Roman" w:cs="Times New Roman"/>
          </w:rPr>
          <w:t>https://doi.org/10.48550/arxiv.1803.08554</w:t>
        </w:r>
      </w:hyperlink>
    </w:p>
    <w:p w14:paraId="6A0703D8" w14:textId="3CA333E8"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Nerrise, F., Sosanya, A. S., &amp; Neary, P.</w:t>
      </w:r>
      <w:r w:rsidRPr="00B467EA">
        <w:rPr>
          <w:rFonts w:ascii="Times New Roman" w:hAnsi="Times New Roman" w:cs="Times New Roman"/>
        </w:rPr>
        <w:t xml:space="preserve"> (2024). Physics-Informed Calibration of Aeromagnetic Compensation in Magnetic Navigation Systems using Liquid Time-Constant Networks. arXiv (Cornell University). </w:t>
      </w:r>
      <w:hyperlink r:id="rId17" w:history="1">
        <w:r w:rsidRPr="00B467EA">
          <w:rPr>
            <w:rStyle w:val="af"/>
            <w:rFonts w:ascii="Times New Roman" w:hAnsi="Times New Roman" w:cs="Times New Roman"/>
          </w:rPr>
          <w:t>https://doi.org/10.48550/arxiv.2401.09631</w:t>
        </w:r>
      </w:hyperlink>
    </w:p>
    <w:p w14:paraId="37675A0B" w14:textId="272190CE"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bCs/>
        </w:rPr>
        <w:t>Nye, L.</w:t>
      </w:r>
      <w:r w:rsidRPr="00B467EA">
        <w:rPr>
          <w:rFonts w:ascii="Times New Roman" w:hAnsi="Times New Roman" w:cs="Times New Roman"/>
        </w:rPr>
        <w:t xml:space="preserve"> (2023). Digital twins for patient care via knowledge graphs and Closed-Form Continuous-Time liquid neural networks. arXiv (Cornell University). </w:t>
      </w:r>
      <w:hyperlink r:id="rId18" w:history="1">
        <w:r w:rsidRPr="00B467EA">
          <w:rPr>
            <w:rStyle w:val="af"/>
            <w:rFonts w:ascii="Times New Roman" w:hAnsi="Times New Roman" w:cs="Times New Roman"/>
          </w:rPr>
          <w:t>https://doi.org/10.48550/arxiv.2307.04772</w:t>
        </w:r>
      </w:hyperlink>
    </w:p>
    <w:p w14:paraId="63625BCD" w14:textId="01107B28" w:rsidR="00565E32" w:rsidRPr="00B467EA" w:rsidRDefault="00565E32" w:rsidP="00565E32">
      <w:pPr>
        <w:numPr>
          <w:ilvl w:val="0"/>
          <w:numId w:val="2"/>
        </w:numPr>
        <w:jc w:val="both"/>
        <w:rPr>
          <w:rFonts w:ascii="Times New Roman" w:hAnsi="Times New Roman" w:cs="Times New Roman"/>
        </w:rPr>
      </w:pPr>
      <w:bookmarkStart w:id="15" w:name="_Hlk169623493"/>
      <w:r w:rsidRPr="00B467EA">
        <w:rPr>
          <w:rFonts w:ascii="Times New Roman" w:hAnsi="Times New Roman" w:cs="Times New Roman"/>
          <w:b/>
        </w:rPr>
        <w:t>Yang</w:t>
      </w:r>
      <w:bookmarkEnd w:id="15"/>
      <w:r w:rsidRPr="00B467EA">
        <w:rPr>
          <w:rFonts w:ascii="Times New Roman" w:hAnsi="Times New Roman" w:cs="Times New Roman"/>
          <w:b/>
        </w:rPr>
        <w:t>, J., Shi, R., &amp; Ni, B.</w:t>
      </w:r>
      <w:r w:rsidRPr="00B467EA">
        <w:rPr>
          <w:rFonts w:ascii="Times New Roman" w:hAnsi="Times New Roman" w:cs="Times New Roman"/>
        </w:rPr>
        <w:t xml:space="preserve"> (2021). MedMNIST Classification Decathlon: A Lightweight AutoML Benchmark for Medical Image Analysis. In 2021 IEEE 18th International Symposium on Biomedical Imaging (ISBI) (pp. 191-195). Nice, France. </w:t>
      </w:r>
      <w:proofErr w:type="spellStart"/>
      <w:r w:rsidRPr="00B467EA">
        <w:rPr>
          <w:rFonts w:ascii="Times New Roman" w:hAnsi="Times New Roman" w:cs="Times New Roman"/>
        </w:rPr>
        <w:t>doi</w:t>
      </w:r>
      <w:proofErr w:type="spellEnd"/>
      <w:r w:rsidRPr="00B467EA">
        <w:rPr>
          <w:rFonts w:ascii="Times New Roman" w:hAnsi="Times New Roman" w:cs="Times New Roman"/>
        </w:rPr>
        <w:t xml:space="preserve">: </w:t>
      </w:r>
      <w:hyperlink r:id="rId19" w:history="1">
        <w:r w:rsidRPr="00B467EA">
          <w:rPr>
            <w:rStyle w:val="af"/>
            <w:rFonts w:ascii="Times New Roman" w:hAnsi="Times New Roman" w:cs="Times New Roman"/>
          </w:rPr>
          <w:t>https://doi.org/10.1109/ISBI48211.2021.9434062</w:t>
        </w:r>
      </w:hyperlink>
      <w:r w:rsidRPr="00B467EA">
        <w:rPr>
          <w:rFonts w:ascii="Times New Roman" w:hAnsi="Times New Roman" w:cs="Times New Roman"/>
          <w:lang w:val="ru-RU"/>
        </w:rPr>
        <w:t xml:space="preserve"> </w:t>
      </w:r>
    </w:p>
    <w:p w14:paraId="1BA3B7B2" w14:textId="1BF4FBAB"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rPr>
        <w:t>Zheng, Z., &amp; Jia, X.</w:t>
      </w:r>
      <w:r w:rsidRPr="00B467EA">
        <w:rPr>
          <w:rFonts w:ascii="Times New Roman" w:hAnsi="Times New Roman" w:cs="Times New Roman"/>
        </w:rPr>
        <w:t xml:space="preserve"> (2023). Complex Mixer for MEDMNIST Classification Decathlon. arXiv (Cornell University). </w:t>
      </w:r>
      <w:hyperlink r:id="rId20" w:history="1">
        <w:r w:rsidRPr="00B467EA">
          <w:rPr>
            <w:rStyle w:val="af"/>
            <w:rFonts w:ascii="Times New Roman" w:hAnsi="Times New Roman" w:cs="Times New Roman"/>
          </w:rPr>
          <w:t>https://doi.org/10.48550/arxiv.2304.10054</w:t>
        </w:r>
      </w:hyperlink>
    </w:p>
    <w:p w14:paraId="7323C56B" w14:textId="2FAFF17E" w:rsidR="00565E32" w:rsidRPr="00B467EA" w:rsidRDefault="00565E32" w:rsidP="00565E32">
      <w:pPr>
        <w:numPr>
          <w:ilvl w:val="0"/>
          <w:numId w:val="2"/>
        </w:numPr>
        <w:jc w:val="both"/>
        <w:rPr>
          <w:rFonts w:ascii="Times New Roman" w:hAnsi="Times New Roman" w:cs="Times New Roman"/>
        </w:rPr>
      </w:pPr>
      <w:bookmarkStart w:id="16" w:name="_Hlk169575541"/>
      <w:r w:rsidRPr="00B467EA">
        <w:rPr>
          <w:rFonts w:ascii="Times New Roman" w:hAnsi="Times New Roman" w:cs="Times New Roman"/>
          <w:b/>
          <w:bCs/>
        </w:rPr>
        <w:t>Zhu</w:t>
      </w:r>
      <w:bookmarkEnd w:id="16"/>
      <w:r w:rsidRPr="00B467EA">
        <w:rPr>
          <w:rFonts w:ascii="Times New Roman" w:hAnsi="Times New Roman" w:cs="Times New Roman"/>
          <w:b/>
          <w:bCs/>
        </w:rPr>
        <w:t xml:space="preserve">, F., Wang, X., Huang, C., Jin, R., Yang, Q., Alhammadi, A., Zhang, Z., Yuen, C., &amp; Debbah, M. </w:t>
      </w:r>
      <w:r w:rsidRPr="00B467EA">
        <w:rPr>
          <w:rFonts w:ascii="Times New Roman" w:hAnsi="Times New Roman" w:cs="Times New Roman"/>
        </w:rPr>
        <w:t xml:space="preserve">(2024). Robust Continuous-Time Beam Tracking with Liquid Neural Network. arXiv (Cornell University). </w:t>
      </w:r>
      <w:hyperlink r:id="rId21" w:history="1">
        <w:r w:rsidRPr="00B467EA">
          <w:rPr>
            <w:rStyle w:val="af"/>
            <w:rFonts w:ascii="Times New Roman" w:hAnsi="Times New Roman" w:cs="Times New Roman"/>
          </w:rPr>
          <w:t>https://doi.org/10.48550/arxiv.2405.00365</w:t>
        </w:r>
      </w:hyperlink>
    </w:p>
    <w:p w14:paraId="43A461C9" w14:textId="6FC851B5" w:rsidR="00BC6661" w:rsidRPr="004B40A3" w:rsidRDefault="00BC6661" w:rsidP="004B40A3">
      <w:pPr>
        <w:jc w:val="both"/>
        <w:rPr>
          <w:rFonts w:ascii="Times New Roman" w:hAnsi="Times New Roman" w:cs="Times New Roman"/>
        </w:rPr>
      </w:pPr>
    </w:p>
    <w:sectPr w:rsidR="00BC6661" w:rsidRPr="004B40A3" w:rsidSect="00D262D5">
      <w:footerReference w:type="default" r:id="rId22"/>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3814" w14:textId="77777777" w:rsidR="00DC3589" w:rsidRDefault="00DC3589">
      <w:pPr>
        <w:spacing w:after="0"/>
      </w:pPr>
      <w:r>
        <w:separator/>
      </w:r>
    </w:p>
  </w:endnote>
  <w:endnote w:type="continuationSeparator" w:id="0">
    <w:p w14:paraId="1844DB2B" w14:textId="77777777" w:rsidR="00DC3589" w:rsidRDefault="00DC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82492"/>
      <w:docPartObj>
        <w:docPartGallery w:val="Page Numbers (Bottom of Page)"/>
        <w:docPartUnique/>
      </w:docPartObj>
    </w:sdtPr>
    <w:sdtEndPr/>
    <w:sdtContent>
      <w:p w14:paraId="7D2B7F21" w14:textId="4E8F300E" w:rsidR="00D262D5" w:rsidRDefault="00D262D5">
        <w:pPr>
          <w:pStyle w:val="af4"/>
          <w:jc w:val="right"/>
        </w:pPr>
        <w:r>
          <w:fldChar w:fldCharType="begin"/>
        </w:r>
        <w:r>
          <w:instrText>PAGE   \* MERGEFORMAT</w:instrText>
        </w:r>
        <w:r>
          <w:fldChar w:fldCharType="separate"/>
        </w:r>
        <w:r>
          <w:rPr>
            <w:lang w:val="ru-RU"/>
          </w:rPr>
          <w:t>2</w:t>
        </w:r>
        <w:r>
          <w:fldChar w:fldCharType="end"/>
        </w:r>
      </w:p>
    </w:sdtContent>
  </w:sdt>
  <w:p w14:paraId="5E8B4169" w14:textId="77777777" w:rsidR="00D262D5" w:rsidRDefault="00D262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39890" w14:textId="77777777" w:rsidR="00BC6661" w:rsidRDefault="00DC3589">
      <w:r>
        <w:separator/>
      </w:r>
    </w:p>
  </w:footnote>
  <w:footnote w:type="continuationSeparator" w:id="0">
    <w:p w14:paraId="77ED48A6" w14:textId="77777777" w:rsidR="00BC6661" w:rsidRDefault="00DC3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06267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467FCB"/>
    <w:multiLevelType w:val="hybridMultilevel"/>
    <w:tmpl w:val="4E044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5D40E5"/>
    <w:multiLevelType w:val="multilevel"/>
    <w:tmpl w:val="A31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140D0"/>
    <w:multiLevelType w:val="multilevel"/>
    <w:tmpl w:val="34B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93491"/>
    <w:multiLevelType w:val="hybridMultilevel"/>
    <w:tmpl w:val="B9FA5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AA331C"/>
    <w:multiLevelType w:val="hybridMultilevel"/>
    <w:tmpl w:val="A066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BE3A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33C31D4"/>
    <w:multiLevelType w:val="hybridMultilevel"/>
    <w:tmpl w:val="FDB21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F145CA"/>
    <w:multiLevelType w:val="hybridMultilevel"/>
    <w:tmpl w:val="58CA9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651F2A"/>
    <w:multiLevelType w:val="hybridMultilevel"/>
    <w:tmpl w:val="8B12C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3338F1"/>
    <w:multiLevelType w:val="hybridMultilevel"/>
    <w:tmpl w:val="80D4D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7533AB"/>
    <w:multiLevelType w:val="hybridMultilevel"/>
    <w:tmpl w:val="BF48D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7B720B"/>
    <w:multiLevelType w:val="hybridMultilevel"/>
    <w:tmpl w:val="094C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460D79"/>
    <w:multiLevelType w:val="multilevel"/>
    <w:tmpl w:val="3C1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6322D"/>
    <w:multiLevelType w:val="multilevel"/>
    <w:tmpl w:val="61F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578C9"/>
    <w:multiLevelType w:val="multilevel"/>
    <w:tmpl w:val="327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50232"/>
    <w:multiLevelType w:val="hybridMultilevel"/>
    <w:tmpl w:val="DDFE0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94D46B4"/>
    <w:multiLevelType w:val="hybridMultilevel"/>
    <w:tmpl w:val="35B26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1F10F4"/>
    <w:multiLevelType w:val="hybridMultilevel"/>
    <w:tmpl w:val="910C0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7199931">
    <w:abstractNumId w:val="6"/>
  </w:num>
  <w:num w:numId="2" w16cid:durableId="1467234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010729">
    <w:abstractNumId w:val="5"/>
  </w:num>
  <w:num w:numId="4" w16cid:durableId="1529290846">
    <w:abstractNumId w:val="18"/>
  </w:num>
  <w:num w:numId="5" w16cid:durableId="258219601">
    <w:abstractNumId w:val="7"/>
  </w:num>
  <w:num w:numId="6" w16cid:durableId="731393636">
    <w:abstractNumId w:val="17"/>
  </w:num>
  <w:num w:numId="7" w16cid:durableId="854151323">
    <w:abstractNumId w:val="4"/>
  </w:num>
  <w:num w:numId="8" w16cid:durableId="72699268">
    <w:abstractNumId w:val="15"/>
  </w:num>
  <w:num w:numId="9" w16cid:durableId="1092049703">
    <w:abstractNumId w:val="2"/>
  </w:num>
  <w:num w:numId="10" w16cid:durableId="1872571959">
    <w:abstractNumId w:val="9"/>
  </w:num>
  <w:num w:numId="11" w16cid:durableId="1038579229">
    <w:abstractNumId w:val="16"/>
  </w:num>
  <w:num w:numId="12" w16cid:durableId="931861636">
    <w:abstractNumId w:val="11"/>
  </w:num>
  <w:num w:numId="13" w16cid:durableId="2112318682">
    <w:abstractNumId w:val="10"/>
  </w:num>
  <w:num w:numId="14" w16cid:durableId="1473135881">
    <w:abstractNumId w:val="8"/>
  </w:num>
  <w:num w:numId="15" w16cid:durableId="242304914">
    <w:abstractNumId w:val="12"/>
  </w:num>
  <w:num w:numId="16" w16cid:durableId="358433690">
    <w:abstractNumId w:val="13"/>
  </w:num>
  <w:num w:numId="17" w16cid:durableId="537401115">
    <w:abstractNumId w:val="1"/>
  </w:num>
  <w:num w:numId="18" w16cid:durableId="1193418539">
    <w:abstractNumId w:val="3"/>
  </w:num>
  <w:num w:numId="19" w16cid:durableId="118451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91E"/>
    <w:rsid w:val="00065CF3"/>
    <w:rsid w:val="000B63EC"/>
    <w:rsid w:val="000C5743"/>
    <w:rsid w:val="00171EE9"/>
    <w:rsid w:val="001B7F17"/>
    <w:rsid w:val="001E0C74"/>
    <w:rsid w:val="001E235A"/>
    <w:rsid w:val="001F2334"/>
    <w:rsid w:val="00234EE4"/>
    <w:rsid w:val="00244006"/>
    <w:rsid w:val="002646C5"/>
    <w:rsid w:val="00285D9F"/>
    <w:rsid w:val="002A2FDD"/>
    <w:rsid w:val="002A7728"/>
    <w:rsid w:val="002B4E0A"/>
    <w:rsid w:val="002B6695"/>
    <w:rsid w:val="002D4E2B"/>
    <w:rsid w:val="0032728A"/>
    <w:rsid w:val="00342ECE"/>
    <w:rsid w:val="00371372"/>
    <w:rsid w:val="003B6585"/>
    <w:rsid w:val="003C3835"/>
    <w:rsid w:val="0046413A"/>
    <w:rsid w:val="004B09B1"/>
    <w:rsid w:val="004B40A3"/>
    <w:rsid w:val="004C0A7D"/>
    <w:rsid w:val="004E141E"/>
    <w:rsid w:val="004E29B3"/>
    <w:rsid w:val="004E583D"/>
    <w:rsid w:val="004F2305"/>
    <w:rsid w:val="00512E57"/>
    <w:rsid w:val="00555328"/>
    <w:rsid w:val="00565E32"/>
    <w:rsid w:val="00590D07"/>
    <w:rsid w:val="005A4C69"/>
    <w:rsid w:val="005D4400"/>
    <w:rsid w:val="006E5CC2"/>
    <w:rsid w:val="00720932"/>
    <w:rsid w:val="0072204B"/>
    <w:rsid w:val="00730A77"/>
    <w:rsid w:val="00784D58"/>
    <w:rsid w:val="00795DAB"/>
    <w:rsid w:val="007F1D7A"/>
    <w:rsid w:val="00851DD7"/>
    <w:rsid w:val="00884626"/>
    <w:rsid w:val="00890DCF"/>
    <w:rsid w:val="008A1F04"/>
    <w:rsid w:val="008C354B"/>
    <w:rsid w:val="008D6863"/>
    <w:rsid w:val="008E09EE"/>
    <w:rsid w:val="008E28B4"/>
    <w:rsid w:val="008F3A77"/>
    <w:rsid w:val="008F3F67"/>
    <w:rsid w:val="00902C61"/>
    <w:rsid w:val="0092340A"/>
    <w:rsid w:val="00941849"/>
    <w:rsid w:val="00950D23"/>
    <w:rsid w:val="00994B31"/>
    <w:rsid w:val="009D74BA"/>
    <w:rsid w:val="00A83E04"/>
    <w:rsid w:val="00A93B73"/>
    <w:rsid w:val="00AB68D7"/>
    <w:rsid w:val="00AC3060"/>
    <w:rsid w:val="00B467EA"/>
    <w:rsid w:val="00B809B9"/>
    <w:rsid w:val="00B84681"/>
    <w:rsid w:val="00B86B75"/>
    <w:rsid w:val="00BC202E"/>
    <w:rsid w:val="00BC48D5"/>
    <w:rsid w:val="00BC6661"/>
    <w:rsid w:val="00BF4566"/>
    <w:rsid w:val="00C05225"/>
    <w:rsid w:val="00C16329"/>
    <w:rsid w:val="00C36279"/>
    <w:rsid w:val="00C80083"/>
    <w:rsid w:val="00C86226"/>
    <w:rsid w:val="00CE3D02"/>
    <w:rsid w:val="00D0425E"/>
    <w:rsid w:val="00D262D5"/>
    <w:rsid w:val="00D5220D"/>
    <w:rsid w:val="00D64CD5"/>
    <w:rsid w:val="00D678F4"/>
    <w:rsid w:val="00D83497"/>
    <w:rsid w:val="00DC3589"/>
    <w:rsid w:val="00E0598D"/>
    <w:rsid w:val="00E315A3"/>
    <w:rsid w:val="00E625E9"/>
    <w:rsid w:val="00E97EDE"/>
    <w:rsid w:val="00F25F97"/>
    <w:rsid w:val="00F3108F"/>
    <w:rsid w:val="00F6326C"/>
    <w:rsid w:val="00FE4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8811"/>
  <w15:docId w15:val="{76A763A6-0EBA-48BA-8DC4-E232705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C6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link w:val="ab"/>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Unresolved Mention"/>
    <w:basedOn w:val="a1"/>
    <w:uiPriority w:val="99"/>
    <w:semiHidden/>
    <w:unhideWhenUsed/>
    <w:rsid w:val="002646C5"/>
    <w:rPr>
      <w:color w:val="605E5C"/>
      <w:shd w:val="clear" w:color="auto" w:fill="E1DFDD"/>
    </w:rPr>
  </w:style>
  <w:style w:type="character" w:customStyle="1" w:styleId="ab">
    <w:name w:val="Текст сноски Знак"/>
    <w:basedOn w:val="a1"/>
    <w:link w:val="aa"/>
    <w:rsid w:val="005A4C69"/>
  </w:style>
  <w:style w:type="paragraph" w:customStyle="1" w:styleId="FR1">
    <w:name w:val="FR1"/>
    <w:rsid w:val="005A4C69"/>
    <w:pPr>
      <w:widowControl w:val="0"/>
      <w:snapToGrid w:val="0"/>
      <w:spacing w:before="480" w:after="0"/>
      <w:ind w:left="1680" w:right="200"/>
      <w:jc w:val="center"/>
    </w:pPr>
    <w:rPr>
      <w:rFonts w:ascii="Times New Roman" w:eastAsia="Times New Roman" w:hAnsi="Times New Roman" w:cs="Times New Roman"/>
      <w:b/>
      <w:sz w:val="40"/>
      <w:szCs w:val="20"/>
      <w:lang w:val="ru-RU" w:eastAsia="ru-RU"/>
    </w:rPr>
  </w:style>
  <w:style w:type="paragraph" w:styleId="10">
    <w:name w:val="toc 1"/>
    <w:basedOn w:val="a"/>
    <w:next w:val="a"/>
    <w:autoRedefine/>
    <w:uiPriority w:val="39"/>
    <w:rsid w:val="00555328"/>
    <w:pPr>
      <w:spacing w:after="100"/>
    </w:pPr>
  </w:style>
  <w:style w:type="paragraph" w:styleId="21">
    <w:name w:val="toc 2"/>
    <w:basedOn w:val="a"/>
    <w:next w:val="a"/>
    <w:autoRedefine/>
    <w:uiPriority w:val="39"/>
    <w:rsid w:val="00555328"/>
    <w:pPr>
      <w:spacing w:after="100"/>
      <w:ind w:left="240"/>
    </w:pPr>
  </w:style>
  <w:style w:type="paragraph" w:styleId="31">
    <w:name w:val="toc 3"/>
    <w:basedOn w:val="a"/>
    <w:next w:val="a"/>
    <w:autoRedefine/>
    <w:uiPriority w:val="39"/>
    <w:rsid w:val="00555328"/>
    <w:pPr>
      <w:spacing w:after="100"/>
      <w:ind w:left="480"/>
    </w:pPr>
  </w:style>
  <w:style w:type="paragraph" w:styleId="af2">
    <w:name w:val="header"/>
    <w:basedOn w:val="a"/>
    <w:link w:val="af3"/>
    <w:rsid w:val="00D262D5"/>
    <w:pPr>
      <w:tabs>
        <w:tab w:val="center" w:pos="4677"/>
        <w:tab w:val="right" w:pos="9355"/>
      </w:tabs>
      <w:spacing w:after="0"/>
    </w:pPr>
  </w:style>
  <w:style w:type="character" w:customStyle="1" w:styleId="af3">
    <w:name w:val="Верхний колонтитул Знак"/>
    <w:basedOn w:val="a1"/>
    <w:link w:val="af2"/>
    <w:rsid w:val="00D262D5"/>
  </w:style>
  <w:style w:type="paragraph" w:styleId="af4">
    <w:name w:val="footer"/>
    <w:basedOn w:val="a"/>
    <w:link w:val="af5"/>
    <w:uiPriority w:val="99"/>
    <w:rsid w:val="00D262D5"/>
    <w:pPr>
      <w:tabs>
        <w:tab w:val="center" w:pos="4677"/>
        <w:tab w:val="right" w:pos="9355"/>
      </w:tabs>
      <w:spacing w:after="0"/>
    </w:pPr>
  </w:style>
  <w:style w:type="character" w:customStyle="1" w:styleId="af5">
    <w:name w:val="Нижний колонтитул Знак"/>
    <w:basedOn w:val="a1"/>
    <w:link w:val="af4"/>
    <w:uiPriority w:val="99"/>
    <w:rsid w:val="00D262D5"/>
  </w:style>
  <w:style w:type="character" w:customStyle="1" w:styleId="40">
    <w:name w:val="Заголовок 4 Знак"/>
    <w:basedOn w:val="a1"/>
    <w:link w:val="4"/>
    <w:uiPriority w:val="9"/>
    <w:rsid w:val="00C80083"/>
    <w:rPr>
      <w:rFonts w:asciiTheme="majorHAnsi" w:eastAsiaTheme="majorEastAsia" w:hAnsiTheme="majorHAnsi" w:cstheme="majorBidi"/>
      <w:bCs/>
      <w:i/>
      <w:color w:val="4F81BD" w:themeColor="accent1"/>
    </w:rPr>
  </w:style>
  <w:style w:type="character" w:customStyle="1" w:styleId="20">
    <w:name w:val="Заголовок 2 Знак"/>
    <w:basedOn w:val="a1"/>
    <w:link w:val="2"/>
    <w:uiPriority w:val="9"/>
    <w:rsid w:val="005D4400"/>
    <w:rPr>
      <w:rFonts w:asciiTheme="majorHAnsi" w:eastAsiaTheme="majorEastAsia" w:hAnsiTheme="majorHAnsi" w:cstheme="majorBidi"/>
      <w:b/>
      <w:bCs/>
      <w:color w:val="4F81BD" w:themeColor="accent1"/>
      <w:sz w:val="28"/>
      <w:szCs w:val="28"/>
    </w:rPr>
  </w:style>
  <w:style w:type="character" w:customStyle="1" w:styleId="a4">
    <w:name w:val="Основной текст Знак"/>
    <w:basedOn w:val="a1"/>
    <w:link w:val="a0"/>
    <w:rsid w:val="005D4400"/>
  </w:style>
  <w:style w:type="character" w:customStyle="1" w:styleId="30">
    <w:name w:val="Заголовок 3 Знак"/>
    <w:basedOn w:val="a1"/>
    <w:link w:val="3"/>
    <w:uiPriority w:val="9"/>
    <w:rsid w:val="005D4400"/>
    <w:rPr>
      <w:rFonts w:asciiTheme="majorHAnsi" w:eastAsiaTheme="majorEastAsia" w:hAnsiTheme="majorHAnsi" w:cstheme="majorBidi"/>
      <w:b/>
      <w:bCs/>
      <w:color w:val="4F81BD" w:themeColor="accent1"/>
    </w:rPr>
  </w:style>
  <w:style w:type="character" w:styleId="af6">
    <w:name w:val="Placeholder Text"/>
    <w:basedOn w:val="a1"/>
    <w:rsid w:val="007209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0405">
      <w:bodyDiv w:val="1"/>
      <w:marLeft w:val="0"/>
      <w:marRight w:val="0"/>
      <w:marTop w:val="0"/>
      <w:marBottom w:val="0"/>
      <w:divBdr>
        <w:top w:val="none" w:sz="0" w:space="0" w:color="auto"/>
        <w:left w:val="none" w:sz="0" w:space="0" w:color="auto"/>
        <w:bottom w:val="none" w:sz="0" w:space="0" w:color="auto"/>
        <w:right w:val="none" w:sz="0" w:space="0" w:color="auto"/>
      </w:divBdr>
    </w:div>
    <w:div w:id="93913486">
      <w:bodyDiv w:val="1"/>
      <w:marLeft w:val="0"/>
      <w:marRight w:val="0"/>
      <w:marTop w:val="0"/>
      <w:marBottom w:val="0"/>
      <w:divBdr>
        <w:top w:val="none" w:sz="0" w:space="0" w:color="auto"/>
        <w:left w:val="none" w:sz="0" w:space="0" w:color="auto"/>
        <w:bottom w:val="none" w:sz="0" w:space="0" w:color="auto"/>
        <w:right w:val="none" w:sz="0" w:space="0" w:color="auto"/>
      </w:divBdr>
    </w:div>
    <w:div w:id="95833727">
      <w:bodyDiv w:val="1"/>
      <w:marLeft w:val="0"/>
      <w:marRight w:val="0"/>
      <w:marTop w:val="0"/>
      <w:marBottom w:val="0"/>
      <w:divBdr>
        <w:top w:val="none" w:sz="0" w:space="0" w:color="auto"/>
        <w:left w:val="none" w:sz="0" w:space="0" w:color="auto"/>
        <w:bottom w:val="none" w:sz="0" w:space="0" w:color="auto"/>
        <w:right w:val="none" w:sz="0" w:space="0" w:color="auto"/>
      </w:divBdr>
      <w:divsChild>
        <w:div w:id="1742170757">
          <w:marLeft w:val="-720"/>
          <w:marRight w:val="0"/>
          <w:marTop w:val="0"/>
          <w:marBottom w:val="0"/>
          <w:divBdr>
            <w:top w:val="none" w:sz="0" w:space="0" w:color="auto"/>
            <w:left w:val="none" w:sz="0" w:space="0" w:color="auto"/>
            <w:bottom w:val="none" w:sz="0" w:space="0" w:color="auto"/>
            <w:right w:val="none" w:sz="0" w:space="0" w:color="auto"/>
          </w:divBdr>
        </w:div>
      </w:divsChild>
    </w:div>
    <w:div w:id="196546203">
      <w:bodyDiv w:val="1"/>
      <w:marLeft w:val="0"/>
      <w:marRight w:val="0"/>
      <w:marTop w:val="0"/>
      <w:marBottom w:val="0"/>
      <w:divBdr>
        <w:top w:val="none" w:sz="0" w:space="0" w:color="auto"/>
        <w:left w:val="none" w:sz="0" w:space="0" w:color="auto"/>
        <w:bottom w:val="none" w:sz="0" w:space="0" w:color="auto"/>
        <w:right w:val="none" w:sz="0" w:space="0" w:color="auto"/>
      </w:divBdr>
    </w:div>
    <w:div w:id="303972932">
      <w:bodyDiv w:val="1"/>
      <w:marLeft w:val="0"/>
      <w:marRight w:val="0"/>
      <w:marTop w:val="0"/>
      <w:marBottom w:val="0"/>
      <w:divBdr>
        <w:top w:val="none" w:sz="0" w:space="0" w:color="auto"/>
        <w:left w:val="none" w:sz="0" w:space="0" w:color="auto"/>
        <w:bottom w:val="none" w:sz="0" w:space="0" w:color="auto"/>
        <w:right w:val="none" w:sz="0" w:space="0" w:color="auto"/>
      </w:divBdr>
    </w:div>
    <w:div w:id="304435694">
      <w:bodyDiv w:val="1"/>
      <w:marLeft w:val="0"/>
      <w:marRight w:val="0"/>
      <w:marTop w:val="0"/>
      <w:marBottom w:val="0"/>
      <w:divBdr>
        <w:top w:val="none" w:sz="0" w:space="0" w:color="auto"/>
        <w:left w:val="none" w:sz="0" w:space="0" w:color="auto"/>
        <w:bottom w:val="none" w:sz="0" w:space="0" w:color="auto"/>
        <w:right w:val="none" w:sz="0" w:space="0" w:color="auto"/>
      </w:divBdr>
    </w:div>
    <w:div w:id="321471112">
      <w:bodyDiv w:val="1"/>
      <w:marLeft w:val="0"/>
      <w:marRight w:val="0"/>
      <w:marTop w:val="0"/>
      <w:marBottom w:val="0"/>
      <w:divBdr>
        <w:top w:val="none" w:sz="0" w:space="0" w:color="auto"/>
        <w:left w:val="none" w:sz="0" w:space="0" w:color="auto"/>
        <w:bottom w:val="none" w:sz="0" w:space="0" w:color="auto"/>
        <w:right w:val="none" w:sz="0" w:space="0" w:color="auto"/>
      </w:divBdr>
    </w:div>
    <w:div w:id="347560931">
      <w:bodyDiv w:val="1"/>
      <w:marLeft w:val="0"/>
      <w:marRight w:val="0"/>
      <w:marTop w:val="0"/>
      <w:marBottom w:val="0"/>
      <w:divBdr>
        <w:top w:val="none" w:sz="0" w:space="0" w:color="auto"/>
        <w:left w:val="none" w:sz="0" w:space="0" w:color="auto"/>
        <w:bottom w:val="none" w:sz="0" w:space="0" w:color="auto"/>
        <w:right w:val="none" w:sz="0" w:space="0" w:color="auto"/>
      </w:divBdr>
    </w:div>
    <w:div w:id="449588941">
      <w:bodyDiv w:val="1"/>
      <w:marLeft w:val="0"/>
      <w:marRight w:val="0"/>
      <w:marTop w:val="0"/>
      <w:marBottom w:val="0"/>
      <w:divBdr>
        <w:top w:val="none" w:sz="0" w:space="0" w:color="auto"/>
        <w:left w:val="none" w:sz="0" w:space="0" w:color="auto"/>
        <w:bottom w:val="none" w:sz="0" w:space="0" w:color="auto"/>
        <w:right w:val="none" w:sz="0" w:space="0" w:color="auto"/>
      </w:divBdr>
    </w:div>
    <w:div w:id="467938987">
      <w:bodyDiv w:val="1"/>
      <w:marLeft w:val="0"/>
      <w:marRight w:val="0"/>
      <w:marTop w:val="0"/>
      <w:marBottom w:val="0"/>
      <w:divBdr>
        <w:top w:val="none" w:sz="0" w:space="0" w:color="auto"/>
        <w:left w:val="none" w:sz="0" w:space="0" w:color="auto"/>
        <w:bottom w:val="none" w:sz="0" w:space="0" w:color="auto"/>
        <w:right w:val="none" w:sz="0" w:space="0" w:color="auto"/>
      </w:divBdr>
    </w:div>
    <w:div w:id="475996560">
      <w:bodyDiv w:val="1"/>
      <w:marLeft w:val="0"/>
      <w:marRight w:val="0"/>
      <w:marTop w:val="0"/>
      <w:marBottom w:val="0"/>
      <w:divBdr>
        <w:top w:val="none" w:sz="0" w:space="0" w:color="auto"/>
        <w:left w:val="none" w:sz="0" w:space="0" w:color="auto"/>
        <w:bottom w:val="none" w:sz="0" w:space="0" w:color="auto"/>
        <w:right w:val="none" w:sz="0" w:space="0" w:color="auto"/>
      </w:divBdr>
    </w:div>
    <w:div w:id="583537244">
      <w:bodyDiv w:val="1"/>
      <w:marLeft w:val="0"/>
      <w:marRight w:val="0"/>
      <w:marTop w:val="0"/>
      <w:marBottom w:val="0"/>
      <w:divBdr>
        <w:top w:val="none" w:sz="0" w:space="0" w:color="auto"/>
        <w:left w:val="none" w:sz="0" w:space="0" w:color="auto"/>
        <w:bottom w:val="none" w:sz="0" w:space="0" w:color="auto"/>
        <w:right w:val="none" w:sz="0" w:space="0" w:color="auto"/>
      </w:divBdr>
      <w:divsChild>
        <w:div w:id="926379227">
          <w:marLeft w:val="0"/>
          <w:marRight w:val="0"/>
          <w:marTop w:val="0"/>
          <w:marBottom w:val="0"/>
          <w:divBdr>
            <w:top w:val="none" w:sz="0" w:space="0" w:color="auto"/>
            <w:left w:val="none" w:sz="0" w:space="0" w:color="auto"/>
            <w:bottom w:val="none" w:sz="0" w:space="0" w:color="auto"/>
            <w:right w:val="none" w:sz="0" w:space="0" w:color="auto"/>
          </w:divBdr>
          <w:divsChild>
            <w:div w:id="1469781852">
              <w:marLeft w:val="0"/>
              <w:marRight w:val="0"/>
              <w:marTop w:val="0"/>
              <w:marBottom w:val="0"/>
              <w:divBdr>
                <w:top w:val="none" w:sz="0" w:space="0" w:color="auto"/>
                <w:left w:val="none" w:sz="0" w:space="0" w:color="auto"/>
                <w:bottom w:val="none" w:sz="0" w:space="0" w:color="auto"/>
                <w:right w:val="none" w:sz="0" w:space="0" w:color="auto"/>
              </w:divBdr>
              <w:divsChild>
                <w:div w:id="979069655">
                  <w:marLeft w:val="0"/>
                  <w:marRight w:val="0"/>
                  <w:marTop w:val="0"/>
                  <w:marBottom w:val="0"/>
                  <w:divBdr>
                    <w:top w:val="none" w:sz="0" w:space="0" w:color="auto"/>
                    <w:left w:val="none" w:sz="0" w:space="0" w:color="auto"/>
                    <w:bottom w:val="none" w:sz="0" w:space="0" w:color="auto"/>
                    <w:right w:val="none" w:sz="0" w:space="0" w:color="auto"/>
                  </w:divBdr>
                  <w:divsChild>
                    <w:div w:id="636492480">
                      <w:marLeft w:val="0"/>
                      <w:marRight w:val="0"/>
                      <w:marTop w:val="0"/>
                      <w:marBottom w:val="0"/>
                      <w:divBdr>
                        <w:top w:val="none" w:sz="0" w:space="0" w:color="auto"/>
                        <w:left w:val="none" w:sz="0" w:space="0" w:color="auto"/>
                        <w:bottom w:val="none" w:sz="0" w:space="0" w:color="auto"/>
                        <w:right w:val="none" w:sz="0" w:space="0" w:color="auto"/>
                      </w:divBdr>
                      <w:divsChild>
                        <w:div w:id="972101755">
                          <w:marLeft w:val="0"/>
                          <w:marRight w:val="0"/>
                          <w:marTop w:val="0"/>
                          <w:marBottom w:val="0"/>
                          <w:divBdr>
                            <w:top w:val="none" w:sz="0" w:space="0" w:color="auto"/>
                            <w:left w:val="none" w:sz="0" w:space="0" w:color="auto"/>
                            <w:bottom w:val="none" w:sz="0" w:space="0" w:color="auto"/>
                            <w:right w:val="none" w:sz="0" w:space="0" w:color="auto"/>
                          </w:divBdr>
                          <w:divsChild>
                            <w:div w:id="853690024">
                              <w:marLeft w:val="0"/>
                              <w:marRight w:val="0"/>
                              <w:marTop w:val="0"/>
                              <w:marBottom w:val="0"/>
                              <w:divBdr>
                                <w:top w:val="none" w:sz="0" w:space="0" w:color="auto"/>
                                <w:left w:val="none" w:sz="0" w:space="0" w:color="auto"/>
                                <w:bottom w:val="none" w:sz="0" w:space="0" w:color="auto"/>
                                <w:right w:val="none" w:sz="0" w:space="0" w:color="auto"/>
                              </w:divBdr>
                              <w:divsChild>
                                <w:div w:id="740833592">
                                  <w:marLeft w:val="0"/>
                                  <w:marRight w:val="0"/>
                                  <w:marTop w:val="0"/>
                                  <w:marBottom w:val="0"/>
                                  <w:divBdr>
                                    <w:top w:val="none" w:sz="0" w:space="0" w:color="auto"/>
                                    <w:left w:val="none" w:sz="0" w:space="0" w:color="auto"/>
                                    <w:bottom w:val="none" w:sz="0" w:space="0" w:color="auto"/>
                                    <w:right w:val="none" w:sz="0" w:space="0" w:color="auto"/>
                                  </w:divBdr>
                                  <w:divsChild>
                                    <w:div w:id="555707397">
                                      <w:marLeft w:val="120"/>
                                      <w:marRight w:val="120"/>
                                      <w:marTop w:val="60"/>
                                      <w:marBottom w:val="75"/>
                                      <w:divBdr>
                                        <w:top w:val="none" w:sz="0" w:space="0" w:color="auto"/>
                                        <w:left w:val="none" w:sz="0" w:space="0" w:color="auto"/>
                                        <w:bottom w:val="none" w:sz="0" w:space="0" w:color="auto"/>
                                        <w:right w:val="none" w:sz="0" w:space="0" w:color="auto"/>
                                      </w:divBdr>
                                      <w:divsChild>
                                        <w:div w:id="204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2926">
          <w:marLeft w:val="0"/>
          <w:marRight w:val="0"/>
          <w:marTop w:val="0"/>
          <w:marBottom w:val="0"/>
          <w:divBdr>
            <w:top w:val="none" w:sz="0" w:space="0" w:color="auto"/>
            <w:left w:val="none" w:sz="0" w:space="0" w:color="auto"/>
            <w:bottom w:val="none" w:sz="0" w:space="0" w:color="auto"/>
            <w:right w:val="none" w:sz="0" w:space="0" w:color="auto"/>
          </w:divBdr>
          <w:divsChild>
            <w:div w:id="2135633937">
              <w:marLeft w:val="0"/>
              <w:marRight w:val="0"/>
              <w:marTop w:val="0"/>
              <w:marBottom w:val="0"/>
              <w:divBdr>
                <w:top w:val="none" w:sz="0" w:space="0" w:color="auto"/>
                <w:left w:val="none" w:sz="0" w:space="0" w:color="auto"/>
                <w:bottom w:val="none" w:sz="0" w:space="0" w:color="auto"/>
                <w:right w:val="none" w:sz="0" w:space="0" w:color="auto"/>
              </w:divBdr>
              <w:divsChild>
                <w:div w:id="1979650703">
                  <w:marLeft w:val="0"/>
                  <w:marRight w:val="0"/>
                  <w:marTop w:val="0"/>
                  <w:marBottom w:val="0"/>
                  <w:divBdr>
                    <w:top w:val="none" w:sz="0" w:space="0" w:color="auto"/>
                    <w:left w:val="none" w:sz="0" w:space="0" w:color="auto"/>
                    <w:bottom w:val="none" w:sz="0" w:space="0" w:color="auto"/>
                    <w:right w:val="none" w:sz="0" w:space="0" w:color="auto"/>
                  </w:divBdr>
                  <w:divsChild>
                    <w:div w:id="601571452">
                      <w:marLeft w:val="0"/>
                      <w:marRight w:val="0"/>
                      <w:marTop w:val="0"/>
                      <w:marBottom w:val="0"/>
                      <w:divBdr>
                        <w:top w:val="none" w:sz="0" w:space="0" w:color="auto"/>
                        <w:left w:val="none" w:sz="0" w:space="0" w:color="auto"/>
                        <w:bottom w:val="none" w:sz="0" w:space="0" w:color="auto"/>
                        <w:right w:val="none" w:sz="0" w:space="0" w:color="auto"/>
                      </w:divBdr>
                      <w:divsChild>
                        <w:div w:id="463818159">
                          <w:marLeft w:val="0"/>
                          <w:marRight w:val="0"/>
                          <w:marTop w:val="0"/>
                          <w:marBottom w:val="0"/>
                          <w:divBdr>
                            <w:top w:val="none" w:sz="0" w:space="0" w:color="auto"/>
                            <w:left w:val="none" w:sz="0" w:space="0" w:color="auto"/>
                            <w:bottom w:val="none" w:sz="0" w:space="0" w:color="auto"/>
                            <w:right w:val="none" w:sz="0" w:space="0" w:color="auto"/>
                          </w:divBdr>
                          <w:divsChild>
                            <w:div w:id="600917418">
                              <w:marLeft w:val="0"/>
                              <w:marRight w:val="0"/>
                              <w:marTop w:val="0"/>
                              <w:marBottom w:val="0"/>
                              <w:divBdr>
                                <w:top w:val="none" w:sz="0" w:space="0" w:color="auto"/>
                                <w:left w:val="none" w:sz="0" w:space="0" w:color="auto"/>
                                <w:bottom w:val="none" w:sz="0" w:space="0" w:color="auto"/>
                                <w:right w:val="none" w:sz="0" w:space="0" w:color="auto"/>
                              </w:divBdr>
                            </w:div>
                            <w:div w:id="807088232">
                              <w:marLeft w:val="0"/>
                              <w:marRight w:val="0"/>
                              <w:marTop w:val="0"/>
                              <w:marBottom w:val="0"/>
                              <w:divBdr>
                                <w:top w:val="none" w:sz="0" w:space="0" w:color="auto"/>
                                <w:left w:val="none" w:sz="0" w:space="0" w:color="auto"/>
                                <w:bottom w:val="none" w:sz="0" w:space="0" w:color="auto"/>
                                <w:right w:val="none" w:sz="0" w:space="0" w:color="auto"/>
                              </w:divBdr>
                            </w:div>
                          </w:divsChild>
                        </w:div>
                        <w:div w:id="33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24256">
      <w:bodyDiv w:val="1"/>
      <w:marLeft w:val="0"/>
      <w:marRight w:val="0"/>
      <w:marTop w:val="0"/>
      <w:marBottom w:val="0"/>
      <w:divBdr>
        <w:top w:val="none" w:sz="0" w:space="0" w:color="auto"/>
        <w:left w:val="none" w:sz="0" w:space="0" w:color="auto"/>
        <w:bottom w:val="none" w:sz="0" w:space="0" w:color="auto"/>
        <w:right w:val="none" w:sz="0" w:space="0" w:color="auto"/>
      </w:divBdr>
    </w:div>
    <w:div w:id="712771505">
      <w:bodyDiv w:val="1"/>
      <w:marLeft w:val="0"/>
      <w:marRight w:val="0"/>
      <w:marTop w:val="0"/>
      <w:marBottom w:val="0"/>
      <w:divBdr>
        <w:top w:val="none" w:sz="0" w:space="0" w:color="auto"/>
        <w:left w:val="none" w:sz="0" w:space="0" w:color="auto"/>
        <w:bottom w:val="none" w:sz="0" w:space="0" w:color="auto"/>
        <w:right w:val="none" w:sz="0" w:space="0" w:color="auto"/>
      </w:divBdr>
    </w:div>
    <w:div w:id="822160788">
      <w:bodyDiv w:val="1"/>
      <w:marLeft w:val="0"/>
      <w:marRight w:val="0"/>
      <w:marTop w:val="0"/>
      <w:marBottom w:val="0"/>
      <w:divBdr>
        <w:top w:val="none" w:sz="0" w:space="0" w:color="auto"/>
        <w:left w:val="none" w:sz="0" w:space="0" w:color="auto"/>
        <w:bottom w:val="none" w:sz="0" w:space="0" w:color="auto"/>
        <w:right w:val="none" w:sz="0" w:space="0" w:color="auto"/>
      </w:divBdr>
    </w:div>
    <w:div w:id="872961160">
      <w:bodyDiv w:val="1"/>
      <w:marLeft w:val="0"/>
      <w:marRight w:val="0"/>
      <w:marTop w:val="0"/>
      <w:marBottom w:val="0"/>
      <w:divBdr>
        <w:top w:val="none" w:sz="0" w:space="0" w:color="auto"/>
        <w:left w:val="none" w:sz="0" w:space="0" w:color="auto"/>
        <w:bottom w:val="none" w:sz="0" w:space="0" w:color="auto"/>
        <w:right w:val="none" w:sz="0" w:space="0" w:color="auto"/>
      </w:divBdr>
    </w:div>
    <w:div w:id="972293841">
      <w:bodyDiv w:val="1"/>
      <w:marLeft w:val="0"/>
      <w:marRight w:val="0"/>
      <w:marTop w:val="0"/>
      <w:marBottom w:val="0"/>
      <w:divBdr>
        <w:top w:val="none" w:sz="0" w:space="0" w:color="auto"/>
        <w:left w:val="none" w:sz="0" w:space="0" w:color="auto"/>
        <w:bottom w:val="none" w:sz="0" w:space="0" w:color="auto"/>
        <w:right w:val="none" w:sz="0" w:space="0" w:color="auto"/>
      </w:divBdr>
    </w:div>
    <w:div w:id="1061714181">
      <w:bodyDiv w:val="1"/>
      <w:marLeft w:val="0"/>
      <w:marRight w:val="0"/>
      <w:marTop w:val="0"/>
      <w:marBottom w:val="0"/>
      <w:divBdr>
        <w:top w:val="none" w:sz="0" w:space="0" w:color="auto"/>
        <w:left w:val="none" w:sz="0" w:space="0" w:color="auto"/>
        <w:bottom w:val="none" w:sz="0" w:space="0" w:color="auto"/>
        <w:right w:val="none" w:sz="0" w:space="0" w:color="auto"/>
      </w:divBdr>
    </w:div>
    <w:div w:id="1137720188">
      <w:bodyDiv w:val="1"/>
      <w:marLeft w:val="0"/>
      <w:marRight w:val="0"/>
      <w:marTop w:val="0"/>
      <w:marBottom w:val="0"/>
      <w:divBdr>
        <w:top w:val="none" w:sz="0" w:space="0" w:color="auto"/>
        <w:left w:val="none" w:sz="0" w:space="0" w:color="auto"/>
        <w:bottom w:val="none" w:sz="0" w:space="0" w:color="auto"/>
        <w:right w:val="none" w:sz="0" w:space="0" w:color="auto"/>
      </w:divBdr>
    </w:div>
    <w:div w:id="1148860218">
      <w:bodyDiv w:val="1"/>
      <w:marLeft w:val="0"/>
      <w:marRight w:val="0"/>
      <w:marTop w:val="0"/>
      <w:marBottom w:val="0"/>
      <w:divBdr>
        <w:top w:val="none" w:sz="0" w:space="0" w:color="auto"/>
        <w:left w:val="none" w:sz="0" w:space="0" w:color="auto"/>
        <w:bottom w:val="none" w:sz="0" w:space="0" w:color="auto"/>
        <w:right w:val="none" w:sz="0" w:space="0" w:color="auto"/>
      </w:divBdr>
    </w:div>
    <w:div w:id="1284649460">
      <w:bodyDiv w:val="1"/>
      <w:marLeft w:val="0"/>
      <w:marRight w:val="0"/>
      <w:marTop w:val="0"/>
      <w:marBottom w:val="0"/>
      <w:divBdr>
        <w:top w:val="none" w:sz="0" w:space="0" w:color="auto"/>
        <w:left w:val="none" w:sz="0" w:space="0" w:color="auto"/>
        <w:bottom w:val="none" w:sz="0" w:space="0" w:color="auto"/>
        <w:right w:val="none" w:sz="0" w:space="0" w:color="auto"/>
      </w:divBdr>
    </w:div>
    <w:div w:id="1320039763">
      <w:bodyDiv w:val="1"/>
      <w:marLeft w:val="0"/>
      <w:marRight w:val="0"/>
      <w:marTop w:val="0"/>
      <w:marBottom w:val="0"/>
      <w:divBdr>
        <w:top w:val="none" w:sz="0" w:space="0" w:color="auto"/>
        <w:left w:val="none" w:sz="0" w:space="0" w:color="auto"/>
        <w:bottom w:val="none" w:sz="0" w:space="0" w:color="auto"/>
        <w:right w:val="none" w:sz="0" w:space="0" w:color="auto"/>
      </w:divBdr>
    </w:div>
    <w:div w:id="1333407290">
      <w:bodyDiv w:val="1"/>
      <w:marLeft w:val="0"/>
      <w:marRight w:val="0"/>
      <w:marTop w:val="0"/>
      <w:marBottom w:val="0"/>
      <w:divBdr>
        <w:top w:val="none" w:sz="0" w:space="0" w:color="auto"/>
        <w:left w:val="none" w:sz="0" w:space="0" w:color="auto"/>
        <w:bottom w:val="none" w:sz="0" w:space="0" w:color="auto"/>
        <w:right w:val="none" w:sz="0" w:space="0" w:color="auto"/>
      </w:divBdr>
    </w:div>
    <w:div w:id="1362363320">
      <w:bodyDiv w:val="1"/>
      <w:marLeft w:val="0"/>
      <w:marRight w:val="0"/>
      <w:marTop w:val="0"/>
      <w:marBottom w:val="0"/>
      <w:divBdr>
        <w:top w:val="none" w:sz="0" w:space="0" w:color="auto"/>
        <w:left w:val="none" w:sz="0" w:space="0" w:color="auto"/>
        <w:bottom w:val="none" w:sz="0" w:space="0" w:color="auto"/>
        <w:right w:val="none" w:sz="0" w:space="0" w:color="auto"/>
      </w:divBdr>
    </w:div>
    <w:div w:id="1468355708">
      <w:bodyDiv w:val="1"/>
      <w:marLeft w:val="0"/>
      <w:marRight w:val="0"/>
      <w:marTop w:val="0"/>
      <w:marBottom w:val="0"/>
      <w:divBdr>
        <w:top w:val="none" w:sz="0" w:space="0" w:color="auto"/>
        <w:left w:val="none" w:sz="0" w:space="0" w:color="auto"/>
        <w:bottom w:val="none" w:sz="0" w:space="0" w:color="auto"/>
        <w:right w:val="none" w:sz="0" w:space="0" w:color="auto"/>
      </w:divBdr>
    </w:div>
    <w:div w:id="1541017025">
      <w:bodyDiv w:val="1"/>
      <w:marLeft w:val="0"/>
      <w:marRight w:val="0"/>
      <w:marTop w:val="0"/>
      <w:marBottom w:val="0"/>
      <w:divBdr>
        <w:top w:val="none" w:sz="0" w:space="0" w:color="auto"/>
        <w:left w:val="none" w:sz="0" w:space="0" w:color="auto"/>
        <w:bottom w:val="none" w:sz="0" w:space="0" w:color="auto"/>
        <w:right w:val="none" w:sz="0" w:space="0" w:color="auto"/>
      </w:divBdr>
    </w:div>
    <w:div w:id="1543902650">
      <w:bodyDiv w:val="1"/>
      <w:marLeft w:val="0"/>
      <w:marRight w:val="0"/>
      <w:marTop w:val="0"/>
      <w:marBottom w:val="0"/>
      <w:divBdr>
        <w:top w:val="none" w:sz="0" w:space="0" w:color="auto"/>
        <w:left w:val="none" w:sz="0" w:space="0" w:color="auto"/>
        <w:bottom w:val="none" w:sz="0" w:space="0" w:color="auto"/>
        <w:right w:val="none" w:sz="0" w:space="0" w:color="auto"/>
      </w:divBdr>
    </w:div>
    <w:div w:id="1621297352">
      <w:bodyDiv w:val="1"/>
      <w:marLeft w:val="0"/>
      <w:marRight w:val="0"/>
      <w:marTop w:val="0"/>
      <w:marBottom w:val="0"/>
      <w:divBdr>
        <w:top w:val="none" w:sz="0" w:space="0" w:color="auto"/>
        <w:left w:val="none" w:sz="0" w:space="0" w:color="auto"/>
        <w:bottom w:val="none" w:sz="0" w:space="0" w:color="auto"/>
        <w:right w:val="none" w:sz="0" w:space="0" w:color="auto"/>
      </w:divBdr>
    </w:div>
    <w:div w:id="1687512909">
      <w:bodyDiv w:val="1"/>
      <w:marLeft w:val="0"/>
      <w:marRight w:val="0"/>
      <w:marTop w:val="0"/>
      <w:marBottom w:val="0"/>
      <w:divBdr>
        <w:top w:val="none" w:sz="0" w:space="0" w:color="auto"/>
        <w:left w:val="none" w:sz="0" w:space="0" w:color="auto"/>
        <w:bottom w:val="none" w:sz="0" w:space="0" w:color="auto"/>
        <w:right w:val="none" w:sz="0" w:space="0" w:color="auto"/>
      </w:divBdr>
    </w:div>
    <w:div w:id="1772041255">
      <w:bodyDiv w:val="1"/>
      <w:marLeft w:val="0"/>
      <w:marRight w:val="0"/>
      <w:marTop w:val="0"/>
      <w:marBottom w:val="0"/>
      <w:divBdr>
        <w:top w:val="none" w:sz="0" w:space="0" w:color="auto"/>
        <w:left w:val="none" w:sz="0" w:space="0" w:color="auto"/>
        <w:bottom w:val="none" w:sz="0" w:space="0" w:color="auto"/>
        <w:right w:val="none" w:sz="0" w:space="0" w:color="auto"/>
      </w:divBdr>
    </w:div>
    <w:div w:id="1817188761">
      <w:bodyDiv w:val="1"/>
      <w:marLeft w:val="0"/>
      <w:marRight w:val="0"/>
      <w:marTop w:val="0"/>
      <w:marBottom w:val="0"/>
      <w:divBdr>
        <w:top w:val="none" w:sz="0" w:space="0" w:color="auto"/>
        <w:left w:val="none" w:sz="0" w:space="0" w:color="auto"/>
        <w:bottom w:val="none" w:sz="0" w:space="0" w:color="auto"/>
        <w:right w:val="none" w:sz="0" w:space="0" w:color="auto"/>
      </w:divBdr>
    </w:div>
    <w:div w:id="1871796956">
      <w:bodyDiv w:val="1"/>
      <w:marLeft w:val="0"/>
      <w:marRight w:val="0"/>
      <w:marTop w:val="0"/>
      <w:marBottom w:val="0"/>
      <w:divBdr>
        <w:top w:val="none" w:sz="0" w:space="0" w:color="auto"/>
        <w:left w:val="none" w:sz="0" w:space="0" w:color="auto"/>
        <w:bottom w:val="none" w:sz="0" w:space="0" w:color="auto"/>
        <w:right w:val="none" w:sz="0" w:space="0" w:color="auto"/>
      </w:divBdr>
    </w:div>
    <w:div w:id="1890069149">
      <w:bodyDiv w:val="1"/>
      <w:marLeft w:val="0"/>
      <w:marRight w:val="0"/>
      <w:marTop w:val="0"/>
      <w:marBottom w:val="0"/>
      <w:divBdr>
        <w:top w:val="none" w:sz="0" w:space="0" w:color="auto"/>
        <w:left w:val="none" w:sz="0" w:space="0" w:color="auto"/>
        <w:bottom w:val="none" w:sz="0" w:space="0" w:color="auto"/>
        <w:right w:val="none" w:sz="0" w:space="0" w:color="auto"/>
      </w:divBdr>
    </w:div>
    <w:div w:id="1909416966">
      <w:bodyDiv w:val="1"/>
      <w:marLeft w:val="0"/>
      <w:marRight w:val="0"/>
      <w:marTop w:val="0"/>
      <w:marBottom w:val="0"/>
      <w:divBdr>
        <w:top w:val="none" w:sz="0" w:space="0" w:color="auto"/>
        <w:left w:val="none" w:sz="0" w:space="0" w:color="auto"/>
        <w:bottom w:val="none" w:sz="0" w:space="0" w:color="auto"/>
        <w:right w:val="none" w:sz="0" w:space="0" w:color="auto"/>
      </w:divBdr>
      <w:divsChild>
        <w:div w:id="581724213">
          <w:marLeft w:val="-720"/>
          <w:marRight w:val="0"/>
          <w:marTop w:val="0"/>
          <w:marBottom w:val="0"/>
          <w:divBdr>
            <w:top w:val="none" w:sz="0" w:space="0" w:color="auto"/>
            <w:left w:val="none" w:sz="0" w:space="0" w:color="auto"/>
            <w:bottom w:val="none" w:sz="0" w:space="0" w:color="auto"/>
            <w:right w:val="none" w:sz="0" w:space="0" w:color="auto"/>
          </w:divBdr>
        </w:div>
      </w:divsChild>
    </w:div>
    <w:div w:id="2011907898">
      <w:bodyDiv w:val="1"/>
      <w:marLeft w:val="0"/>
      <w:marRight w:val="0"/>
      <w:marTop w:val="0"/>
      <w:marBottom w:val="0"/>
      <w:divBdr>
        <w:top w:val="none" w:sz="0" w:space="0" w:color="auto"/>
        <w:left w:val="none" w:sz="0" w:space="0" w:color="auto"/>
        <w:bottom w:val="none" w:sz="0" w:space="0" w:color="auto"/>
        <w:right w:val="none" w:sz="0" w:space="0" w:color="auto"/>
      </w:divBdr>
    </w:div>
    <w:div w:id="2083748081">
      <w:bodyDiv w:val="1"/>
      <w:marLeft w:val="0"/>
      <w:marRight w:val="0"/>
      <w:marTop w:val="0"/>
      <w:marBottom w:val="0"/>
      <w:divBdr>
        <w:top w:val="none" w:sz="0" w:space="0" w:color="auto"/>
        <w:left w:val="none" w:sz="0" w:space="0" w:color="auto"/>
        <w:bottom w:val="none" w:sz="0" w:space="0" w:color="auto"/>
        <w:right w:val="none" w:sz="0" w:space="0" w:color="auto"/>
      </w:divBdr>
    </w:div>
    <w:div w:id="2096902160">
      <w:bodyDiv w:val="1"/>
      <w:marLeft w:val="0"/>
      <w:marRight w:val="0"/>
      <w:marTop w:val="0"/>
      <w:marBottom w:val="0"/>
      <w:divBdr>
        <w:top w:val="none" w:sz="0" w:space="0" w:color="auto"/>
        <w:left w:val="none" w:sz="0" w:space="0" w:color="auto"/>
        <w:bottom w:val="none" w:sz="0" w:space="0" w:color="auto"/>
        <w:right w:val="none" w:sz="0" w:space="0" w:color="auto"/>
      </w:divBdr>
    </w:div>
    <w:div w:id="2135902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609/aaai.v35i9.16936" TargetMode="External"/><Relationship Id="rId18" Type="http://schemas.openxmlformats.org/officeDocument/2006/relationships/hyperlink" Target="https://doi.org/10.48550/arxiv.2307.04772" TargetMode="External"/><Relationship Id="rId3" Type="http://schemas.openxmlformats.org/officeDocument/2006/relationships/styles" Target="styles.xml"/><Relationship Id="rId21" Type="http://schemas.openxmlformats.org/officeDocument/2006/relationships/hyperlink" Target="https://doi.org/10.48550/arxiv.2405.00365" TargetMode="External"/><Relationship Id="rId7" Type="http://schemas.openxmlformats.org/officeDocument/2006/relationships/endnotes" Target="endnotes.xml"/><Relationship Id="rId12" Type="http://schemas.openxmlformats.org/officeDocument/2006/relationships/hyperlink" Target="https://doi.org/10.48550/arxiv.2304.08691" TargetMode="External"/><Relationship Id="rId17" Type="http://schemas.openxmlformats.org/officeDocument/2006/relationships/hyperlink" Target="https://doi.org/10.48550/arxiv.2401.09631" TargetMode="External"/><Relationship Id="rId2" Type="http://schemas.openxmlformats.org/officeDocument/2006/relationships/numbering" Target="numbering.xml"/><Relationship Id="rId16" Type="http://schemas.openxmlformats.org/officeDocument/2006/relationships/hyperlink" Target="https://doi.org/10.48550/arxiv.1803.08554" TargetMode="External"/><Relationship Id="rId20" Type="http://schemas.openxmlformats.org/officeDocument/2006/relationships/hyperlink" Target="https://doi.org/10.48550/arxiv.2304.10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404.053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2256-020-00237-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09/ISBI48211.2021.94340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2265-024-10504-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257C-B947-4346-86F4-4F8F33A2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10</Pages>
  <Words>2862</Words>
  <Characters>16318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Aleksej Seliverstov</cp:lastModifiedBy>
  <cp:revision>56</cp:revision>
  <cp:lastPrinted>2024-06-19T09:57:00Z</cp:lastPrinted>
  <dcterms:created xsi:type="dcterms:W3CDTF">2024-06-16T10:14:00Z</dcterms:created>
  <dcterms:modified xsi:type="dcterms:W3CDTF">2025-04-22T22:25:00Z</dcterms:modified>
</cp:coreProperties>
</file>