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efaultHeader.xml" ContentType="application/vnd.openxmlformats-officedocument.wordprocessingml.header+xml"/>
  <Override PartName="/word/default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pic="http://schemas.openxmlformats.org/drawingml/2006/picture" xmlns:wp="http://schemas.openxmlformats.org/drawingml/2006/wordprocessingDrawing" xmlns:a="http://schemas.openxmlformats.org/drawingml/2006/main" xmlns:r="http://schemas.openxmlformats.org/officeDocument/2006/relationships" xmlns:m="http://schemas.openxmlformats.org/officeDocument/2006/math" xmlns:a14="http://schemas.microsoft.com/office/drawing/2010/main" xmlns:w="http://schemas.openxmlformats.org/wordprocessingml/2006/main">
  <w:body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>Fortinet FortiGate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Borderless"/>
        <w:tblInd w:w="0" w:type="dxa"/>
        <w:tblLayout w:type="autofit"/>
        <w:jc w:val="start"/>
        <w:tblLook w:val="0480" w:firstRow="0" w:lastRow="0" w:firstColumn="1" w:lastColumn="0" w:noHBand="0" w:noVBand="1"/>
        <w:tblCellMar>
          <w:top w:w="14.4" w:type="dxa"/>
          <w:start w:w="86.4" w:type="dxa"/>
          <w:bottom w:w="0" w:type="dxa"/>
          <w:end w:w="86.4" w:type="dxa"/>
        </w:tblCellMar>
        <w:spacing w:before="72" w:after="72"/>
      </w:tblPr>
      <w:tblGrid>
        <w:gridCol w:w="2994"/>
        <w:gridCol w:w="2994"/>
      </w:tblGrid>
      <w:tr>
        <w:tc>
          <w:tcPr>
            <w:tcW w:w="0" w:type="auto"/>
          </w:tcPr>
          <w:p>
            <w:pPr>
              <w:spacing w:before="0" w:after="0"/>
            </w:pPr>
            <w:r>
              <w:rPr/>
              <w:t>Author:</w:t>
            </w:r>
          </w:p>
        </w:tc>
        <w:tc>
          <w:tcPr>
            <w:tcW w:w="0" w:type="auto"/>
          </w:tcPr>
          <w:p>
            <w:pPr>
              <w:spacing w:before="0" w:after="0"/>
            </w:pP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Date: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mardi 4 octobre 2022</w:t>
            </w:r>
          </w:p>
        </w:tc>
      </w:tr>
      <w:tr>
        <w:tc>
          <w:tcPr>
            <w:cnfStyle w:firstColumn="1"/>
            <w:tcW w:w="0" w:type="auto"/>
          </w:tcPr>
          <w:p>
            <w:pPr>
              <w:spacing w:before="0" w:after="0"/>
            </w:pPr>
            <w:r>
              <w:rPr/>
              <w:t>Version:</w:t>
            </w:r>
          </w:p>
        </w:tc>
        <w:tc>
          <w:tcPr>
            <w:tcW w:w="0" w:type="auto"/>
          </w:tcPr>
          <w:p>
            <w:pPr>
              <w:spacing w:before="0" w:after="0"/>
            </w:pPr>
            <w:r>
              <w:rPr/>
              <w:t>1.0</w:t>
            </w:r>
          </w:p>
        </w:tc>
      </w:tr>
    </w:tbl>
    <w:p/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Implementation Report FGT2KE3917900165</w:t>
      </w:r>
    </w:p>
    <w:p>
      <w:pPr>
        <w:spacing w:before="0" w:after="0"/>
      </w:pPr>
      <w:r>
        <w:rPr/>
        <w:t>The following section provides a summary of the implemented components on the Fortinet FortiGate infrastructure.</w:t>
      </w:r>
    </w:p>
    <w:p/>
    <w:p>
      <w:pPr>
        <w:pStyle w:val="Heading2"/>
        <w:spacing w:before="200" w:after="200"/>
      </w:pPr>
      <w:r>
        <w:t>1.1 FortiCare</w:t>
      </w:r>
    </w:p>
    <w:p>
      <w:pPr>
        <w:spacing w:before="0" w:after="0"/>
      </w:pPr>
      <w:r>
        <w:rPr/>
        <w:t>The following section details FortiCare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Model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FGT2KE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Serial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FGT2KE3917900165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registered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Account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tmgfortinet@gmail.com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Company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TMG@Fortinet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noProof/>
        </w:rPr>
        <w:t xml:space="preserve"> - FortiCare</w:t>
      </w:r>
    </w:p>
    <w:p/>
    <w:p>
      <w:pPr>
        <w:spacing w:before="0" w:after="0"/>
      </w:pPr>
      <w:r>
        <w:rPr/>
        <w:t>The following section details support settings configured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Level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Expiration Date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Hardware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Advanced HW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02/01/2026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Enhanced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Premium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licensed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02/01/2026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noProof/>
        </w:rPr>
        <w:t xml:space="preserve"> - Support</w:t>
      </w:r>
    </w:p>
    <w:p/>
    <w:p>
      <w:pPr>
        <w:spacing w:before="0" w:after="0"/>
      </w:pPr>
      <w:r>
        <w:rPr/>
        <w:t>The following section details firmware information on FortiGate.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Installed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v7.2.1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Update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No Update Available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Upgrade Path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N/A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noProof/>
        </w:rPr>
        <w:t xml:space="preserve"> - Firmware</w:t>
      </w:r>
    </w:p>
    <w:p/>
    <w:p>
      <w:pPr>
        <w:pStyle w:val="Heading2"/>
        <w:spacing w:before="200" w:after="200"/>
      </w:pPr>
      <w:r>
        <w:t>1.2 System</w:t>
      </w:r>
    </w:p>
    <w:p>
      <w:pPr>
        <w:spacing w:before="0" w:after="0"/>
      </w:pPr>
      <w:r>
        <w:rPr/>
        <w:t>The following section details system settings configured on FortiGate.</w:t>
      </w:r>
    </w:p>
    <w:p/>
    <w:p>
      <w:pPr>
        <w:pStyle w:val="Heading3"/>
        <w:spacing w:before="240" w:after="240"/>
      </w:pPr>
      <w:r>
        <w:t>1.2.1 Global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Nom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NGFW_PRI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Alias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FG1K5D3I16800732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Reboot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Everyday at 00:00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SSH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Port HTTPS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443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HTTPS Redirect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rPr>
          <w:noProof/>
        </w:rPr>
        <w:t xml:space="preserve"> - Global</w:t>
      </w:r>
    </w:p>
    <w:p/>
    <w:p>
      <w:pPr>
        <w:pStyle w:val="Heading3"/>
        <w:spacing w:before="240" w:after="240"/>
      </w:pPr>
      <w:r>
        <w:t>1.2.2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OP Mode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nat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Central NAT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Reception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LLDP Transmission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global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  <w:tc>
          <w:tcPr>
            <w:tcW w:w="25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1.2.3 GUI Settings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Language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english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Theme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jade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IPv6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Open Security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Implicit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Database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Load Balance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Explicit Proxy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Dynamic Routing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Application Control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VPN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Wireless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Switch Controller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WAN Load Balancing (SDWAN)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Antivirus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Web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Video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DNS Filter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WAF Profile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Allow Unnamed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Multiple Interface 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ZTNA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OT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>
        <w:rPr>
          <w:noProof/>
        </w:rPr>
        <w:t xml:space="preserve"> - Settings</w:t>
      </w:r>
    </w:p>
    <w:p/>
    <w:p>
      <w:pPr>
        <w:pStyle w:val="Heading3"/>
        <w:spacing w:before="240" w:after="240"/>
      </w:pPr>
      <w:r>
        <w:t>1.2.4 DNS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Primary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96.45.45.45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Secondary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96.45.46.46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Domain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fortidemo.com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dot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>
        <w:rPr>
          <w:noProof/>
        </w:rPr>
        <w:t xml:space="preserve"> - DNS</w:t>
      </w:r>
    </w:p>
    <w:p/>
    <w:p>
      <w:pPr>
        <w:pStyle w:val="Heading3"/>
        <w:spacing w:before="240" w:after="240"/>
      </w:pPr>
      <w:r>
        <w:t>1.2.5 DNS Server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DNS Filter Profile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DOH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forward-only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default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8</w:t>
        </w:r>
      </w:fldSimple>
      <w:r>
        <w:rPr>
          <w:noProof/>
        </w:rPr>
        <w:t xml:space="preserve"> - DNS Server</w:t>
      </w:r>
    </w:p>
    <w:p/>
    <w:p>
      <w:pPr>
        <w:pStyle w:val="Heading3"/>
        <w:spacing w:before="240" w:after="240"/>
      </w:pPr>
      <w:r>
        <w:t>1.2.6 Admin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Profile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Trusted Hosts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MFA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ReadOnly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0.0.0.0 0.0.0.00.0.0.0 0.0.0.00.0.0.0 0.0.0.00.0.0.0 0.0.0.00.0.0.0 0.0.0.00.0.0.0 0.0.0.00.0.0.0 0.0.0.00.0.0.0 0.0.0.00.0.0.0 0.0.0.00.0.0.0 0.0.0.0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disable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9</w:t>
        </w:r>
      </w:fldSimple>
      <w:r>
        <w:rPr>
          <w:noProof/>
        </w:rPr>
        <w:t xml:space="preserve"> - Administrator</w:t>
      </w:r>
    </w:p>
    <w:p/>
    <w:p>
      <w:pPr>
        <w:pStyle w:val="Heading3"/>
        <w:spacing w:before="240" w:after="240"/>
      </w:pPr>
      <w:r>
        <w:t>1.2.7 Interfaces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1814"/>
        <w:gridCol w:w="635"/>
        <w:gridCol w:w="907"/>
        <w:gridCol w:w="635"/>
        <w:gridCol w:w="454"/>
        <w:gridCol w:w="1724"/>
        <w:gridCol w:w="1361"/>
        <w:gridCol w:w="635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Alias (Description)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Role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Vlan ID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Mode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IP Address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Allow Access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Status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10.88.2.254/255.255.255.0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fgfm fabric ftm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111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10.100.1.254/255.255.255.0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ssh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23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10.88.23.1/255.255.255.0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fgfm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10.88.41.254/255.255.255.0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MeruWLC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51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10.88.51.254/255.255.255.0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fgfm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FSW-AGG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aggregate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169.254.1.1/255.255.255.0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12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10.88.12.254/255.255.255.0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http fgfm radius-acct fabric ftm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11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10.88.11.99/255.255.255.0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UNUSED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switch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VPN-MPLS1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54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10.88.54.254/255.255.255.0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fgfm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53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10.88.53.254/255.255.255.0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fgfm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52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10.88.52.254/255.255.255.0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fgfm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cam.FortiLink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(Forticamera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4090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l2t.root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mgmt1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192.168.1.99/255.255.255.0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fgfm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172.30.73.33/255.255.255.0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fgfm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modem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pppoe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down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nac_segment.FortiLink(NAC Segment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4088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10.255.11.1/255.255.255.0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naf.root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(NAC Onboarding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4089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169.254.11.1/255.255.255.0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192.168.20.1/255.255.255.0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http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(ToWAN)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port19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WAN1-MPLS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10.168.167.10/255.255.255.0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ssh fgfm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WAN2-Broadband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port26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port28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port29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port30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(ISFW)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port32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port33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port34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port35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WAN_Uplink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172.30.72.33/255.255.255.0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 https ssh snmp fgfm fabric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HA-Link1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port38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HA-Link2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physical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(Quarantine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4093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10.254.254.254/255.255.255.0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(Sniffer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4092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10.254.253.254/255.255.254.0</w:t>
            </w:r>
          </w:p>
        </w:tc>
        <w:tc>
          <w:tcPr>
            <w:tcW w:w="750" w:type="pct"/>
          </w:tcPr>
          <w:p>
            <w:pPr>
              <w:spacing w:before="0" w:after="0"/>
            </w:pPr>
            <w:r>
              <w:rPr/>
              <w:t>ping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ssl.root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SSL VPN interface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tunnel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test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lan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100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voi.FortiLink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(Fortivoice VLAN)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4091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vsw.FortiLink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n/a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vlan</w:t>
            </w: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1</w:t>
            </w:r>
          </w:p>
        </w:tc>
        <w:tc>
          <w:tcPr>
            <w:tcW w:w="2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9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750" w:type="pct"/>
          </w:tcPr>
          <w:p>
            <w:pPr>
              <w:spacing w:before="0" w:after="0"/>
            </w:pPr>
          </w:p>
        </w:tc>
        <w:tc>
          <w:tcPr>
            <w:tcW w:w="350" w:type="pct"/>
          </w:tcPr>
          <w:p>
            <w:pPr>
              <w:spacing w:before="0" w:after="0"/>
            </w:pPr>
            <w:r>
              <w:rPr/>
              <w:t>up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rPr>
          <w:noProof/>
        </w:rPr>
        <w:t xml:space="preserve"> - Interface</w:t>
      </w:r>
    </w:p>
    <w:p/>
    <w:p>
      <w:pPr>
        <w:pStyle w:val="Heading2"/>
        <w:spacing w:before="200" w:after="200"/>
      </w:pPr>
      <w:r>
        <w:t>1.3 Route</w:t>
      </w:r>
    </w:p>
    <w:p>
      <w:pPr>
        <w:spacing w:before="0" w:after="0"/>
      </w:pPr>
      <w:r>
        <w:rPr/>
        <w:t>The following section details route settings configured on FortiGate.</w:t>
      </w:r>
    </w:p>
    <w:p/>
    <w:p>
      <w:pPr>
        <w:pStyle w:val="Heading3"/>
        <w:spacing w:before="240" w:after="240"/>
      </w:pPr>
      <w:r>
        <w:t>1.3.1 Summary</w:t>
      </w:r>
    </w:p>
    <w:p>
      <w:pPr>
        <w:spacing w:before="0" w:after="0"/>
      </w:pPr>
      <w:r>
        <w:rPr/>
        <w:t>The following section prrovides a summary of route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Monitor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27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Static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 Based Route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11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1.3.2 Route Monitor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IP/Mask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Distance/Metric/Priority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10.88.41.0/24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FWLC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WLC-Teachers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WLC-Students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WLC-Staff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10.89.0.0/16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10.100.1.0/24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FITNUC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10.254.252.0/23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snf.FortiLink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10.254.254.0/24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qtn.FortiLink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10.255.11.0/24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nac_segment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169.254.11.0/24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onboarding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172.30.72.0/24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static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172.31.112.0/24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connect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192.168.20.0/24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 / 0 / 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12</w:t>
        </w:r>
      </w:fldSimple>
      <w:r>
        <w:rPr>
          <w:noProof/>
        </w:rPr>
        <w:t xml:space="preserve"> - Route Monitor</w:t>
      </w:r>
    </w:p>
    <w:p/>
    <w:p>
      <w:pPr>
        <w:pStyle w:val="Heading3"/>
        <w:spacing w:before="240" w:after="240"/>
      </w:pPr>
      <w:r>
        <w:t>1.3.3 Static Route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361"/>
        <w:gridCol w:w="2268"/>
        <w:gridCol w:w="1814"/>
        <w:gridCol w:w="1814"/>
        <w:gridCol w:w="1814"/>
      </w:tblGrid>
      <w:tr>
        <w:trPr>
          <w:tblHeader/>
          <w:cnfStyle w:firstRow="1"/>
        </w:trPr>
        <w:tc>
          <w:tcPr>
            <w:tcW w:w="750" w:type="pct"/>
          </w:tcPr>
          <w:p>
            <w:pPr>
              <w:spacing w:before="0" w:after="0"/>
            </w:pPr>
            <w:r>
              <w:rPr/>
              <w:t>Status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Gateway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Distance/Weight/Priority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172.30.72.254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10.88.101.0 255.255.255.0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10.88.103.0 255.255.255.0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10.88.102.0 255.255.255.0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10.89.0.0 255.255.0.0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172.30.73.254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mgmt2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34.125.159.157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  <w:tr>
        <w:tc>
          <w:tcPr>
            <w:tcW w:w="75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0.0.0.0 0.0.0.0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96.45.34.228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10 / 0 / 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13</w:t>
        </w:r>
      </w:fldSimple>
      <w:r>
        <w:rPr>
          <w:noProof/>
        </w:rPr>
        <w:t xml:space="preserve"> - Static Route</w:t>
      </w:r>
    </w:p>
    <w:p/>
    <w:p>
      <w:pPr>
        <w:pStyle w:val="Heading2"/>
        <w:spacing w:before="200" w:after="200"/>
      </w:pPr>
      <w:r>
        <w:t>1.4 Firewall</w:t>
      </w:r>
    </w:p>
    <w:p>
      <w:pPr>
        <w:spacing w:before="0" w:after="0"/>
      </w:pPr>
      <w:r>
        <w:rPr/>
        <w:t>The following section details firewall settings configured on FortiGate.</w:t>
      </w:r>
    </w:p>
    <w:p/>
    <w:p>
      <w:pPr>
        <w:pStyle w:val="Heading3"/>
        <w:spacing w:before="240" w:after="240"/>
      </w:pPr>
      <w:r>
        <w:t>1.4.1 Summary</w:t>
      </w:r>
    </w:p>
    <w:p>
      <w:pPr>
        <w:spacing w:before="0" w:after="0"/>
      </w:pPr>
      <w:r>
        <w:rPr/>
        <w:t>The following section prvodies a summary of firewall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Address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82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7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IP Pool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Virtual IP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16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Policy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24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14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1.4.2 Address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Value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10.100.10.0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255.255.255.0/255.255.255.255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Cloud_FAP-Eng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Cloud_FAP-Fin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Cloud_FAP-Sales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10.88.130.154/255.255.255.255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FABRIC_DEVICE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FAP-Eng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10.88.110.201/255.255.255.255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FAP-Fin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FortiLink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FCTEMS0000099518_Critical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FCTEMS0000099518_EDR-Classification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FCTEMS0000099518_Finance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FCTEMS0000099518_High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FCTEMS0000099518_Important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FCTEMS0000099518_Infected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FCTEMS0000099518_Low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FCTEMS0000099518_Medium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FCTEMS0000099518_Windows 10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FCTEMS0000099518_all_registered_clients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FCTEMS0000099518_noav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FCTEMS0000099518_nos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FCTEMS0000099518_test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FCTEMS_ALL_FORTICLOUD_SERVERS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10.88.120.200/255.255.255.255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FIREWALL_AUTH_PORTAL_ADDRESS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FSA-DMZ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FortiEDR_5.252.178.51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FortiEDR_8.8.8.8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FortiEDR_31.184.192.80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FortiEDR_34.102.136.180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FortiEDR_38.105.209.167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FortiEDR_45.132.1.99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FortiEDR_46.161.40.145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FortiEDR_51.159.95.151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FortiEDR_67.199.248.10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FortiEDR_78.153.144.6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FortiEDR_80.38.65.211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FortiEDR_86.104.134.144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FortiEDR_87.106.16.115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FortiEDR_91.231.50.239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FortiEDR_95.217.49.125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FortiEDR_142.4.110.8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FortiEDR_142.4.205.47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FortiEDR_142.250.66.174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FortiEDR_142.251.35.196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FortiEDR_144.76.136.153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FortiEDR_154.86.199.68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FortiEDR_157.122.62.205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FortiEDR_172.217.14.164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FortiEDR_173.231.189.26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FortiEDR_178.33.158.0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FortiEDR_185.140.53.72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FortiEDR_185.189.58.222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FortiEDR_194.165.16.166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FortiEDR_195.22.26.248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FortiEDR_203.131.222.102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FortiEDR_208.105.226.235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MAC_FCTEMS0000099518_Critical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MAC_FCTEMS0000099518_EDR-Classification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MAC_FCTEMS0000099518_Finance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MAC_FCTEMS0000099518_High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MAC_FCTEMS0000099518_Important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MAC_FCTEMS0000099518_Infected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MAC_FCTEMS0000099518_Low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MAC_FCTEMS0000099518_Medium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MAC_FCTEMS0000099518_Windows 10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MAC_FCTEMS0000099518_all_registered_clients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MAC_FCTEMS0000099518_noav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MAC_FCTEMS0000099518_nos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MAC_FCTEMS0000099518_test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dynamic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10.88.23.8/255.255.255.255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SSLVPN_TUNNEL_ADDR1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iprange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172.31.112.254/255.255.255.255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208.91.114.4/255.255.255.255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VPN-GCP_local_subnet_3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172.31.113.0/255.255.255.0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VPN-SDB_local_subnet_2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10.88.210.0/255.255.255.0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VPN-SDB_local_subnet_3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10.88.23.0/255.255.255.0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VPN-SDB_local_subnet_4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172.30.72.0/255.255.255.0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172.31.112.0/255.255.255.0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ipmask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0.0.0.0/0.0.0.0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15</w:t>
        </w:r>
      </w:fldSimple>
      <w:r>
        <w:rPr>
          <w:noProof/>
        </w:rPr>
        <w:t xml:space="preserve"> - Address</w:t>
      </w:r>
    </w:p>
    <w:p/>
    <w:p>
      <w:pPr>
        <w:pStyle w:val="Heading3"/>
        <w:spacing w:before="240" w:after="240"/>
      </w:pPr>
      <w:r>
        <w:t>1.4.3 Address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5443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BAD_GUYS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VAN_NAT_1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FortiEDR_Malicious_Destinations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FortiEDR_91.231.50.239, FortiEDR_67.199.248.10, FortiEDR_195.22.26.248, FortiEDR_173.231.189.26, FortiEDR_31.184.192.80, FortiEDR_87.106.16.115, FortiEDR_178.33.158.0, FortiEDR_157.122.62.205, FortiEDR_142.4.205.47, FortiEDR_185.189.58.222, FortiEDR_86.104.134.144, FortiEDR_142.250.66.174, FortiEDR_208.105.226.235, FortiEDR_203.131.222.102, FortiEDR_172.217.14.164, FortiEDR_46.161.40.145, FortiEDR_51.159.95.151, FortiEDR_194.165.16.166, FortiEDR_80.38.65.211, FortiEDR_185.140.53.72, FortiEDR_5.252.178.51, FortiEDR_95.217.49.125, FortiEDR_8.8.8.8, FortiEDR_144.76.136.153, FortiEDR_34.102.136.180, FortiEDR_142.4.110.8, FortiEDR_154.86.199.68, FortiEDR_38.105.209.167, FortiEDR_142.251.35.196, FortiEDR_78.153.144.6, FortiEDR_45.132.1.99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Members of this group will be automatically added by FortiEDR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FortiXDR_Malicious_Destinations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FortiEDR_142.4.205.47</w:t>
            </w:r>
          </w:p>
        </w:tc>
        <w:tc>
          <w:tcPr>
            <w:tcW w:w="1000" w:type="pct"/>
          </w:tcPr>
          <w:p>
            <w:pPr>
              <w:spacing w:before="0" w:after="0"/>
            </w:pP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VPN-GCP_local_subnet_1, VPN-GCP_local_subnet_2, VPN-GCP_local_subnet_3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VPN-GCP_remote_subnet_1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VPN-SDB_local_subnet_1, VPN-SDB_local_subnet_2, VPN-SDB_local_subnet_3, VPN-SDB_local_subnet_4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3000" w:type="pct"/>
          </w:tcPr>
          <w:p>
            <w:pPr>
              <w:spacing w:before="0" w:after="0"/>
            </w:pPr>
            <w:r>
              <w:rPr/>
              <w:t>VPN-SDB_remote_subnet_1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16</w:t>
        </w:r>
      </w:fldSimple>
      <w:r>
        <w:rPr>
          <w:noProof/>
        </w:rPr>
        <w:t xml:space="preserve"> - Address Group</w:t>
      </w:r>
    </w:p>
    <w:p/>
    <w:p>
      <w:pPr>
        <w:pStyle w:val="Heading3"/>
        <w:spacing w:before="240" w:after="240"/>
      </w:pPr>
      <w:r>
        <w:t>1.4.4 IP Pool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Start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End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Source Start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Source End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FSAport3</w:t>
            </w:r>
          </w:p>
        </w:tc>
        <w:tc>
          <w:tcPr>
            <w:tcW w:w="700" w:type="pct"/>
          </w:tcPr>
          <w:p>
            <w:pPr>
              <w:spacing w:before="0" w:after="0"/>
            </w:pP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overload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17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1.4.5 Virtual IP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1270"/>
        <w:gridCol w:w="108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Interface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External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Mapped IP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Protocol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External 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Mapped 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Comment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172.30.72.80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10.88.23.8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172.30.72.176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10.88.11.1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FortiGate-DCFW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10.88.2.21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FortiSandbox-Slave-IP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172.30.72.79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10.88.23.9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WLC 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10.88.51.1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FCTEMS_FWB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172.30.72.106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10.88.210.101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FSIEM_VIP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10.88.210.32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WLM_VIP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10.88.51.2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FortiNAC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172.30.72.43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10.88.210.50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FAC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172.30.72.247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172.30.72.231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FortiManager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172.30.72.239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10.88.210.253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FortiAnalyzer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172.30.72.62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10.88.210.62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10.88.12.99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172.30.72.157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10.88.101.99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ISFW_BLDG-F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172.30.72.158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10.88.120.254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ISFW_BLDG-B</w:t>
            </w:r>
          </w:p>
        </w:tc>
        <w:tc>
          <w:tcPr>
            <w:tcW w:w="7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172.30.72.159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10.88.130.254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tcp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0-65535</w:t>
            </w:r>
          </w:p>
        </w:tc>
        <w:tc>
          <w:tcPr>
            <w:tcW w:w="60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18</w:t>
        </w:r>
      </w:fldSimple>
      <w:r>
        <w:rPr>
          <w:noProof/>
        </w:rPr>
        <w:t xml:space="preserve"> - Virtual IP</w:t>
      </w:r>
    </w:p>
    <w:p/>
    <w:p>
      <w:pPr>
        <w:pStyle w:val="Heading3"/>
        <w:spacing w:before="240" w:after="240"/>
      </w:pPr>
      <w:r>
        <w:t>1.4.6 Policy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>
        <w:trPr>
          <w:tblHeader/>
          <w:cnfStyle w:firstRow="1"/>
        </w:trPr>
        <w:tc>
          <w:tcPr>
            <w:tcW w:w="5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From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To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Source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Destination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Service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Action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Comments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Block Malicious by FortiEDR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FWLC, ISFW-HA,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FortiEDR_Malicious_Destinations, FortiXDR_Malicious_Destinations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deny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SYSLOG, 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FIT - Intel NUC outbound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FITNUC, port4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 FSA Access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FSA-Admin-sw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FortiMail IBE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IBE-WAN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P22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Skip ISFWs will Scan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FSA-DMZ-WAN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FSA-DMZ2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ISFW-FSA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Wireless-WLC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WLC-Students, WLC-Staff, WLC-Teachers, FWLC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IS-DC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DC-IS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DCFW, 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ISFW-HA, 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Reverse of ISFW-DCFW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WAN-FWLC-VIP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FWLC, WLC-Staff, WLC-Students, WLC-Teachers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WLC VIP, WLM_VIP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FSA-MGMT-VIP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FSA-DMZ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FortiSandbox-VIP, FortiSandbox-Slave-IP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ALL_ICMP, HTTP, HTTPS, OFTP, SSH, RADIUS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 to DCFW_VIP NAT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SDB-TX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WAN_DCFW_VIP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FGT_DCFW_VIPG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WAN_FortiAP-VIP ISFW-E_VIP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FortiAP-VIP ISFW-E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WAN_ISFWs_VIP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port36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ISFW-HA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ISFW_BLDG-F, ISFW_BLDG-B, FortiAP-VIP ISFW-E, LANEdge-VIP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 xml:space="preserve"> (Copy of WAN_DCFW_VIP) (Copy of WAN_ISFW-E_VIP) (Copy of WAN_ISFW-F_VIP)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Allow-DNS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SYSLOG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vpn_VPN-GCP_remote_0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VPN-GCP_local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VPN-GCP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vpn_VPN-SDB_local_0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DCFW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disable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utm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  <w:tr>
        <w:tc>
          <w:tcPr>
            <w:tcW w:w="500" w:type="pct"/>
          </w:tcPr>
          <w:p>
            <w:pPr>
              <w:spacing w:before="0" w:after="0"/>
            </w:pPr>
            <w:r>
              <w:rPr/>
              <w:t>vpn_VPN-SDB_remote_0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any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VPN-SDB_remote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VPN-SDB_local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accept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enable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all</w:t>
            </w:r>
          </w:p>
        </w:tc>
        <w:tc>
          <w:tcPr>
            <w:tcW w:w="500" w:type="pct"/>
          </w:tcPr>
          <w:p>
            <w:pPr>
              <w:spacing w:before="0" w:after="0"/>
            </w:pPr>
            <w:r>
              <w:rPr/>
              <w:t>VPN: VPN-SDB (Created by VPN wizard)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19</w:t>
        </w:r>
      </w:fldSimple>
      <w:r>
        <w:rPr>
          <w:noProof/>
        </w:rPr>
        <w:t xml:space="preserve"> - Policy</w:t>
      </w:r>
    </w:p>
    <w:p/>
    <w:p>
      <w:pPr>
        <w:pStyle w:val="Heading2"/>
        <w:spacing w:before="200" w:after="200"/>
      </w:pPr>
      <w:r>
        <w:t>1.5 User</w:t>
      </w:r>
    </w:p>
    <w:p>
      <w:pPr>
        <w:spacing w:before="0" w:after="0"/>
      </w:pPr>
      <w:r>
        <w:rPr/>
        <w:t>The following section details user settings configured on FortiGate.</w:t>
      </w:r>
    </w:p>
    <w:p/>
    <w:p>
      <w:pPr>
        <w:pStyle w:val="Heading3"/>
        <w:spacing w:before="240" w:after="240"/>
      </w:pPr>
      <w:r>
        <w:t>1.5.1 Summary</w:t>
      </w:r>
    </w:p>
    <w:p>
      <w:pPr>
        <w:spacing w:before="0" w:after="0"/>
      </w:pPr>
      <w:r>
        <w:rPr/>
        <w:t>The following section provides a summary of user settings.</w:t>
      </w:r>
    </w:p>
    <w:p/>
    <w:tbl>
      <w:tblPr>
        <w:tblStyle w:val="TableDefault"/>
        <w:tblInd w:w="0" w:type="dxa"/>
        <w:tblLayout w:type="fixed"/>
        <w:jc w:val="start"/>
        <w:tblW w:w="9072" w:type="dxa"/>
        <w:tblLook w:val="0480" w:firstRow="0" w:lastRow="0" w:firstColumn="1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4536"/>
        <w:gridCol w:w="4536"/>
      </w:tblGrid>
      <w:tr>
        <w:tc>
          <w:tcPr>
            <w:tcW w:w="2500" w:type="pct"/>
          </w:tcPr>
          <w:p>
            <w:pPr>
              <w:spacing w:before="0" w:after="0"/>
            </w:pPr>
            <w:r>
              <w:rPr/>
              <w:t>User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0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Group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2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LDAP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  <w:tr>
        <w:tc>
          <w:tcPr>
            <w:cnfStyle w:firstColumn="1"/>
            <w:tcW w:w="2500" w:type="pct"/>
          </w:tcPr>
          <w:p>
            <w:pPr>
              <w:spacing w:before="0" w:after="0"/>
            </w:pPr>
            <w:r>
              <w:rPr/>
              <w:t>RADIUS</w:t>
            </w:r>
          </w:p>
        </w:tc>
        <w:tc>
          <w:tcPr>
            <w:tcW w:w="2500" w:type="pct"/>
          </w:tcPr>
          <w:p>
            <w:pPr>
              <w:spacing w:before="0" w:after="0"/>
            </w:pPr>
            <w:r>
              <w:rPr/>
              <w:t>1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20</w:t>
        </w:r>
      </w:fldSimple>
      <w:r>
        <w:rPr>
          <w:noProof/>
        </w:rPr>
        <w:t xml:space="preserve"> - Summary</w:t>
      </w:r>
    </w:p>
    <w:p/>
    <w:p>
      <w:pPr>
        <w:pStyle w:val="Heading3"/>
        <w:spacing w:before="240" w:after="240"/>
      </w:pPr>
      <w:r>
        <w:t>1.5.2 User Group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2268"/>
        <w:gridCol w:w="2268"/>
        <w:gridCol w:w="2268"/>
        <w:gridCol w:w="2268"/>
      </w:tblGrid>
      <w:tr>
        <w:trPr>
          <w:tblHeader/>
          <w:cnfStyle w:firstRow="1"/>
        </w:trPr>
        <w:tc>
          <w:tcPr>
            <w:tcW w:w="125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Member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Match</w:t>
            </w: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RADIUS_Demo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firewall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  <w:tr>
        <w:tc>
          <w:tcPr>
            <w:tcW w:w="1250" w:type="pct"/>
          </w:tcPr>
          <w:p>
            <w:pPr>
              <w:spacing w:before="0" w:after="0"/>
            </w:pPr>
            <w:r>
              <w:rPr/>
              <w:t>SSO_Guest_Users</w:t>
            </w:r>
          </w:p>
        </w:tc>
        <w:tc>
          <w:tcPr>
            <w:tcW w:w="1250" w:type="pct"/>
          </w:tcPr>
          <w:p>
            <w:pPr>
              <w:spacing w:before="0" w:after="0"/>
            </w:pPr>
            <w:r>
              <w:rPr/>
              <w:t>fsso-service</w:t>
            </w: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  <w:tc>
          <w:tcPr>
            <w:tcW w:w="1250" w:type="pct"/>
          </w:tcPr>
          <w:p>
            <w:pPr>
              <w:spacing w:before="0" w:after="0"/>
            </w:pP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21</w:t>
        </w:r>
      </w:fldSimple>
      <w:r>
        <w:rPr>
          <w:noProof/>
        </w:rPr>
        <w:t xml:space="preserve"> - User Group</w:t>
      </w:r>
    </w:p>
    <w:p/>
    <w:p>
      <w:pPr>
        <w:pStyle w:val="Heading3"/>
        <w:spacing w:before="240" w:after="240"/>
      </w:pPr>
      <w:r>
        <w:t>1.5.3 LDAP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270"/>
        <w:gridCol w:w="2359"/>
        <w:gridCol w:w="1089"/>
        <w:gridCol w:w="1089"/>
        <w:gridCol w:w="1089"/>
        <w:gridCol w:w="1089"/>
        <w:gridCol w:w="1089"/>
      </w:tblGrid>
      <w:tr>
        <w:trPr>
          <w:tblHeader/>
          <w:cnfStyle w:firstRow="1"/>
        </w:trPr>
        <w:tc>
          <w:tcPr>
            <w:tcW w:w="7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Port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CN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DN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Type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User</w:t>
            </w:r>
          </w:p>
        </w:tc>
      </w:tr>
      <w:tr>
        <w:tc>
          <w:tcPr>
            <w:tcW w:w="700" w:type="pct"/>
          </w:tcPr>
          <w:p>
            <w:pPr>
              <w:spacing w:before="0" w:after="0"/>
            </w:pPr>
            <w:r>
              <w:rPr/>
              <w:t>ad-fortidemo</w:t>
            </w:r>
          </w:p>
        </w:tc>
        <w:tc>
          <w:tcPr>
            <w:tcW w:w="1300" w:type="pct"/>
          </w:tcPr>
          <w:p>
            <w:pPr>
              <w:spacing w:before="0" w:after="0"/>
            </w:pPr>
            <w:r>
              <w:rPr/>
              <w:t>10.88.210.100/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389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sAMAccountName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dc=corp,dc=fortidemo,dc=com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regular</w:t>
            </w:r>
          </w:p>
        </w:tc>
        <w:tc>
          <w:tcPr>
            <w:tcW w:w="600" w:type="pct"/>
          </w:tcPr>
          <w:p>
            <w:pPr>
              <w:spacing w:before="0" w:after="0"/>
            </w:pPr>
            <w:r>
              <w:rPr/>
              <w:t>administrator@corp.fortidemo.com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22</w:t>
        </w:r>
      </w:fldSimple>
      <w:r>
        <w:rPr>
          <w:noProof/>
        </w:rPr>
        <w:t xml:space="preserve"> - LDAP</w:t>
      </w:r>
    </w:p>
    <w:p/>
    <w:p>
      <w:pPr>
        <w:pStyle w:val="Heading3"/>
        <w:spacing w:before="240" w:after="240"/>
      </w:pPr>
      <w:r>
        <w:t>1.5.4 RADIUS</w:t>
      </w:r>
    </w:p>
    <w:tbl>
      <w:tblPr>
        <w:tblStyle w:val="TableDefault"/>
        <w:tblInd w:w="0" w:type="dxa"/>
        <w:tblLayout w:type="fixed"/>
        <w:jc w:val="start"/>
        <w:tblW w:w="9072" w:type="dxa"/>
        <w:tblLook w:val="0420" w:firstRow="1" w:lastRow="0" w:firstColumn="0" w:lastColumn="0" w:noHBand="0" w:noVBand="1"/>
        <w:tblBorders>
          <w:top w:sz="0" w:val="single" w:color="DA291C"/>
          <w:bottom w:sz="0" w:val="single" w:color="DA291C"/>
          <w:start w:sz="0" w:val="single" w:color="DA291C"/>
          <w:end w:sz="0" w:val="single" w:color="DA291C"/>
          <w:insideH w:sz="0" w:val="single" w:color="DA291C"/>
          <w:insideV w:sz="0" w:val="single" w:color="DA291C"/>
        </w:tblBorders>
        <w:tblCellMar>
          <w:top w:w="14.4" w:type="dxa"/>
          <w:start w:w="43.2" w:type="dxa"/>
          <w:bottom w:w="28.8" w:type="dxa"/>
          <w:end w:w="43.2" w:type="dxa"/>
        </w:tblCellMar>
        <w:spacing w:before="72" w:after="72"/>
      </w:tblPr>
      <w:tblGrid>
        <w:gridCol w:w="1814"/>
        <w:gridCol w:w="3629"/>
        <w:gridCol w:w="1814"/>
        <w:gridCol w:w="1814"/>
      </w:tblGrid>
      <w:tr>
        <w:trPr>
          <w:tblHeader/>
          <w:cnfStyle w:firstRow="1"/>
        </w:trPr>
        <w:tc>
          <w:tcPr>
            <w:tcW w:w="1000" w:type="pct"/>
          </w:tcPr>
          <w:p>
            <w:pPr>
              <w:spacing w:before="0" w:after="0"/>
            </w:pPr>
            <w:r>
              <w:rPr/>
              <w:t>Name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Server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Auth Type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NAS-IP</w:t>
            </w:r>
          </w:p>
        </w:tc>
      </w:tr>
      <w:tr>
        <w:tc>
          <w:tcPr>
            <w:tcW w:w="1000" w:type="pct"/>
          </w:tcPr>
          <w:p>
            <w:pPr>
              <w:spacing w:before="0" w:after="0"/>
            </w:pPr>
            <w:r>
              <w:rPr/>
              <w:t>FAC-DEMO</w:t>
            </w:r>
          </w:p>
        </w:tc>
        <w:tc>
          <w:tcPr>
            <w:tcW w:w="2000" w:type="pct"/>
          </w:tcPr>
          <w:p>
            <w:pPr>
              <w:spacing w:before="0" w:after="0"/>
            </w:pPr>
            <w:r>
              <w:rPr/>
              <w:t>172.30.72.232/172.30.72.231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auto</w:t>
            </w:r>
          </w:p>
        </w:tc>
        <w:tc>
          <w:tcPr>
            <w:tcW w:w="1000" w:type="pct"/>
          </w:tcPr>
          <w:p>
            <w:pPr>
              <w:spacing w:before="0" w:after="0"/>
            </w:pPr>
            <w:r>
              <w:rPr/>
              <w:t>0.0.0.0</w:t>
            </w:r>
          </w:p>
        </w:tc>
      </w:tr>
    </w:tbl>
    <w:p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23</w:t>
        </w:r>
      </w:fldSimple>
      <w:r>
        <w:rPr>
          <w:noProof/>
        </w:rPr>
        <w:t xml:space="preserve"> - RADIUS</w:t>
      </w:r>
    </w:p>
    <w:p/>
    <w:sectPr>
      <w:pgSz w:w="11908.8" w:h="16833.6" w:orient="portrait"/>
      <w:pgMar w:top="1425.6" w:header="1425.6" w:bottom="1425.6" w:footer="1425.6" w:left="1425.6" w:right="1425.6"/>
      <w:headerReference w:type="default" r:id="rId4"/>
      <w:footerReference w:type="default" r:id="rId6"/>
      <w:titlePg/>
    </w:sectPr>
  </w:body>
</w:document>
</file>

<file path=word/defaultFooter.xml><?xml version="1.0" encoding="utf-8"?>
<w:ftr xmlns:w="http://schemas.openxmlformats.org/wordprocessingml/2006/main">
  <w:p/>
  <w:p>
    <w:pPr>
      <w:pStyle w:val="Footer"/>
      <w:spacing w:before="0" w:after="0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/>
      <w:t>1</w:t>
    </w:r>
    <w:r>
      <w:fldChar w:fldCharType="end"/>
    </w:r>
  </w:p>
</w:ftr>
</file>

<file path=word/defaultHeader.xml><?xml version="1.0" encoding="utf-8"?>
<w:hdr xmlns:w="http://schemas.openxmlformats.org/wordprocessingml/2006/main">
  <w:p>
    <w:pPr>
      <w:pStyle w:val="Header"/>
      <w:spacing w:before="0" w:after="0"/>
    </w:pPr>
    <w:r>
      <w:rPr/>
      <w:t>Fortinet FortiGate As Built Report - v1.0</w:t>
    </w:r>
  </w:p>
  <w:p/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color w:val="565656"/>
        <w:sz w:val="20"/>
      </w:rPr>
    </w:rPrDefault>
    <w:pPrDefault>
      <w:pPr>
        <w:spacing w:after="0"/>
      </w:pPr>
    </w:pPrDefault>
  </w:docDefaults>
  <w:style w:type="paragraph" w:default="1" w:styleId="Normal">
    <w:name w:val="Normal"/>
    <w:qFormat/>
  </w:style>
  <w:style w:type="character" w:default="1" w:styleId="name">
    <w:name w:val="NormalChar"/>
  </w:style>
  <w:style w:type="paragraph" w:styleId="TableDefaultAltRow">
    <w:name w:val="TableDefaultAltRow"/>
    <w:basedOn w:val="Normal"/>
    <w:link w:val="TableDefaultAltRowChar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name w:val="TableDefaultAltRow Char"/>
    <w:basedOn w:val="Normal"/>
    <w:link w:val="TableDefaultAltRow"/>
    <w:next w:val="Normal"/>
    <w:qFormat/>
    <w:pPr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Heading1">
    <w:name w:val="Heading 1"/>
    <w:basedOn w:val="Normal"/>
    <w:link w:val="Heading1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Info">
    <w:name w:val="Info"/>
    <w:basedOn w:val="Normal"/>
    <w:link w:val="InfoChar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Lines/>
      <w:spacing w:before="0" w:after="0"/>
      <w:jc w:val="left"/>
      <w:shd w:val="clear" w:color="auto" w:fill="307FE2"/>
    </w:pPr>
    <w:rPr>
      <w:rFonts w:ascii="Arial" w:hAnsi="Arial"/>
      <w:color w:val="000000"/>
      <w:sz w:val="20"/>
    </w:rPr>
  </w:style>
  <w:style w:type="paragraph" w:styleId="Warning">
    <w:name w:val="Warning"/>
    <w:basedOn w:val="Normal"/>
    <w:link w:val="WarningChar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character" w:styleId="WarningChar">
    <w:name w:val="Warning Char"/>
    <w:basedOn w:val="Normal"/>
    <w:link w:val="Warning"/>
    <w:next w:val="Normal"/>
    <w:qFormat/>
    <w:pPr>
      <w:keepLines/>
      <w:spacing w:before="0" w:after="0"/>
      <w:jc w:val="left"/>
      <w:shd w:val="clear" w:color="auto" w:fill="FFA52A"/>
    </w:pPr>
    <w:rPr>
      <w:rFonts w:ascii="Arial" w:hAnsi="Arial"/>
      <w:color w:val="FFFFFF"/>
      <w:sz w:val="20"/>
    </w:rPr>
  </w:style>
  <w:style w:type="paragraph" w:styleId="Heading5">
    <w:name w:val="Heading 5"/>
    <w:basedOn w:val="Normal"/>
    <w:link w:val="Heading5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0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Lines/>
      <w:spacing w:before="0" w:after="0"/>
      <w:jc w:val="left"/>
      <w:shd w:val="clear" w:color="auto" w:fill="DA291C"/>
    </w:pPr>
    <w:rPr>
      <w:rFonts w:ascii="Arial" w:hAnsi="Arial"/>
      <w:color w:val="FFFFFF"/>
      <w:sz w:val="20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Title">
    <w:name w:val="Title"/>
    <w:basedOn w:val="Normal"/>
    <w:link w:val="TitleChar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character" w:styleId="TitleChar">
    <w:name w:val="Title Char"/>
    <w:basedOn w:val="Normal"/>
    <w:link w:val="Title"/>
    <w:next w:val="Normal"/>
    <w:qFormat/>
    <w:pPr>
      <w:keepLines/>
      <w:spacing w:before="0" w:after="0"/>
      <w:jc w:val="center"/>
    </w:pPr>
    <w:rPr>
      <w:rFonts w:ascii="Arial" w:hAnsi="Arial"/>
      <w:color w:val="000000"/>
      <w:sz w:val="48"/>
    </w:rPr>
  </w:style>
  <w:style w:type="paragraph" w:styleId="Title3">
    <w:name w:val="Title 3"/>
    <w:basedOn w:val="Normal"/>
    <w:link w:val="Title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Title3Char">
    <w:name w:val="Title 3 Char"/>
    <w:basedOn w:val="Normal"/>
    <w:link w:val="Title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Critical">
    <w:name w:val="Critical"/>
    <w:basedOn w:val="Normal"/>
    <w:link w:val="CriticalChar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Lines/>
      <w:spacing w:before="0" w:after="0"/>
      <w:jc w:val="left"/>
      <w:shd w:val="clear" w:color="auto" w:fill="A12D2D"/>
    </w:pPr>
    <w:rPr>
      <w:rFonts w:ascii="Arial" w:hAnsi="Arial"/>
      <w:color w:val="FFFFFF"/>
      <w:sz w:val="20"/>
    </w:rPr>
  </w:style>
  <w:style w:type="paragraph" w:styleId="Header">
    <w:name w:val="Header"/>
    <w:basedOn w:val="Normal"/>
    <w:link w:val="Head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HeaderChar">
    <w:name w:val="Header Char"/>
    <w:basedOn w:val="Normal"/>
    <w:link w:val="Head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Title2">
    <w:name w:val="Title 2"/>
    <w:basedOn w:val="Normal"/>
    <w:link w:val="Title2Char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character" w:styleId="Title2Char">
    <w:name w:val="Title 2 Char"/>
    <w:basedOn w:val="Normal"/>
    <w:link w:val="Title2"/>
    <w:next w:val="Normal"/>
    <w:qFormat/>
    <w:pPr>
      <w:keepLines/>
      <w:spacing w:before="0" w:after="0"/>
      <w:jc w:val="center"/>
    </w:pPr>
    <w:rPr>
      <w:rFonts w:ascii="Arial" w:hAnsi="Arial"/>
      <w:color w:val="DA291C"/>
      <w:sz w:val="36"/>
    </w:rPr>
  </w:style>
  <w:style w:type="paragraph" w:styleId="Caption">
    <w:name w:val="Caption"/>
    <w:basedOn w:val="Normal"/>
    <w:link w:val="CaptionChar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character" w:styleId="CaptionChar">
    <w:name w:val="Caption Char"/>
    <w:basedOn w:val="Normal"/>
    <w:link w:val="Caption"/>
    <w:next w:val="Normal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paragraph" w:styleId="Heading6">
    <w:name w:val="Heading 6"/>
    <w:basedOn w:val="Normal"/>
    <w:link w:val="Heading6Char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Footer">
    <w:name w:val="Footer"/>
    <w:basedOn w:val="Normal"/>
    <w:link w:val="FooterCha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character" w:styleId="FooterChar">
    <w:name w:val="Footer Char"/>
    <w:basedOn w:val="Normal"/>
    <w:link w:val="Footer"/>
    <w:next w:val="Normal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Heading3">
    <w:name w:val="Heading 3"/>
    <w:basedOn w:val="Normal"/>
    <w:link w:val="Heading3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4"/>
    </w:rPr>
  </w:style>
  <w:style w:type="paragraph" w:styleId="Heading4">
    <w:name w:val="Heading 4"/>
    <w:basedOn w:val="Normal"/>
    <w:link w:val="Heading4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2"/>
    </w:rPr>
  </w:style>
  <w:style w:type="paragraph" w:styleId="Heading2">
    <w:name w:val="Heading 2"/>
    <w:basedOn w:val="Normal"/>
    <w:link w:val="Heading2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28"/>
    </w:rPr>
  </w:style>
  <w:style w:type="paragraph" w:styleId="TOC">
    <w:name w:val="TOC"/>
    <w:basedOn w:val="Normal"/>
    <w:link w:val="TOCChar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character" w:styleId="TOCChar">
    <w:name w:val="TOC Char"/>
    <w:basedOn w:val="Normal"/>
    <w:link w:val="TOC"/>
    <w:next w:val="Normal"/>
    <w:qFormat/>
    <w:pPr>
      <w:keepLines/>
      <w:spacing w:before="0" w:after="0"/>
      <w:jc w:val="left"/>
    </w:pPr>
    <w:rPr>
      <w:rFonts w:ascii="Arial" w:hAnsi="Arial"/>
      <w:color w:val="DA291C"/>
      <w:sz w:val="32"/>
    </w:rPr>
  </w:style>
  <w:style w:type="paragraph" w:styleId="OK">
    <w:name w:val="OK"/>
    <w:basedOn w:val="Normal"/>
    <w:link w:val="OKChar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Lines/>
      <w:spacing w:before="0" w:after="0"/>
      <w:jc w:val="left"/>
      <w:shd w:val="clear" w:color="auto" w:fill="48D597"/>
    </w:pPr>
    <w:rPr>
      <w:rFonts w:ascii="Arial" w:hAnsi="Arial"/>
      <w:color w:val="000000"/>
      <w:sz w:val="20"/>
    </w:rPr>
  </w:style>
  <w:style w:type="table" w:customStyle="1" w:styleId="TableDefault">
    <w:name w:val="TableDefault"/>
    <w:basedOn w:val="TableNormal"/>
    <w:tblPr>
      <w:tblStyleRowBandSize w:val="1"/>
      <w:tblBorders>
        <w:top w:sz="0" w:val="single" w:color="DA291C"/>
        <w:bottom w:sz="0" w:val="single" w:color="DA291C"/>
        <w:start w:sz="0" w:val="single" w:color="DA291C"/>
        <w:end w:sz="0" w:val="single" w:color="DA291C"/>
        <w:insideH w:sz="0" w:val="single" w:color="DA291C"/>
        <w:insideV w:sz="0" w:val="single" w:color="DA291C"/>
      </w:tblBorders>
    </w:tblPr>
    <w:tblStylePr w:type="firstRow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firstCol">
      <w:rPr>
        <w:rFonts w:ascii="Arial" w:hAnsi="Arial"/>
        <w:color w:val="FFFFFF"/>
        <w:sz w:val="20"/>
      </w:rPr>
      <w:tblPr/>
      <w:tcPr>
        <w:shd w:val="clear" w:color="auto" w:fill="DA291C"/>
      </w:tcPr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  <w:style w:type="table" w:customStyle="1" w:styleId="Borderless">
    <w:name w:val="Borderless"/>
    <w:basedOn w:val="TableNormal"/>
    <w:tblPr>
      <w:tblStyleRowBandSize w:val="1"/>
    </w:tblPr>
    <w:tblStylePr w:type="firstRow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firstCol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1Horz">
      <w:rPr>
        <w:rFonts w:ascii="Arial" w:hAnsi="Arial"/>
        <w:color w:val="565656"/>
        <w:sz w:val="20"/>
      </w:rPr>
      <w:tblPr/>
      <w:tcPr/>
      <w:pPr>
        <w:jc w:val="left"/>
      </w:pPr>
    </w:tblStylePr>
    <w:tblStylePr w:type="band2Horz">
      <w:rPr>
        <w:rFonts w:ascii="Arial" w:hAnsi="Arial"/>
        <w:color w:val="565656"/>
        <w:sz w:val="20"/>
      </w:rPr>
      <w:tblPr/>
      <w:tcPr/>
      <w:pPr>
        <w:jc w:val="left"/>
      </w:p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header" Target="/word/defaultHeader.xml" Id="rId4" /><Relationship Type="http://schemas.openxmlformats.org/officeDocument/2006/relationships/footer" Target="/word/defaultFooter.xml" Id="rId6" /></Relationships>
</file>