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jc w:val="start"/>
        <w:rPr/>
      </w:pPr>
      <w:r>
        <w:rPr/>
        <w:t>Resumen de sesión de desarrollo</w:t>
      </w:r>
    </w:p>
    <w:p>
      <w:pPr>
        <w:pStyle w:val="Cuerpodetextosubtitle"/>
        <w:bidi w:val="0"/>
        <w:spacing w:before="60" w:after="300"/>
        <w:jc w:val="start"/>
        <w:rPr/>
      </w:pPr>
      <w:r>
        <w:rPr/>
        <w:t>Proyecto: Plataforma de gestión de incidencias del ayuntamiento  ·  Fecha: 09/03/2026</w:t>
      </w:r>
    </w:p>
    <w:p>
      <w:pPr>
        <w:pStyle w:val="Heading2"/>
        <w:numPr>
          <w:ilvl w:val="0"/>
          <w:numId w:val="0"/>
        </w:numPr>
        <w:bidi w:val="0"/>
        <w:spacing w:before="330" w:after="60"/>
        <w:ind w:start="1134"/>
        <w:jc w:val="start"/>
        <w:rPr/>
      </w:pPr>
      <w:r>
        <w:rPr/>
        <w:t>1. Objetivo de la sesión</w:t>
      </w:r>
    </w:p>
    <w:p>
      <w:pPr>
        <w:pStyle w:val="BodyText"/>
        <w:bidi w:val="0"/>
        <w:spacing w:lineRule="auto" w:line="360" w:before="60" w:after="120"/>
        <w:ind w:start="60" w:end="60"/>
        <w:jc w:val="start"/>
        <w:rPr/>
      </w:pPr>
      <w:r>
        <w:rPr/>
        <w:t xml:space="preserve">Configurar desde cero el entorno de desarrollo completo del proyecto, incluyendo todos los archivos de despliegue con Docker, la estructura base del backend Django y el frontend React, y subir el resultado a un repositorio de GitHub. </w:t>
      </w:r>
    </w:p>
    <w:p>
      <w:pPr>
        <w:pStyle w:val="Heading2"/>
        <w:numPr>
          <w:ilvl w:val="0"/>
          <w:numId w:val="0"/>
        </w:numPr>
        <w:bidi w:val="0"/>
        <w:spacing w:before="330" w:after="60"/>
        <w:ind w:start="1134"/>
        <w:jc w:val="start"/>
        <w:rPr/>
      </w:pPr>
      <w:r>
        <w:rPr/>
        <w:t>2. Stack tecnológico</w:t>
      </w:r>
    </w:p>
    <w:tbl>
      <w:tblPr>
        <w:tblW w:w="661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42"/>
        <w:gridCol w:w="3313"/>
        <w:gridCol w:w="1661"/>
      </w:tblGrid>
      <w:tr>
        <w:trPr/>
        <w:tc>
          <w:tcPr>
            <w:tcW w:w="1642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60" w:after="120"/>
              <w:jc w:val="start"/>
              <w:rPr/>
            </w:pPr>
            <w:r>
              <w:rPr/>
              <w:t>Capa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60" w:after="120"/>
              <w:jc w:val="start"/>
              <w:rPr/>
            </w:pPr>
            <w:r>
              <w:rPr/>
              <w:t>Tecnología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60" w:after="120"/>
              <w:jc w:val="start"/>
              <w:rPr/>
            </w:pPr>
            <w:r>
              <w:rPr/>
              <w:t>Puerto</w:t>
            </w:r>
          </w:p>
        </w:tc>
      </w:tr>
      <w:tr>
        <w:trPr/>
        <w:tc>
          <w:tcPr>
            <w:tcW w:w="1642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Base de datos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PostgreSQL 16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5432 (interno)</w:t>
            </w:r>
          </w:p>
        </w:tc>
      </w:tr>
      <w:tr>
        <w:trPr/>
        <w:tc>
          <w:tcPr>
            <w:tcW w:w="1642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Broker / caché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Redis 7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6379 (interno)</w:t>
            </w:r>
          </w:p>
        </w:tc>
      </w:tr>
      <w:tr>
        <w:trPr/>
        <w:tc>
          <w:tcPr>
            <w:tcW w:w="1642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Backend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Django 5 + DRF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localhost:8000</w:t>
            </w:r>
          </w:p>
        </w:tc>
      </w:tr>
      <w:tr>
        <w:trPr/>
        <w:tc>
          <w:tcPr>
            <w:tcW w:w="1642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Cola de tareas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Celery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42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Frontend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React 18 + Vite + Tailwind CSS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localhost:5173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30" w:after="60"/>
        <w:ind w:start="1134"/>
        <w:jc w:val="start"/>
        <w:rPr/>
      </w:pPr>
      <w:r>
        <w:rPr/>
        <w:t>3. Archivos de despliegue creados</w:t>
      </w:r>
    </w:p>
    <w:p>
      <w:pPr>
        <w:pStyle w:val="Heading3"/>
        <w:numPr>
          <w:ilvl w:val="0"/>
          <w:numId w:val="0"/>
        </w:numPr>
        <w:bidi w:val="0"/>
        <w:spacing w:before="210" w:after="30"/>
        <w:ind w:start="1134"/>
        <w:jc w:val="start"/>
        <w:rPr/>
      </w:pPr>
      <w:r>
        <w:rPr/>
        <w:t>docker-compose.yml</w:t>
      </w:r>
    </w:p>
    <w:p>
      <w:pPr>
        <w:pStyle w:val="BodyText"/>
        <w:bidi w:val="0"/>
        <w:spacing w:lineRule="auto" w:line="360" w:before="60" w:after="120"/>
        <w:ind w:start="60" w:end="60"/>
        <w:jc w:val="start"/>
        <w:rPr/>
      </w:pPr>
      <w:r>
        <w:rPr/>
        <w:t>Orquesta los cinco servicios (</w:t>
      </w:r>
      <w:r>
        <w:rPr>
          <w:rStyle w:val="Textooriginal"/>
        </w:rPr>
        <w:t>db</w:t>
      </w:r>
      <w:r>
        <w:rPr/>
        <w:t xml:space="preserve">, </w:t>
      </w:r>
      <w:r>
        <w:rPr>
          <w:rStyle w:val="Textooriginal"/>
        </w:rPr>
        <w:t>redis</w:t>
      </w:r>
      <w:r>
        <w:rPr/>
        <w:t xml:space="preserve">, </w:t>
      </w:r>
      <w:r>
        <w:rPr>
          <w:rStyle w:val="Textooriginal"/>
        </w:rPr>
        <w:t>backend</w:t>
      </w:r>
      <w:r>
        <w:rPr/>
        <w:t xml:space="preserve">, </w:t>
      </w:r>
      <w:r>
        <w:rPr>
          <w:rStyle w:val="Textooriginal"/>
        </w:rPr>
        <w:t>celery</w:t>
      </w:r>
      <w:r>
        <w:rPr/>
        <w:t xml:space="preserve">, </w:t>
      </w:r>
      <w:r>
        <w:rPr>
          <w:rStyle w:val="Textooriginal"/>
        </w:rPr>
        <w:t>frontend</w:t>
      </w:r>
      <w:r>
        <w:rPr/>
        <w:t xml:space="preserve">). Incluye </w:t>
      </w:r>
      <w:r>
        <w:rPr>
          <w:rStyle w:val="Emphasis"/>
        </w:rPr>
        <w:t>healthchecks</w:t>
      </w:r>
      <w:r>
        <w:rPr/>
        <w:t xml:space="preserve"> en db y redis, volúmenes persistentes para la base de datos y los archivos subidos, y hot-reload en backend y frontend mediante bind mounts. </w:t>
      </w:r>
    </w:p>
    <w:p>
      <w:pPr>
        <w:pStyle w:val="Heading3"/>
        <w:numPr>
          <w:ilvl w:val="0"/>
          <w:numId w:val="0"/>
        </w:numPr>
        <w:bidi w:val="0"/>
        <w:spacing w:before="210" w:after="30"/>
        <w:ind w:start="1134"/>
        <w:jc w:val="start"/>
        <w:rPr/>
      </w:pPr>
      <w:r>
        <w:rPr/>
        <w:t>backend/Dockerfile</w:t>
      </w:r>
    </w:p>
    <w:p>
      <w:pPr>
        <w:pStyle w:val="BodyText"/>
        <w:bidi w:val="0"/>
        <w:spacing w:lineRule="auto" w:line="360" w:before="60" w:after="120"/>
        <w:ind w:start="60" w:end="60"/>
        <w:jc w:val="start"/>
        <w:rPr/>
      </w:pPr>
      <w:r>
        <w:rPr/>
        <w:t xml:space="preserve">Imagen basada en </w:t>
      </w:r>
      <w:r>
        <w:rPr>
          <w:rStyle w:val="Textooriginal"/>
        </w:rPr>
        <w:t>python:3.12-slim</w:t>
      </w:r>
      <w:r>
        <w:rPr/>
        <w:t>. Instala dependencias del sistema (</w:t>
      </w:r>
      <w:r>
        <w:rPr>
          <w:rStyle w:val="Textooriginal"/>
        </w:rPr>
        <w:t>gcc</w:t>
      </w:r>
      <w:r>
        <w:rPr/>
        <w:t xml:space="preserve">, </w:t>
      </w:r>
      <w:r>
        <w:rPr>
          <w:rStyle w:val="Textooriginal"/>
        </w:rPr>
        <w:t>libpq-dev</w:t>
      </w:r>
      <w:r>
        <w:rPr/>
        <w:t xml:space="preserve">) y todas las dependencias Python desde </w:t>
      </w:r>
      <w:r>
        <w:rPr>
          <w:rStyle w:val="Textooriginal"/>
        </w:rPr>
        <w:t>requirements.txt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10" w:after="30"/>
        <w:ind w:start="1134"/>
        <w:jc w:val="start"/>
        <w:rPr/>
      </w:pPr>
      <w:r>
        <w:rPr/>
        <w:t>frontend/Dockerfile</w:t>
      </w:r>
    </w:p>
    <w:p>
      <w:pPr>
        <w:pStyle w:val="BodyText"/>
        <w:bidi w:val="0"/>
        <w:spacing w:lineRule="auto" w:line="360" w:before="60" w:after="120"/>
        <w:ind w:start="60" w:end="60"/>
        <w:jc w:val="start"/>
        <w:rPr/>
      </w:pPr>
      <w:r>
        <w:rPr/>
        <w:t xml:space="preserve">Imagen basada en </w:t>
      </w:r>
      <w:r>
        <w:rPr>
          <w:rStyle w:val="Textooriginal"/>
        </w:rPr>
        <w:t>node:20-alpine</w:t>
      </w:r>
      <w:r>
        <w:rPr/>
        <w:t xml:space="preserve">. Instala dependencias npm y arranca Vite con </w:t>
      </w:r>
      <w:r>
        <w:rPr>
          <w:rStyle w:val="Textooriginal"/>
        </w:rPr>
        <w:t>--host 0.0.0.0</w:t>
      </w:r>
      <w:r>
        <w:rPr/>
        <w:t xml:space="preserve"> para ser accesible desde fuera del contenedor. </w:t>
      </w:r>
    </w:p>
    <w:p>
      <w:pPr>
        <w:pStyle w:val="Heading3"/>
        <w:numPr>
          <w:ilvl w:val="0"/>
          <w:numId w:val="0"/>
        </w:numPr>
        <w:bidi w:val="0"/>
        <w:spacing w:before="210" w:after="30"/>
        <w:ind w:start="1134"/>
        <w:jc w:val="start"/>
        <w:rPr/>
      </w:pPr>
      <w:r>
        <w:rPr/>
        <w:t>.env / .env.example</w:t>
      </w:r>
    </w:p>
    <w:p>
      <w:pPr>
        <w:pStyle w:val="BodyText"/>
        <w:bidi w:val="0"/>
        <w:spacing w:lineRule="auto" w:line="360" w:before="60" w:after="120"/>
        <w:ind w:start="60" w:end="60"/>
        <w:jc w:val="start"/>
        <w:rPr/>
      </w:pPr>
      <w:r>
        <w:rPr/>
        <w:t xml:space="preserve">Fichero </w:t>
      </w:r>
      <w:r>
        <w:rPr>
          <w:rStyle w:val="Textooriginal"/>
        </w:rPr>
        <w:t>.env</w:t>
      </w:r>
      <w:r>
        <w:rPr/>
        <w:t xml:space="preserve"> con todos los secretos y configuraciones (PostgreSQL, Django, Redis, email, AWS S3). El fichero </w:t>
      </w:r>
      <w:r>
        <w:rPr>
          <w:rStyle w:val="Textooriginal"/>
        </w:rPr>
        <w:t>.env.example</w:t>
      </w:r>
      <w:r>
        <w:rPr/>
        <w:t xml:space="preserve"> es la plantilla sin valores reales que sí se sube a git. </w:t>
      </w:r>
    </w:p>
    <w:p>
      <w:pPr>
        <w:pStyle w:val="Heading3"/>
        <w:numPr>
          <w:ilvl w:val="0"/>
          <w:numId w:val="0"/>
        </w:numPr>
        <w:bidi w:val="0"/>
        <w:spacing w:before="210" w:after="30"/>
        <w:ind w:start="1134"/>
        <w:jc w:val="start"/>
        <w:rPr/>
      </w:pPr>
      <w:r>
        <w:rPr/>
        <w:t>.gitignore</w:t>
      </w:r>
    </w:p>
    <w:p>
      <w:pPr>
        <w:pStyle w:val="BodyText"/>
        <w:bidi w:val="0"/>
        <w:spacing w:lineRule="auto" w:line="360" w:before="60" w:after="120"/>
        <w:ind w:start="60" w:end="60"/>
        <w:jc w:val="start"/>
        <w:rPr/>
      </w:pPr>
      <w:r>
        <w:rPr/>
        <w:t xml:space="preserve">Excluye </w:t>
      </w:r>
      <w:r>
        <w:rPr>
          <w:rStyle w:val="Textooriginal"/>
        </w:rPr>
        <w:t>.env</w:t>
      </w:r>
      <w:r>
        <w:rPr/>
        <w:t xml:space="preserve">, </w:t>
      </w:r>
      <w:r>
        <w:rPr>
          <w:rStyle w:val="Textooriginal"/>
        </w:rPr>
        <w:t>__pycache__</w:t>
      </w:r>
      <w:r>
        <w:rPr/>
        <w:t xml:space="preserve">, </w:t>
      </w:r>
      <w:r>
        <w:rPr>
          <w:rStyle w:val="Textooriginal"/>
        </w:rPr>
        <w:t>node_modules</w:t>
      </w:r>
      <w:r>
        <w:rPr/>
        <w:t xml:space="preserve">, </w:t>
      </w:r>
      <w:r>
        <w:rPr>
          <w:rStyle w:val="Textooriginal"/>
        </w:rPr>
        <w:t>media/</w:t>
      </w:r>
      <w:r>
        <w:rPr/>
        <w:t xml:space="preserve"> y logs.</w:t>
      </w:r>
    </w:p>
    <w:p>
      <w:pPr>
        <w:pStyle w:val="Heading2"/>
        <w:numPr>
          <w:ilvl w:val="0"/>
          <w:numId w:val="0"/>
        </w:numPr>
        <w:bidi w:val="0"/>
        <w:spacing w:before="330" w:after="60"/>
        <w:ind w:start="1134"/>
        <w:jc w:val="start"/>
        <w:rPr/>
      </w:pPr>
      <w:r>
        <w:rPr/>
        <w:t>4. Estructura del backend Django</w:t>
      </w:r>
    </w:p>
    <w:p>
      <w:pPr>
        <w:pStyle w:val="Heading3"/>
        <w:numPr>
          <w:ilvl w:val="0"/>
          <w:numId w:val="0"/>
        </w:numPr>
        <w:bidi w:val="0"/>
        <w:spacing w:before="210" w:after="30"/>
        <w:ind w:start="1134"/>
        <w:jc w:val="start"/>
        <w:rPr/>
      </w:pPr>
      <w:r>
        <w:rPr/>
        <w:t>requirements.txt</w:t>
      </w:r>
    </w:p>
    <w:p>
      <w:pPr>
        <w:pStyle w:val="BodyText"/>
        <w:bidi w:val="0"/>
        <w:spacing w:lineRule="auto" w:line="360" w:before="60" w:after="120"/>
        <w:ind w:start="60" w:end="60"/>
        <w:jc w:val="start"/>
        <w:rPr/>
      </w:pPr>
      <w:r>
        <w:rPr/>
        <w:t>Incluye Django 5, DRF, SimpleJWT, CORS headers, Celery, Channels, drf-spectacular, Pillow, boto3 y python-dotenv, entre otros.</w:t>
      </w:r>
    </w:p>
    <w:p>
      <w:pPr>
        <w:pStyle w:val="Heading3"/>
        <w:numPr>
          <w:ilvl w:val="0"/>
          <w:numId w:val="0"/>
        </w:numPr>
        <w:bidi w:val="0"/>
        <w:spacing w:before="210" w:after="30"/>
        <w:ind w:start="1134"/>
        <w:jc w:val="start"/>
        <w:rPr/>
      </w:pPr>
      <w:r>
        <w:rPr/>
        <w:t>Sistema de settings dividido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>
          <w:rStyle w:val="Textooriginal"/>
        </w:rPr>
        <w:t>config/settings/base.py</w:t>
      </w:r>
      <w:r>
        <w:rPr/>
        <w:t xml:space="preserve"> — configuración común: apps, middleware, base de datos, JWT, CORS, Celery, Channels.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>
          <w:rStyle w:val="Textooriginal"/>
        </w:rPr>
        <w:t>config/settings/development.py</w:t>
      </w:r>
      <w:r>
        <w:rPr/>
        <w:t xml:space="preserve"> — </w:t>
      </w:r>
      <w:r>
        <w:rPr>
          <w:rStyle w:val="Textooriginal"/>
        </w:rPr>
        <w:t>DEBUG=True</w:t>
      </w:r>
      <w:r>
        <w:rPr/>
        <w:t xml:space="preserve">, almacenamiento local.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>
          <w:rStyle w:val="Textooriginal"/>
        </w:rPr>
        <w:t>config/settings/production.py</w:t>
      </w:r>
      <w:r>
        <w:rPr/>
        <w:t xml:space="preserve"> — </w:t>
      </w:r>
      <w:r>
        <w:rPr>
          <w:rStyle w:val="Textooriginal"/>
        </w:rPr>
        <w:t>DEBUG=False</w:t>
      </w:r>
      <w:r>
        <w:rPr/>
        <w:t xml:space="preserve">, almacenamiento en AWS S3. </w:t>
      </w:r>
    </w:p>
    <w:p>
      <w:pPr>
        <w:pStyle w:val="Heading3"/>
        <w:numPr>
          <w:ilvl w:val="0"/>
          <w:numId w:val="0"/>
        </w:numPr>
        <w:bidi w:val="0"/>
        <w:spacing w:before="210" w:after="30"/>
        <w:ind w:start="1134"/>
        <w:jc w:val="start"/>
        <w:rPr/>
      </w:pPr>
      <w:r>
        <w:rPr/>
        <w:t>Otros ficheros de configuración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>
          <w:rStyle w:val="Textooriginal"/>
        </w:rPr>
        <w:t>config/celery.py</w:t>
      </w:r>
      <w:r>
        <w:rPr/>
        <w:t xml:space="preserve"> — configuración de Celery con autodiscovery de tareas.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>
          <w:rStyle w:val="Textooriginal"/>
        </w:rPr>
        <w:t>config/asgi.py</w:t>
      </w:r>
      <w:r>
        <w:rPr/>
        <w:t xml:space="preserve"> — soporte WebSockets con Django Channels y </w:t>
      </w:r>
      <w:r>
        <w:rPr>
          <w:rStyle w:val="Textooriginal"/>
        </w:rPr>
        <w:t>ProtocolTypeRouter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>
          <w:rStyle w:val="Textooriginal"/>
        </w:rPr>
        <w:t>config/urls.py</w:t>
      </w:r>
      <w:r>
        <w:rPr/>
        <w:t xml:space="preserve"> — rutas base: admin, JWT, Swagger y las cuatro apps. </w:t>
      </w:r>
    </w:p>
    <w:p>
      <w:pPr>
        <w:pStyle w:val="Heading3"/>
        <w:numPr>
          <w:ilvl w:val="0"/>
          <w:numId w:val="0"/>
        </w:numPr>
        <w:bidi w:val="0"/>
        <w:spacing w:before="210" w:after="30"/>
        <w:ind w:start="1134"/>
        <w:jc w:val="start"/>
        <w:rPr/>
      </w:pPr>
      <w:r>
        <w:rPr/>
        <w:t>Apps creadas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18"/>
        <w:gridCol w:w="8787"/>
      </w:tblGrid>
      <w:tr>
        <w:trPr/>
        <w:tc>
          <w:tcPr>
            <w:tcW w:w="1418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60" w:after="120"/>
              <w:jc w:val="start"/>
              <w:rPr/>
            </w:pPr>
            <w:r>
              <w:rPr/>
              <w:t>App</w:t>
            </w:r>
          </w:p>
        </w:tc>
        <w:tc>
          <w:tcPr>
            <w:tcW w:w="878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60" w:after="120"/>
              <w:jc w:val="star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users</w:t>
            </w:r>
          </w:p>
        </w:tc>
        <w:tc>
          <w:tcPr>
            <w:tcW w:w="8787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 xml:space="preserve">Modelo </w:t>
            </w:r>
            <w:r>
              <w:rPr>
                <w:rStyle w:val="Textooriginal"/>
              </w:rPr>
              <w:t>User</w:t>
            </w:r>
            <w:r>
              <w:rPr/>
              <w:t xml:space="preserve"> personalizado extendiendo </w:t>
            </w:r>
            <w:r>
              <w:rPr>
                <w:rStyle w:val="Textooriginal"/>
              </w:rPr>
              <w:t>AbstractUser</w:t>
            </w:r>
            <w:r>
              <w:rPr/>
              <w:t>. Endpoints JWT (obtain / refresh).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incidents</w:t>
            </w:r>
          </w:p>
        </w:tc>
        <w:tc>
          <w:tcPr>
            <w:tcW w:w="8787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Gestión de incidencias (estructura base, sin modelos aún).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work_orders</w:t>
            </w:r>
          </w:p>
        </w:tc>
        <w:tc>
          <w:tcPr>
            <w:tcW w:w="8787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Órdenes de trabajo (estructura base).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notifications</w:t>
            </w:r>
          </w:p>
        </w:tc>
        <w:tc>
          <w:tcPr>
            <w:tcW w:w="8787" w:type="dxa"/>
            <w:tcBorders/>
            <w:vAlign w:val="center"/>
          </w:tcPr>
          <w:p>
            <w:pPr>
              <w:pStyle w:val="Contenidodelatabla"/>
              <w:bidi w:val="0"/>
              <w:spacing w:before="60" w:after="120"/>
              <w:jc w:val="start"/>
              <w:rPr/>
            </w:pPr>
            <w:r>
              <w:rPr/>
              <w:t>Notificaciones en tiempo real vía WebSockets (estructura base).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30" w:after="60"/>
        <w:ind w:start="1134"/>
        <w:jc w:val="start"/>
        <w:rPr/>
      </w:pPr>
      <w:r>
        <w:rPr/>
        <w:t>5. Estructura del frontend React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>
          <w:rStyle w:val="Textooriginal"/>
        </w:rPr>
        <w:t>package.json</w:t>
      </w:r>
      <w:r>
        <w:rPr/>
        <w:t xml:space="preserve"> — React 18, Vite, Tailwind CSS, Redux Toolkit, React Router, Axios.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>
          <w:rStyle w:val="Textooriginal"/>
        </w:rPr>
        <w:t>vite.config.js</w:t>
      </w:r>
      <w:r>
        <w:rPr/>
        <w:t xml:space="preserve"> — proxy de </w:t>
      </w:r>
      <w:r>
        <w:rPr>
          <w:rStyle w:val="Textooriginal"/>
        </w:rPr>
        <w:t>/api</w:t>
      </w:r>
      <w:r>
        <w:rPr/>
        <w:t xml:space="preserve"> y </w:t>
      </w:r>
      <w:r>
        <w:rPr>
          <w:rStyle w:val="Textooriginal"/>
        </w:rPr>
        <w:t>/ws</w:t>
      </w:r>
      <w:r>
        <w:rPr/>
        <w:t xml:space="preserve"> al backend para evitar CORS en desarrollo.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>
          <w:rStyle w:val="Textooriginal"/>
        </w:rPr>
        <w:t>tailwind.config.js</w:t>
      </w:r>
      <w:r>
        <w:rPr/>
        <w:t xml:space="preserve"> y </w:t>
      </w:r>
      <w:r>
        <w:rPr>
          <w:rStyle w:val="Textooriginal"/>
        </w:rPr>
        <w:t>postcss.config.js</w:t>
      </w:r>
      <w:r>
        <w:rPr/>
        <w:t xml:space="preserve"> — configuración de Tailwind.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>
          <w:rStyle w:val="Textooriginal"/>
        </w:rPr>
        <w:t>src/api/axiosConfig.js</w:t>
      </w:r>
      <w:r>
        <w:rPr/>
        <w:t xml:space="preserve"> — cliente HTTP con interceptores que adjuntan el JWT a cada petición y redirigen al login en caso de 401.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>
          <w:rStyle w:val="Textooriginal"/>
        </w:rPr>
        <w:t>src/App.jsx</w:t>
      </w:r>
      <w:r>
        <w:rPr/>
        <w:t xml:space="preserve"> y </w:t>
      </w:r>
      <w:r>
        <w:rPr>
          <w:rStyle w:val="Textooriginal"/>
        </w:rPr>
        <w:t>src/main.jsx</w:t>
      </w:r>
      <w:r>
        <w:rPr/>
        <w:t xml:space="preserve"> — punto de entrada mínimo funcional. </w:t>
      </w:r>
    </w:p>
    <w:p>
      <w:pPr>
        <w:pStyle w:val="Heading2"/>
        <w:numPr>
          <w:ilvl w:val="0"/>
          <w:numId w:val="0"/>
        </w:numPr>
        <w:bidi w:val="0"/>
        <w:spacing w:before="330" w:after="60"/>
        <w:ind w:start="1134"/>
        <w:jc w:val="start"/>
        <w:rPr/>
      </w:pPr>
      <w:r>
        <w:rPr/>
        <w:t>6. Incidencia resuelta durante el despliegue</w:t>
      </w:r>
    </w:p>
    <w:p>
      <w:pPr>
        <w:pStyle w:val="BodyText"/>
        <w:bidi w:val="0"/>
        <w:spacing w:before="120" w:after="120"/>
        <w:ind w:hanging="0" w:start="120" w:end="120"/>
        <w:jc w:val="start"/>
        <w:rPr/>
      </w:pPr>
      <w:r>
        <w:rPr>
          <w:rStyle w:val="Strong"/>
          <w:sz w:val="20"/>
          <w:bdr w:val="single" w:sz="18" w:space="9" w:color="DAA520"/>
          <w:shd w:fill="FFF8DC" w:val="clear"/>
        </w:rPr>
        <w:t>Problema:</w:t>
      </w:r>
      <w:r>
        <w:rPr>
          <w:sz w:val="20"/>
          <w:bdr w:val="single" w:sz="18" w:space="9" w:color="DAA520"/>
          <w:shd w:fill="FFF8DC" w:val="clear"/>
        </w:rPr>
        <w:t xml:space="preserve"> el contenedor </w:t>
      </w:r>
      <w:r>
        <w:rPr>
          <w:rStyle w:val="Textooriginal"/>
          <w:sz w:val="20"/>
          <w:bdr w:val="single" w:sz="18" w:space="9" w:color="DAA520"/>
          <w:shd w:fill="FFF8DC" w:val="clear"/>
        </w:rPr>
        <w:t>backend</w:t>
      </w:r>
      <w:r>
        <w:rPr>
          <w:sz w:val="20"/>
          <w:bdr w:val="single" w:sz="18" w:space="9" w:color="DAA520"/>
          <w:shd w:fill="FFF8DC" w:val="clear"/>
        </w:rPr>
        <w:t xml:space="preserve"> reiniciaba continuamente con el error </w:t>
      </w:r>
      <w:r>
        <w:rPr>
          <w:rStyle w:val="Textooriginal"/>
          <w:sz w:val="20"/>
          <w:bdr w:val="single" w:sz="18" w:space="9" w:color="DAA520"/>
          <w:shd w:fill="FFF8DC" w:val="clear"/>
        </w:rPr>
        <w:t>ProgrammingError: relation "users_user" does not exist</w:t>
      </w:r>
      <w:r>
        <w:rPr>
          <w:sz w:val="20"/>
          <w:bdr w:val="single" w:sz="18" w:space="9" w:color="DAA520"/>
          <w:shd w:fill="FFF8DC" w:val="clear"/>
        </w:rPr>
        <w:t xml:space="preserve">. </w:t>
      </w:r>
    </w:p>
    <w:p>
      <w:pPr>
        <w:pStyle w:val="BodyText"/>
        <w:bidi w:val="0"/>
        <w:spacing w:lineRule="auto" w:line="360" w:before="60" w:after="120"/>
        <w:ind w:start="60" w:end="60"/>
        <w:jc w:val="start"/>
        <w:rPr/>
      </w:pPr>
      <w:r>
        <w:rPr>
          <w:rStyle w:val="Strong"/>
        </w:rPr>
        <w:t>Causa:</w:t>
      </w:r>
      <w:r>
        <w:rPr/>
        <w:t xml:space="preserve"> el comando de arranque ejecutaba </w:t>
      </w:r>
      <w:r>
        <w:rPr>
          <w:rStyle w:val="Textooriginal"/>
        </w:rPr>
        <w:t>migrate</w:t>
      </w:r>
      <w:r>
        <w:rPr/>
        <w:t xml:space="preserve"> automáticamente, pero no existían los ficheros de migración (carpeta </w:t>
      </w:r>
      <w:r>
        <w:rPr>
          <w:rStyle w:val="Textooriginal"/>
        </w:rPr>
        <w:t>migrations/</w:t>
      </w:r>
      <w:r>
        <w:rPr/>
        <w:t xml:space="preserve"> ausente en las apps). </w:t>
      </w:r>
    </w:p>
    <w:p>
      <w:pPr>
        <w:pStyle w:val="BodyText"/>
        <w:bidi w:val="0"/>
        <w:spacing w:lineRule="auto" w:line="360" w:before="60" w:after="120"/>
        <w:ind w:start="60" w:end="60"/>
        <w:jc w:val="start"/>
        <w:rPr/>
      </w:pPr>
      <w:r>
        <w:rPr>
          <w:rStyle w:val="Strong"/>
        </w:rPr>
        <w:t>Solución:</w:t>
      </w:r>
      <w:r>
        <w:rPr/>
        <w:t xml:space="preserve"> lanzar un contenedor temporal con </w:t>
      </w:r>
      <w:r>
        <w:rPr>
          <w:rStyle w:val="Textooriginal"/>
        </w:rPr>
        <w:t>docker compose run --rm --no-deps</w:t>
      </w:r>
      <w:r>
        <w:rPr/>
        <w:t xml:space="preserve"> para ejecutar </w:t>
      </w:r>
      <w:r>
        <w:rPr>
          <w:rStyle w:val="Textooriginal"/>
        </w:rPr>
        <w:t>makemigrations</w:t>
      </w:r>
      <w:r>
        <w:rPr/>
        <w:t xml:space="preserve"> y generar </w:t>
      </w:r>
      <w:r>
        <w:rPr>
          <w:rStyle w:val="Textooriginal"/>
        </w:rPr>
        <w:t>0001_initial.py</w:t>
      </w:r>
      <w:r>
        <w:rPr/>
        <w:t xml:space="preserve"> sin depender de la base de datos. Tras reiniciar el servicio, todos los contenedores quedaron en estado </w:t>
      </w:r>
      <w:r>
        <w:rPr>
          <w:rStyle w:val="Textooriginal"/>
        </w:rPr>
        <w:t>Up</w:t>
      </w:r>
      <w:r>
        <w:rPr/>
        <w:t xml:space="preserve">. </w:t>
      </w:r>
    </w:p>
    <w:p>
      <w:pPr>
        <w:pStyle w:val="Textopreformateado"/>
        <w:pBdr>
          <w:left w:val="single" w:sz="18" w:space="11" w:color="2E75B6"/>
        </w:pBdr>
        <w:bidi w:val="0"/>
        <w:spacing w:before="120" w:after="120"/>
        <w:ind w:start="120" w:end="120"/>
        <w:jc w:val="start"/>
        <w:rPr/>
      </w:pPr>
      <w:r>
        <w:rPr/>
        <w:t>docker compose run --rm --no-deps backend python manage.py makemigrations users incidents work_orders notifications</w:t>
      </w:r>
    </w:p>
    <w:p>
      <w:pPr>
        <w:pStyle w:val="Textopreformateado"/>
        <w:pBdr>
          <w:left w:val="single" w:sz="18" w:space="11" w:color="2E75B6"/>
        </w:pBdr>
        <w:bidi w:val="0"/>
        <w:spacing w:before="120" w:after="120"/>
        <w:ind w:start="120" w:end="120"/>
        <w:jc w:val="start"/>
        <w:rPr/>
      </w:pPr>
      <w:r>
        <w:rPr/>
        <w:t>docker compose restart backend</w:t>
      </w:r>
    </w:p>
    <w:p>
      <w:pPr>
        <w:pStyle w:val="Heading2"/>
        <w:numPr>
          <w:ilvl w:val="0"/>
          <w:numId w:val="0"/>
        </w:numPr>
        <w:bidi w:val="0"/>
        <w:spacing w:before="330" w:after="60"/>
        <w:ind w:start="1134"/>
        <w:jc w:val="start"/>
        <w:rPr/>
      </w:pPr>
      <w:r>
        <w:rPr/>
        <w:t>7. README.md</w:t>
      </w:r>
    </w:p>
    <w:p>
      <w:pPr>
        <w:pStyle w:val="BodyText"/>
        <w:bidi w:val="0"/>
        <w:spacing w:lineRule="auto" w:line="360" w:before="60" w:after="120"/>
        <w:ind w:start="60" w:end="60"/>
        <w:jc w:val="start"/>
        <w:rPr/>
      </w:pPr>
      <w:r>
        <w:rPr/>
        <w:t xml:space="preserve">Se generó un </w:t>
      </w:r>
      <w:r>
        <w:rPr>
          <w:rStyle w:val="Textooriginal"/>
        </w:rPr>
        <w:t>README.md</w:t>
      </w:r>
      <w:r>
        <w:rPr/>
        <w:t xml:space="preserve"> completo para el repositorio con: descripción del proyecto, tabla de tecnologías y puertos, instrucciones de puesta en marcha paso a paso, estructura de carpetas, referencia de comandos habituales (desarrollo, base de datos, dependencias, tests), tabla de variables de entorno y notas de producción. </w:t>
      </w:r>
    </w:p>
    <w:p>
      <w:pPr>
        <w:pStyle w:val="Heading2"/>
        <w:numPr>
          <w:ilvl w:val="0"/>
          <w:numId w:val="0"/>
        </w:numPr>
        <w:bidi w:val="0"/>
        <w:spacing w:before="330" w:after="60"/>
        <w:ind w:start="1134"/>
        <w:jc w:val="start"/>
        <w:rPr/>
      </w:pPr>
      <w:r>
        <w:rPr/>
        <w:t>8. Repositorio Git</w:t>
      </w:r>
    </w:p>
    <w:p>
      <w:pPr>
        <w:pStyle w:val="BodyText"/>
        <w:bidi w:val="0"/>
        <w:spacing w:lineRule="auto" w:line="360" w:before="60" w:after="120"/>
        <w:ind w:start="60" w:end="60"/>
        <w:jc w:val="start"/>
        <w:rPr/>
      </w:pPr>
      <w:r>
        <w:rPr/>
        <w:t xml:space="preserve">Se inicializó el repositorio local, se realizó el commit inicial con los 61 ficheros del proyecto y se configuró el remote apuntando a </w:t>
      </w:r>
      <w:r>
        <w:rPr>
          <w:rStyle w:val="Textooriginal"/>
        </w:rPr>
        <w:t>github.com/AsGaDel/Proyecto_DAW</w:t>
      </w:r>
      <w:r>
        <w:rPr/>
        <w:t>. El push forzado (</w:t>
      </w:r>
      <w:r>
        <w:rPr>
          <w:rStyle w:val="Textooriginal"/>
        </w:rPr>
        <w:t>--force</w:t>
      </w:r>
      <w:r>
        <w:rPr/>
        <w:t xml:space="preserve">) sobreescribe el historial previo del repositorio remoto con esta estructura limpia.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Consolas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1134" w:after="1134"/>
      <w:ind w:start="1134" w:end="1134"/>
    </w:pPr>
    <w:rPr>
      <w:rFonts w:ascii="Calibri;Arial;sans-serif" w:hAnsi="Calibri;Arial;sans-serif" w:eastAsia="Calibri;Arial;sans-serif" w:cs="Calibri;Arial;sans-serif"/>
      <w:color w:val="222222"/>
      <w:sz w:val="22"/>
      <w:szCs w:val="22"/>
      <w:lang w:val="es-ES" w:eastAsia="zh-CN" w:bidi="hi-IN"/>
    </w:rPr>
  </w:style>
  <w:style w:type="paragraph" w:styleId="Heading1">
    <w:name w:val="heading 1"/>
    <w:basedOn w:val="Ttulo"/>
    <w:next w:val="BodyText"/>
    <w:qFormat/>
    <w:pPr>
      <w:pBdr>
        <w:bottom w:val="single" w:sz="12" w:space="5" w:color="1F4E79"/>
      </w:pBdr>
      <w:spacing w:before="240" w:after="60"/>
    </w:pPr>
    <w:rPr>
      <w:b/>
      <w:bCs/>
      <w:color w:val="1F4E79"/>
      <w:sz w:val="40"/>
      <w:szCs w:val="40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330" w:after="60"/>
      <w:ind w:start="1134"/>
      <w:outlineLvl w:val="1"/>
    </w:pPr>
    <w:rPr>
      <w:rFonts w:ascii="Liberation Serif" w:hAnsi="Liberation Serif" w:eastAsia="Noto Serif CJK SC" w:cs="Noto Sans Devanagari"/>
      <w:b/>
      <w:bCs/>
      <w:color w:val="2E75B6"/>
      <w:sz w:val="28"/>
      <w:szCs w:val="28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210" w:after="30"/>
      <w:ind w:start="1134"/>
      <w:outlineLvl w:val="2"/>
    </w:pPr>
    <w:rPr>
      <w:rFonts w:ascii="Liberation Serif" w:hAnsi="Liberation Serif" w:eastAsia="Noto Serif CJK SC" w:cs="Noto Sans Devanagari"/>
      <w:b/>
      <w:bCs/>
      <w:color w:val="404040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sz w:val="20"/>
      <w:szCs w:val="20"/>
      <w:shd w:fill="F2F2F2" w:val="clear"/>
    </w:rPr>
  </w:style>
  <w:style w:type="character" w:styleId="Emphasis">
    <w:name w:val="Emph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lineRule="auto" w:line="360" w:before="60" w:after="120"/>
      <w:ind w:start="60" w:end="60"/>
    </w:pPr>
    <w:rPr/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extopreformateado">
    <w:name w:val="Texto preformateado"/>
    <w:basedOn w:val="Normal"/>
    <w:qFormat/>
    <w:pPr>
      <w:pBdr>
        <w:left w:val="single" w:sz="18" w:space="11" w:color="2E75B6"/>
      </w:pBdr>
      <w:spacing w:before="120" w:after="120"/>
      <w:ind w:start="120" w:end="120"/>
    </w:pPr>
    <w:rPr>
      <w:rFonts w:ascii="Consolas;monospace" w:hAnsi="Consolas;monospace" w:eastAsia="Consolas;monospace" w:cs="Consolas;monospace"/>
      <w:sz w:val="19"/>
      <w:szCs w:val="19"/>
    </w:rPr>
  </w:style>
  <w:style w:type="paragraph" w:styleId="Cuerpodetextosubtitle">
    <w:name w:val="Cuerpo de texto.subtitle"/>
    <w:basedOn w:val="BodyText"/>
    <w:qFormat/>
    <w:pPr>
      <w:spacing w:before="60" w:after="300"/>
    </w:pPr>
    <w:rPr>
      <w:color w:val="666666"/>
      <w:sz w:val="22"/>
      <w:szCs w:val="22"/>
    </w:rPr>
  </w:style>
  <w:style w:type="paragraph" w:styleId="Ttulodelatabla">
    <w:name w:val="Título de la tabla"/>
    <w:basedOn w:val="Contenidodelatabla"/>
    <w:qFormat/>
    <w:pPr>
      <w:suppressLineNumbers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</Pages>
  <Words>599</Words>
  <Characters>3722</Characters>
  <CharactersWithSpaces>4267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