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r>
        <w:t>TempoEngine Documentation</w:t>
      </w:r>
    </w:p>
    <w:p w14:paraId="68292EA4" w14:textId="36AFC863" w:rsidR="0048325D" w:rsidRP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54E6FB3" w14:textId="1F7B596F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6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4EA82D4D" w:rsidR="00564C8C" w:rsidRDefault="00426632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t xml:space="preserve"> </w:t>
      </w:r>
      <w:hyperlink r:id="rId7" w:history="1">
        <w:r w:rsidR="00785627" w:rsidRPr="00E8438B">
          <w:rPr>
            <w:rStyle w:val="Hyperlink"/>
          </w:rPr>
          <w:t>https://www.sciencedirect.com/science/article/pii/S0370157323003770</w:t>
        </w:r>
      </w:hyperlink>
      <w:r w:rsidR="00564C8C"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DE2F807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l×h×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62547AF5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 w:rsidR="00C537AB">
        <w:rPr>
          <w:rStyle w:val="SubtleEmphasis"/>
          <w:rFonts w:eastAsiaTheme="minorEastAsia"/>
          <w:i w:val="0"/>
          <w:iCs w:val="0"/>
        </w:rPr>
        <w:t>, h – “height” of our square (won’t be in the end formula).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62743881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χ 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×h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0C9012F7" w14:textId="77777777" w:rsidR="00CF23EE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1B55CBCC" w14:textId="77777777" w:rsidR="00F453B6" w:rsidRPr="00F453B6" w:rsidRDefault="00FF2E34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03CA05A9" w14:textId="4152AA23" w:rsidR="00FF2E34" w:rsidRPr="00F43F9C" w:rsidRDefault="00CF23EE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215A639D" w14:textId="39BF9284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=-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46F2960C" w:rsidR="00AE69C7" w:rsidRDefault="000D35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63732492" w14:textId="77777777" w:rsidR="00AE69C7" w:rsidRDefault="00AE69C7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br w:type="page"/>
      </w:r>
    </w:p>
    <w:p w14:paraId="18992A25" w14:textId="73FD7E8B" w:rsidR="000D3525" w:rsidRDefault="00AE69C7" w:rsidP="00AE69C7">
      <w:pPr>
        <w:pStyle w:val="Heading1"/>
        <w:rPr>
          <w:iCs/>
        </w:rPr>
      </w:pPr>
      <w:r w:rsidRPr="00AE69C7">
        <w:rPr>
          <w:iCs/>
        </w:rPr>
        <w:lastRenderedPageBreak/>
        <w:t>Radiation transfer between two grain squares</w:t>
      </w:r>
    </w:p>
    <w:p w14:paraId="4F625E4B" w14:textId="277AB7EA" w:rsidR="00426632" w:rsidRDefault="00426632" w:rsidP="00426632">
      <w:pPr>
        <w:rPr>
          <w:rStyle w:val="SubtleEmphasis"/>
        </w:rPr>
      </w:pPr>
      <w:r w:rsidRPr="00426632">
        <w:rPr>
          <w:rStyle w:val="SubtleEmphasis"/>
        </w:rPr>
        <w:t>Sources are</w:t>
      </w:r>
      <w:r>
        <w:rPr>
          <w:rStyle w:val="SubtleEmphasis"/>
        </w:rPr>
        <w:t>:</w:t>
      </w:r>
    </w:p>
    <w:p w14:paraId="39308E3B" w14:textId="2387464F" w:rsidR="00426632" w:rsidRDefault="00217F50" w:rsidP="00426632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8" w:anchor=":~:text=The%20rate%20of%20heat%20transfer%20by%20emitted%20radiation%20is%20determined,its%20absolute%20temperature%20in%20kelvin" w:history="1">
        <w:r w:rsidR="0098456F" w:rsidRPr="00E8438B">
          <w:rPr>
            <w:rStyle w:val="Hyperlink"/>
          </w:rPr>
          <w:t>https://courses.lumenlearning.com/suny-physics/chapter/14-7-radiation/#:~:text=The%20rate%20of%20heat%20transfer%20by%20emitted%20radiation%20is%20determined,its%20absolute%20temperature%20in%20kelvin</w:t>
        </w:r>
      </w:hyperlink>
      <w:r w:rsidR="002B25B4">
        <w:rPr>
          <w:rStyle w:val="SubtleEmphasis"/>
        </w:rPr>
        <w:t>.</w:t>
      </w:r>
    </w:p>
    <w:p w14:paraId="046334AB" w14:textId="4003B97B" w:rsidR="0098456F" w:rsidRDefault="00DB6313" w:rsidP="00426632">
      <w:pPr>
        <w:pStyle w:val="ListParagraph"/>
        <w:numPr>
          <w:ilvl w:val="0"/>
          <w:numId w:val="7"/>
        </w:numPr>
        <w:rPr>
          <w:rStyle w:val="SubtleEmphasis"/>
        </w:rPr>
      </w:pPr>
      <w:hyperlink r:id="rId9" w:history="1">
        <w:r w:rsidR="0098456F" w:rsidRPr="00E8438B">
          <w:rPr>
            <w:rStyle w:val="Hyperlink"/>
          </w:rPr>
          <w:t>https://www.engineeringtoolbox.com/radiation-heat-transfer-d_431.html</w:t>
        </w:r>
      </w:hyperlink>
    </w:p>
    <w:p w14:paraId="5217CA8C" w14:textId="0DC5852F" w:rsidR="0098456F" w:rsidRPr="00B41376" w:rsidRDefault="0098456F" w:rsidP="00A448EC">
      <w:pPr>
        <w:rPr>
          <w:rStyle w:val="SubtleEmphasis"/>
          <w:i w:val="0"/>
          <w:iCs w:val="0"/>
        </w:rPr>
      </w:pPr>
      <w:r w:rsidRPr="0098456F">
        <w:rPr>
          <w:rStyle w:val="SubtleEmphasis"/>
          <w:i w:val="0"/>
          <w:iCs w:val="0"/>
        </w:rPr>
        <w:t>We are</w:t>
      </w:r>
      <w:r>
        <w:rPr>
          <w:rStyle w:val="SubtleEmphasis"/>
          <w:i w:val="0"/>
          <w:iCs w:val="0"/>
        </w:rPr>
        <w:t xml:space="preserve"> calculating radiation heat transfer both for </w:t>
      </w:r>
      <w:r w:rsidR="00DF1BF1">
        <w:rPr>
          <w:rStyle w:val="SubtleEmphasis"/>
          <w:i w:val="0"/>
          <w:iCs w:val="0"/>
        </w:rPr>
        <w:t>losing</w:t>
      </w:r>
      <w:r>
        <w:rPr>
          <w:rStyle w:val="SubtleEmphasis"/>
          <w:i w:val="0"/>
          <w:iCs w:val="0"/>
        </w:rPr>
        <w:t xml:space="preserve"> heat to air due to radiation and transferring radiation between grain squares for now</w:t>
      </w:r>
      <w:r w:rsidR="00A448EC">
        <w:rPr>
          <w:rStyle w:val="SubtleEmphasis"/>
          <w:i w:val="0"/>
          <w:iCs w:val="0"/>
        </w:rPr>
        <w:t>.</w:t>
      </w:r>
    </w:p>
    <w:p w14:paraId="391B9B6A" w14:textId="648617EA" w:rsidR="00AF2661" w:rsidRDefault="003C1E98" w:rsidP="00822FBA">
      <w:pPr>
        <w:pStyle w:val="Heading3"/>
      </w:pPr>
      <w:r w:rsidRPr="00822FBA">
        <w:t>Radiation heat transfer to air</w:t>
      </w:r>
    </w:p>
    <w:p w14:paraId="083024BF" w14:textId="11A934FE" w:rsidR="00822FBA" w:rsidRDefault="00291C20" w:rsidP="00822F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r w:rsidR="000260C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hot object is radiating energy to its cooler surroundings the net radiation heat loss rate can be expressed </w:t>
      </w:r>
      <w:r w:rsidR="008F4FD6">
        <w:rPr>
          <w:rFonts w:ascii="Arial" w:hAnsi="Arial" w:cs="Arial"/>
          <w:color w:val="000000"/>
        </w:rPr>
        <w:t>with </w:t>
      </w:r>
      <w:r w:rsidR="008F4FD6">
        <w:rPr>
          <w:rStyle w:val="Strong"/>
          <w:rFonts w:ascii="Arial" w:hAnsi="Arial" w:cs="Arial"/>
          <w:color w:val="000000"/>
        </w:rPr>
        <w:t>Stefan-Boltzmann Law </w:t>
      </w:r>
      <w:r w:rsidR="008F4FD6">
        <w:rPr>
          <w:rFonts w:ascii="Arial" w:hAnsi="Arial" w:cs="Arial"/>
          <w:color w:val="000000"/>
        </w:rPr>
        <w:t>as</w:t>
      </w:r>
    </w:p>
    <w:p w14:paraId="7C8A5FAD" w14:textId="787A6632" w:rsidR="008F4FD6" w:rsidRPr="000A57E4" w:rsidRDefault="001678D4" w:rsidP="008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-ε×σ×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×A,</m:t>
          </m:r>
        </m:oMath>
      </m:oMathPara>
    </w:p>
    <w:p w14:paraId="63F855D0" w14:textId="790E0860" w:rsidR="000A57E4" w:rsidRDefault="000A57E4" w:rsidP="00822FBA">
      <w:pPr>
        <w:rPr>
          <w:rFonts w:ascii="Arial" w:eastAsiaTheme="minorEastAsia" w:hAnsi="Arial" w:cs="Arial"/>
          <w:lang w:val="ru-RU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is </w:t>
      </w:r>
      <w:r w:rsidR="00940C77">
        <w:rPr>
          <w:rFonts w:eastAsiaTheme="minorEastAsia"/>
        </w:rPr>
        <w:t>e</w:t>
      </w:r>
      <w:r w:rsidR="00940C77" w:rsidRPr="005F51A5">
        <w:rPr>
          <w:rStyle w:val="Emphasis"/>
          <w:rFonts w:ascii="Arial" w:hAnsi="Arial" w:cs="Arial"/>
          <w:i w:val="0"/>
          <w:iCs w:val="0"/>
          <w:color w:val="000000"/>
        </w:rPr>
        <w:t>missivity coefficient of the object (1 - for a black body)</w:t>
      </w:r>
      <w:r w:rsidR="00795FB0" w:rsidRPr="00EE0A9E">
        <w:rPr>
          <w:rStyle w:val="Emphasis"/>
          <w:rFonts w:ascii="Arial" w:hAnsi="Arial" w:cs="Arial"/>
          <w:i w:val="0"/>
          <w:iCs w:val="0"/>
          <w:color w:val="000000"/>
        </w:rPr>
        <w:t xml:space="preserve">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EE0A9E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, </w:t>
      </w:r>
      <w:r w:rsidR="00FD4C27" w:rsidRPr="00FD4C27">
        <w:rPr>
          <w:rStyle w:val="Emphasis"/>
          <w:rFonts w:ascii="Arial" w:eastAsiaTheme="minorEastAsia" w:hAnsi="Arial" w:cs="Arial"/>
          <w:iCs w:val="0"/>
          <w:color w:val="000000"/>
        </w:rPr>
        <w:t>A</w:t>
      </w:r>
      <w:r w:rsidR="00FD4C27">
        <w:rPr>
          <w:rStyle w:val="Emphasis"/>
          <w:rFonts w:ascii="Arial" w:eastAsiaTheme="minorEastAsia" w:hAnsi="Arial" w:cs="Arial"/>
          <w:iCs w:val="0"/>
          <w:color w:val="000000"/>
        </w:rPr>
        <w:t xml:space="preserve"> 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– area of the emitting body,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4C27">
        <w:rPr>
          <w:rFonts w:ascii="Arial" w:eastAsiaTheme="minorEastAsia" w:hAnsi="Arial" w:cs="Arial"/>
        </w:rPr>
        <w:t xml:space="preserve"> is </w:t>
      </w:r>
      <w:r w:rsidR="004B1EC9">
        <w:rPr>
          <w:rFonts w:ascii="Arial" w:eastAsiaTheme="minorEastAsia" w:hAnsi="Arial" w:cs="Arial"/>
        </w:rPr>
        <w:t xml:space="preserve">hot body absolute temperature,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4B1EC9">
        <w:rPr>
          <w:rFonts w:ascii="Arial" w:eastAsiaTheme="minorEastAsia" w:hAnsi="Arial" w:cs="Arial"/>
        </w:rPr>
        <w:t xml:space="preserve"> is cold surrounding absolute temperature</w:t>
      </w:r>
    </w:p>
    <w:p w14:paraId="2EA3864D" w14:textId="4600DB64" w:rsidR="004C19F2" w:rsidRDefault="004C19F2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So:</w:t>
      </w:r>
    </w:p>
    <w:p w14:paraId="1357C4A6" w14:textId="77777777" w:rsidR="00F453B6" w:rsidRPr="00F453B6" w:rsidRDefault="004C19F2" w:rsidP="00822FB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×h ×l ×4</m:t>
              </m:r>
            </m:num>
            <m:den>
              <m:r>
                <w:rPr>
                  <w:rFonts w:ascii="Cambria Math" w:hAnsi="Cambria Math"/>
                </w:rPr>
                <m:t xml:space="preserve">c ×ρ ×h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0696F" w14:textId="7672208D" w:rsidR="004C19F2" w:rsidRPr="00DB6313" w:rsidRDefault="00327BD3" w:rsidP="00822FBA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×4 ×l</m:t>
              </m:r>
            </m:num>
            <m:den>
              <m:r>
                <w:rPr>
                  <w:rFonts w:ascii="Cambria Math" w:hAnsi="Cambria Math"/>
                </w:rPr>
                <m:t>c ×ρ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A706E69" w14:textId="6B97BBCD" w:rsidR="00DB6313" w:rsidRPr="00DB6313" w:rsidRDefault="00DB6313" w:rsidP="00DB6313">
      <w:pPr>
        <w:pStyle w:val="Heading3"/>
      </w:pPr>
      <w:r w:rsidRPr="00822FBA">
        <w:t xml:space="preserve">Radiation heat transfer </w:t>
      </w:r>
      <w:r>
        <w:t>between objects</w:t>
      </w:r>
    </w:p>
    <w:p w14:paraId="7B314C66" w14:textId="77777777" w:rsidR="00DB6313" w:rsidRPr="00DB6313" w:rsidRDefault="00DB6313" w:rsidP="00822FBA">
      <w:pPr>
        <w:rPr>
          <w:b/>
          <w:bCs/>
          <w:iCs/>
          <w:lang w:val="ru-RU"/>
        </w:rPr>
      </w:pPr>
    </w:p>
    <w:p w14:paraId="18A33058" w14:textId="77777777" w:rsidR="004D6237" w:rsidRPr="00426632" w:rsidRDefault="004D6237">
      <w:pPr>
        <w:rPr>
          <w:rStyle w:val="SubtleEmphasis"/>
        </w:rPr>
      </w:pPr>
      <w:r>
        <w:br w:type="page"/>
      </w:r>
    </w:p>
    <w:p w14:paraId="671AE146" w14:textId="7F98813E" w:rsidR="00B208B7" w:rsidRPr="00101038" w:rsidRDefault="00101038" w:rsidP="00101038">
      <w:pPr>
        <w:pStyle w:val="Heading1"/>
      </w:pPr>
      <w:r w:rsidRPr="00101038">
        <w:lastRenderedPageBreak/>
        <w:t>Engine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58732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75D9BC4E" w:rsidR="000C1EAA" w:rsidRPr="00E76937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and ID for the object, there can’t be two objects that have the same name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GetPolygons() </w:t>
      </w:r>
      <w:r w:rsidRPr="008453A7">
        <w:t>- 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GetSquares() </w:t>
      </w:r>
      <w:r w:rsidRPr="008453A7">
        <w:t>-</w:t>
      </w:r>
      <w:r w:rsidR="00F44AB8" w:rsidRPr="008453A7">
        <w:t xml:space="preserve"> 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IsVisible(CanvasManager canvasManager)</w:t>
      </w:r>
      <w:r w:rsidRPr="008453A7">
        <w:t xml:space="preserve"> - 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GetObjectVisibleArea(out Vector2 topLeft, out Vector2 bottomRight)</w:t>
      </w:r>
      <w:r w:rsidRPr="008453A7">
        <w:t xml:space="preserve"> - 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SetStartTemperature</w:t>
      </w:r>
      <w:r w:rsidRPr="008453A7">
        <w:t>()</w:t>
      </w:r>
      <w:r w:rsidR="00062595" w:rsidRPr="008453A7">
        <w:t xml:space="preserve"> - 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GetObjectTypeString()</w:t>
      </w:r>
      <w:r w:rsidRPr="008453A7">
        <w:t xml:space="preserve"> -</w:t>
      </w:r>
      <w:r w:rsidR="007D765E" w:rsidRPr="008453A7">
        <w:t xml:space="preserve"> 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ObjectType GetObjectType()</w:t>
      </w:r>
      <w:r w:rsidRPr="008453A7">
        <w:t xml:space="preserve"> - Gets the type of the object as an ObjectType enum.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GetJsonRepresentation()</w:t>
      </w:r>
      <w:r w:rsidRPr="008453A7">
        <w:t xml:space="preserve"> - 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IsIntersecting(EngineObject obj)</w:t>
      </w:r>
      <w:r w:rsidRPr="008453A7">
        <w:t xml:space="preserve"> - 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CacheProperties()</w:t>
      </w:r>
      <w:r w:rsidRPr="008453A7">
        <w:t xml:space="preserve"> - 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>abstract public List&lt;GrainSquare&gt; GetExternalSquares()</w:t>
      </w:r>
      <w:r w:rsidRPr="008453A7">
        <w:t xml:space="preserve"> – Gets all external GrainSquare’s of an object, that can tranfer heat with other external GrainSquare’s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58732E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>, always equal to the Engine.GridStep</w:t>
      </w:r>
    </w:p>
    <w:p w14:paraId="65D414D6" w14:textId="7F7890D4" w:rsidR="0058732E" w:rsidRDefault="0058732E" w:rsidP="0058732E">
      <w:pPr>
        <w:pStyle w:val="Heading4"/>
      </w:pPr>
      <w:r>
        <w:t>Functions</w:t>
      </w:r>
    </w:p>
    <w:p w14:paraId="282DF00E" w14:textId="04EE516A" w:rsidR="0058732E" w:rsidRPr="0058732E" w:rsidRDefault="00985730" w:rsidP="0058732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List&lt;Polygon&gt; GetPolygons()</w:t>
      </w:r>
      <w:r w:rsidR="00C444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returns a list of GrainSquares, where the only square polygon is this GrainSquare, overrides the abstract method of EngineObject</w:t>
      </w:r>
    </w:p>
    <w:p w14:paraId="49C7849A" w14:textId="570ECADC" w:rsidR="00101038" w:rsidRPr="0018452B" w:rsidRDefault="000F3ED2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SetCachedPoints()</w:t>
      </w:r>
      <w:r w:rsidR="002E0B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caches the other 3 points of of the square to make all functions work faste</w:t>
      </w:r>
      <w:r w:rsidR="007904FA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</w:p>
    <w:p w14:paraId="47D7E05E" w14:textId="74E302C0" w:rsidR="0018452B" w:rsidRPr="00C96154" w:rsidRDefault="00D97347" w:rsidP="0045374F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bool IsVisible(CanvasManager canvasManager)</w:t>
      </w:r>
      <w:r w:rsidRPr="00D973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determines whether any of the square's vertices are visible in the current view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</w:t>
      </w:r>
    </w:p>
    <w:p w14:paraId="071142DD" w14:textId="501BC983" w:rsidR="00C96154" w:rsidRPr="002D5FAE" w:rsidRDefault="00C96154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GetObjectVisibleArea(out Vector2 topLeft, out Vector2 bottomRight)</w:t>
      </w:r>
    </w:p>
    <w:p w14:paraId="27E6B6BC" w14:textId="43776742" w:rsidR="002D5FAE" w:rsidRPr="0045374F" w:rsidRDefault="0045374F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AddEnergyDelta(double energyDelta) - Add energy to the grain square that was calculated in one simulation step</w:t>
      </w:r>
    </w:p>
    <w:p w14:paraId="73B57967" w14:textId="7B9895D3" w:rsidR="0045374F" w:rsidRPr="004D3D51" w:rsidRDefault="000567D8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ApplyEnergyDelta() - Applies the energy delta to the grain square, updating the temperature.</w:t>
      </w:r>
    </w:p>
    <w:p w14:paraId="2E0690FE" w14:textId="53CEBE33" w:rsidR="004D3D51" w:rsidRPr="00866B40" w:rsidRDefault="004D3D51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SetStartTemperature() - Sets the initial temperature of the grain to the simulation temperature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EngineObject.</w:t>
      </w:r>
    </w:p>
    <w:p w14:paraId="3533880B" w14:textId="5F185032" w:rsidR="00866B40" w:rsidRPr="00101038" w:rsidRDefault="00866B40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string GetObjectTypeString() - Provides the type identifier for Grainsquare objects as string, overrides the abstract method of EngineObject.</w:t>
      </w:r>
    </w:p>
    <w:sectPr w:rsidR="00866B40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3E40"/>
    <w:multiLevelType w:val="hybridMultilevel"/>
    <w:tmpl w:val="47BA3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D0A8F"/>
    <w:multiLevelType w:val="hybridMultilevel"/>
    <w:tmpl w:val="967A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D78C0"/>
    <w:multiLevelType w:val="hybridMultilevel"/>
    <w:tmpl w:val="3AE0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7"/>
  </w:num>
  <w:num w:numId="2" w16cid:durableId="338898917">
    <w:abstractNumId w:val="0"/>
  </w:num>
  <w:num w:numId="3" w16cid:durableId="1922133623">
    <w:abstractNumId w:val="1"/>
  </w:num>
  <w:num w:numId="4" w16cid:durableId="2121562805">
    <w:abstractNumId w:val="3"/>
  </w:num>
  <w:num w:numId="5" w16cid:durableId="74279398">
    <w:abstractNumId w:val="4"/>
  </w:num>
  <w:num w:numId="6" w16cid:durableId="1448574186">
    <w:abstractNumId w:val="6"/>
  </w:num>
  <w:num w:numId="7" w16cid:durableId="440956501">
    <w:abstractNumId w:val="5"/>
  </w:num>
  <w:num w:numId="8" w16cid:durableId="1431389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260C3"/>
    <w:rsid w:val="000567D8"/>
    <w:rsid w:val="00062595"/>
    <w:rsid w:val="000A57E4"/>
    <w:rsid w:val="000A64E7"/>
    <w:rsid w:val="000C1EAA"/>
    <w:rsid w:val="000C7FFC"/>
    <w:rsid w:val="000D3525"/>
    <w:rsid w:val="000F3ED2"/>
    <w:rsid w:val="00101038"/>
    <w:rsid w:val="001678D4"/>
    <w:rsid w:val="0018452B"/>
    <w:rsid w:val="001C3121"/>
    <w:rsid w:val="001F220E"/>
    <w:rsid w:val="00217F50"/>
    <w:rsid w:val="00291C20"/>
    <w:rsid w:val="00295A36"/>
    <w:rsid w:val="002B25B4"/>
    <w:rsid w:val="002C1DBA"/>
    <w:rsid w:val="002D5FAE"/>
    <w:rsid w:val="002E0BC6"/>
    <w:rsid w:val="00327BD3"/>
    <w:rsid w:val="003B5AC2"/>
    <w:rsid w:val="003C1E98"/>
    <w:rsid w:val="003C55BF"/>
    <w:rsid w:val="003D4211"/>
    <w:rsid w:val="00426632"/>
    <w:rsid w:val="0045374F"/>
    <w:rsid w:val="0048325D"/>
    <w:rsid w:val="004B1EC9"/>
    <w:rsid w:val="004C19F2"/>
    <w:rsid w:val="004D3D51"/>
    <w:rsid w:val="004D6237"/>
    <w:rsid w:val="0051707F"/>
    <w:rsid w:val="00564C8C"/>
    <w:rsid w:val="0058732E"/>
    <w:rsid w:val="00592577"/>
    <w:rsid w:val="005B3BE4"/>
    <w:rsid w:val="005E4035"/>
    <w:rsid w:val="005E50B6"/>
    <w:rsid w:val="005F42A6"/>
    <w:rsid w:val="005F51A5"/>
    <w:rsid w:val="00630010"/>
    <w:rsid w:val="00640010"/>
    <w:rsid w:val="00663833"/>
    <w:rsid w:val="006B07BE"/>
    <w:rsid w:val="00722AC7"/>
    <w:rsid w:val="00766626"/>
    <w:rsid w:val="00785627"/>
    <w:rsid w:val="007904FA"/>
    <w:rsid w:val="00795FB0"/>
    <w:rsid w:val="007D765E"/>
    <w:rsid w:val="00820E12"/>
    <w:rsid w:val="00822FBA"/>
    <w:rsid w:val="008453A7"/>
    <w:rsid w:val="008621D6"/>
    <w:rsid w:val="00866B40"/>
    <w:rsid w:val="0089021B"/>
    <w:rsid w:val="008E0A94"/>
    <w:rsid w:val="008F4FD6"/>
    <w:rsid w:val="00940C77"/>
    <w:rsid w:val="0098456F"/>
    <w:rsid w:val="00985730"/>
    <w:rsid w:val="009A2434"/>
    <w:rsid w:val="00A448EC"/>
    <w:rsid w:val="00AA0E25"/>
    <w:rsid w:val="00AB0420"/>
    <w:rsid w:val="00AC46D9"/>
    <w:rsid w:val="00AE69C7"/>
    <w:rsid w:val="00AF2661"/>
    <w:rsid w:val="00B208B7"/>
    <w:rsid w:val="00B41376"/>
    <w:rsid w:val="00B939BB"/>
    <w:rsid w:val="00BD68E4"/>
    <w:rsid w:val="00C4443C"/>
    <w:rsid w:val="00C537AB"/>
    <w:rsid w:val="00C67286"/>
    <w:rsid w:val="00C96154"/>
    <w:rsid w:val="00CA69D5"/>
    <w:rsid w:val="00CF23EE"/>
    <w:rsid w:val="00D12ED4"/>
    <w:rsid w:val="00D360B4"/>
    <w:rsid w:val="00D97347"/>
    <w:rsid w:val="00DB6313"/>
    <w:rsid w:val="00DF1BF1"/>
    <w:rsid w:val="00E24F24"/>
    <w:rsid w:val="00E6239D"/>
    <w:rsid w:val="00E67AE7"/>
    <w:rsid w:val="00E76937"/>
    <w:rsid w:val="00ED4B44"/>
    <w:rsid w:val="00EE0A9E"/>
    <w:rsid w:val="00F20BAF"/>
    <w:rsid w:val="00F243BA"/>
    <w:rsid w:val="00F43F9C"/>
    <w:rsid w:val="00F44AB8"/>
    <w:rsid w:val="00F453B6"/>
    <w:rsid w:val="00F47D9F"/>
    <w:rsid w:val="00F5381F"/>
    <w:rsid w:val="00F70530"/>
    <w:rsid w:val="00F96B73"/>
    <w:rsid w:val="00FD4C27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  <w:style w:type="character" w:styleId="Strong">
    <w:name w:val="Strong"/>
    <w:basedOn w:val="DefaultParagraphFont"/>
    <w:uiPriority w:val="22"/>
    <w:qFormat/>
    <w:rsid w:val="008F4FD6"/>
    <w:rPr>
      <w:b/>
      <w:bCs/>
    </w:rPr>
  </w:style>
  <w:style w:type="character" w:styleId="Emphasis">
    <w:name w:val="Emphasis"/>
    <w:basedOn w:val="DefaultParagraphFont"/>
    <w:uiPriority w:val="20"/>
    <w:qFormat/>
    <w:rsid w:val="00940C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suny-physics/chapter/14-7-radi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370157323003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down.org/huckley/Physical_Processes_In_Ecosystems/heattransf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gineeringtoolbox.com/radiation-heat-transfer-d_4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0679-ADB9-4902-A9F8-8AFC811C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5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95</cp:revision>
  <dcterms:created xsi:type="dcterms:W3CDTF">2024-06-29T11:56:00Z</dcterms:created>
  <dcterms:modified xsi:type="dcterms:W3CDTF">2024-07-06T13:08:00Z</dcterms:modified>
</cp:coreProperties>
</file>