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proofErr w:type="spellStart"/>
      <w:r>
        <w:t>TempoEngine</w:t>
      </w:r>
      <w:proofErr w:type="spellEnd"/>
      <w:r>
        <w:t xml:space="preserve">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6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7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l×h×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×h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6B36AEC9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lastRenderedPageBreak/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439D54AA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8" w:history="1">
        <w:r w:rsidR="00856848" w:rsidRPr="00797EA3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Pr="007B299C" w:rsidRDefault="005A09C4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hyperlink r:id="rId9" w:history="1">
        <w:r w:rsidR="0098456F" w:rsidRPr="00E8438B">
          <w:rPr>
            <w:rStyle w:val="Hyperlink"/>
          </w:rPr>
          <w:t>https://www.engineeringto</w:t>
        </w:r>
        <w:r w:rsidR="0098456F" w:rsidRPr="00E8438B">
          <w:rPr>
            <w:rStyle w:val="Hyperlink"/>
          </w:rPr>
          <w:t>o</w:t>
        </w:r>
        <w:r w:rsidR="0098456F" w:rsidRPr="00E8438B">
          <w:rPr>
            <w:rStyle w:val="Hyperlink"/>
          </w:rPr>
          <w:t>lbox.com/radiation-heat-transfer-d_431.html</w:t>
        </w:r>
      </w:hyperlink>
    </w:p>
    <w:p w14:paraId="78DF5BBB" w14:textId="0885EDFC" w:rsidR="007B299C" w:rsidRPr="000E4F1F" w:rsidRDefault="006015A8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r w:rsidRPr="006015A8">
        <w:rPr>
          <w:rStyle w:val="Hyperlink"/>
          <w:i/>
          <w:iCs/>
          <w:color w:val="404040" w:themeColor="text1" w:themeTint="BF"/>
          <w:u w:val="none"/>
        </w:rPr>
        <w:t>https://web.mit.edu/16.unified/www/FALL/thermodynamics/notes/node136.html</w:t>
      </w:r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-ε×σ×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Pr="00856848" w:rsidRDefault="000A57E4" w:rsidP="00822FBA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6331D6AB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×h ×l ×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 xml:space="preserve">c ×ρ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0566085D" w:rsidR="004C19F2" w:rsidRPr="00AE3EA8" w:rsidRDefault="00327BD3" w:rsidP="00822F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C83182" w14:textId="7B9DF3B2" w:rsidR="00AE3EA8" w:rsidRPr="000E4F1F" w:rsidRDefault="00AE3EA8" w:rsidP="00822FBA">
      <w:pPr>
        <w:rPr>
          <w:rFonts w:eastAsiaTheme="minorEastAsia"/>
        </w:rPr>
      </w:pPr>
      <w:r>
        <w:rPr>
          <w:rFonts w:eastAsiaTheme="minorEastAsia"/>
        </w:rPr>
        <w:t xml:space="preserve">where, k is count of a </w:t>
      </w:r>
      <w:r w:rsidR="005A6B7B">
        <w:rPr>
          <w:rFonts w:eastAsiaTheme="minorEastAsia"/>
        </w:rPr>
        <w:t>side of a square</w:t>
      </w:r>
      <w:r>
        <w:rPr>
          <w:rFonts w:eastAsiaTheme="minorEastAsia"/>
        </w:rPr>
        <w:t xml:space="preserve"> that are not touching other squares</w:t>
      </w:r>
    </w:p>
    <w:p w14:paraId="37F7B309" w14:textId="61CAA5FB" w:rsidR="000E4F1F" w:rsidRPr="000D23C0" w:rsidRDefault="000E4F1F" w:rsidP="00822FBA">
      <w:pPr>
        <w:rPr>
          <w:rFonts w:eastAsiaTheme="minorEastAsia"/>
        </w:rPr>
      </w:pPr>
      <w:r>
        <w:rPr>
          <w:rFonts w:eastAsiaTheme="minorEastAsia"/>
        </w:rPr>
        <w:t xml:space="preserve">In our simulation </w:t>
      </w:r>
      <w:r w:rsidR="000D23C0">
        <w:rPr>
          <w:rFonts w:eastAsiaTheme="minorEastAsia"/>
        </w:rPr>
        <w:t xml:space="preserve">to </w:t>
      </w:r>
      <w:r w:rsidR="008C508A">
        <w:rPr>
          <w:rFonts w:eastAsiaTheme="minorEastAsia"/>
        </w:rPr>
        <w:t xml:space="preserve">simplify calculations we assume that every </w:t>
      </w:r>
      <w:r w:rsidR="007F2564">
        <w:rPr>
          <w:rFonts w:eastAsiaTheme="minorEastAsia"/>
        </w:rPr>
        <w:t>object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>loses</w:t>
      </w:r>
      <w:r w:rsidR="008C508A">
        <w:rPr>
          <w:rFonts w:eastAsiaTheme="minorEastAsia"/>
        </w:rPr>
        <w:t xml:space="preserve"> </w:t>
      </w:r>
      <w:r w:rsidR="00CF08CB">
        <w:rPr>
          <w:rFonts w:eastAsiaTheme="minorEastAsia"/>
        </w:rPr>
        <w:t>radiation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 xml:space="preserve">heat to air if it’s not touching </w:t>
      </w:r>
      <w:r w:rsidR="00CF08CB">
        <w:rPr>
          <w:rFonts w:eastAsiaTheme="minorEastAsia"/>
        </w:rPr>
        <w:t xml:space="preserve">other squares. </w:t>
      </w:r>
      <w:r w:rsidR="005147FF">
        <w:rPr>
          <w:rFonts w:eastAsiaTheme="minorEastAsia"/>
        </w:rPr>
        <w:t>So,</w:t>
      </w:r>
      <w:r w:rsidR="00CF08CB">
        <w:rPr>
          <w:rFonts w:eastAsiaTheme="minorEastAsia"/>
        </w:rPr>
        <w:t xml:space="preserve"> we are adjusting area based on how many “free” sides do we have.</w:t>
      </w:r>
    </w:p>
    <w:p w14:paraId="4A706E69" w14:textId="6B97BBCD" w:rsidR="00DB6313" w:rsidRPr="00DB6313" w:rsidRDefault="00DB6313" w:rsidP="00DB6313">
      <w:pPr>
        <w:pStyle w:val="Heading3"/>
      </w:pPr>
      <w:r w:rsidRPr="00822FBA">
        <w:t xml:space="preserve">Radiation heat transfer </w:t>
      </w:r>
      <w:r>
        <w:t>between objects</w:t>
      </w:r>
    </w:p>
    <w:p w14:paraId="7B314C66" w14:textId="1814D7D9" w:rsidR="00DB6313" w:rsidRDefault="00A23D56" w:rsidP="00822FBA">
      <w:pPr>
        <w:rPr>
          <w:rFonts w:eastAsiaTheme="minorEastAsia"/>
        </w:rPr>
      </w:pPr>
      <w:r w:rsidRPr="009B782B">
        <w:rPr>
          <w:rFonts w:eastAsiaTheme="minorEastAsia"/>
        </w:rPr>
        <w:t xml:space="preserve">If radiation heat is transferred between two objects, it can be expressed with </w:t>
      </w:r>
      <w:r w:rsidR="0058063B" w:rsidRPr="009B782B">
        <w:rPr>
          <w:rFonts w:eastAsiaTheme="minorEastAsia"/>
        </w:rPr>
        <w:t>this formula</w:t>
      </w:r>
      <w:r w:rsidR="009B782B">
        <w:rPr>
          <w:rFonts w:eastAsiaTheme="minorEastAsia"/>
        </w:rPr>
        <w:t>:</w:t>
      </w:r>
    </w:p>
    <w:p w14:paraId="65AE66B4" w14:textId="7EAEA52E" w:rsidR="009B782B" w:rsidRPr="00FA63A4" w:rsidRDefault="00B64126" w:rsidP="008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den>
          </m:f>
        </m:oMath>
      </m:oMathPara>
    </w:p>
    <w:p w14:paraId="436BA2E2" w14:textId="2D056C79" w:rsidR="00FA63A4" w:rsidRDefault="00FA63A4" w:rsidP="00822FBA">
      <w:pPr>
        <w:rPr>
          <w:rFonts w:ascii="Arial" w:eastAsiaTheme="minorEastAsia" w:hAnsi="Arial" w:cs="Arial"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emissivity co</w:t>
      </w:r>
      <w:r w:rsidR="00DA1A8A">
        <w:rPr>
          <w:rFonts w:eastAsiaTheme="minorEastAsia"/>
        </w:rPr>
        <w:t xml:space="preserve">efficients of the objects,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1A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1A8A">
        <w:rPr>
          <w:rFonts w:eastAsiaTheme="minorEastAsia"/>
        </w:rPr>
        <w:t xml:space="preserve"> are determine surface areas</w:t>
      </w:r>
      <w:r w:rsidR="00EF3BC4">
        <w:rPr>
          <w:rFonts w:eastAsiaTheme="minorEastAsia"/>
        </w:rPr>
        <w:t xml:space="preserve">(they are always equal),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B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BC4">
        <w:rPr>
          <w:rFonts w:eastAsiaTheme="minorEastAsia"/>
        </w:rPr>
        <w:t xml:space="preserve"> are the temperatures of the objects,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1E1E94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1E1E94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1E1E94">
        <w:rPr>
          <w:rFonts w:ascii="Arial" w:eastAsiaTheme="minorEastAsia" w:hAnsi="Arial" w:cs="Arial"/>
        </w:rPr>
        <w:t xml:space="preserve"> is a view factor between objects</w:t>
      </w:r>
    </w:p>
    <w:p w14:paraId="6979613B" w14:textId="0D7312F4" w:rsidR="001334BD" w:rsidRDefault="001334BD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So,</w:t>
      </w:r>
    </w:p>
    <w:p w14:paraId="6E08163B" w14:textId="77777777" w:rsidR="00D942B0" w:rsidRPr="00D942B0" w:rsidRDefault="00B8669E" w:rsidP="00822FB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×t</m:t>
          </m:r>
        </m:oMath>
      </m:oMathPara>
    </w:p>
    <w:p w14:paraId="3BF77A7D" w14:textId="4E2EA1F5" w:rsidR="001334BD" w:rsidRPr="002159DC" w:rsidRDefault="001334BD" w:rsidP="00822F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r>
                <w:rPr>
                  <w:rFonts w:ascii="Cambria Math" w:eastAsiaTheme="minorEastAsia" w:hAnsi="Cambria Math"/>
                </w:rPr>
                <m:t xml:space="preserve">l × </m:t>
              </m:r>
              <m:r>
                <w:rPr>
                  <w:rFonts w:ascii="Cambria Math" w:eastAsiaTheme="minorEastAsia" w:hAnsi="Cambria Math"/>
                </w:rPr>
                <m:t xml:space="preserve"> h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152403" w14:textId="29A0A38A" w:rsidR="002159DC" w:rsidRPr="00D942B0" w:rsidRDefault="00F208E6" w:rsidP="00822FBA">
      <w:pPr>
        <w:rPr>
          <w:rFonts w:eastAsiaTheme="minorEastAsia"/>
          <w:iCs/>
        </w:rPr>
      </w:pPr>
      <w:r>
        <w:rPr>
          <w:rFonts w:eastAsiaTheme="minorEastAsia"/>
          <w:iCs/>
        </w:rPr>
        <w:t>Result</w:t>
      </w:r>
      <w:r w:rsidR="002159DC">
        <w:rPr>
          <w:rFonts w:eastAsiaTheme="minorEastAsia"/>
          <w:iCs/>
        </w:rPr>
        <w:t>:</w:t>
      </w:r>
    </w:p>
    <w:p w14:paraId="7756375E" w14:textId="4E61DE39" w:rsidR="00D942B0" w:rsidRPr="002159DC" w:rsidRDefault="00D942B0" w:rsidP="00822F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109736C5" w14:textId="6A6BCE46" w:rsidR="001C41CB" w:rsidRPr="00212548" w:rsidRDefault="002159DC" w:rsidP="001C41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10B692" w14:textId="73C35D5A" w:rsidR="00212548" w:rsidRPr="00B931AB" w:rsidRDefault="00212548" w:rsidP="001C41C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49658A" w14:textId="09934293" w:rsidR="00B931AB" w:rsidRPr="00212548" w:rsidRDefault="00B931AB" w:rsidP="001C41CB">
      <w:pPr>
        <w:rPr>
          <w:rFonts w:eastAsiaTheme="minorEastAsia"/>
        </w:rPr>
      </w:pPr>
      <w:r>
        <w:rPr>
          <w:rFonts w:eastAsiaTheme="minorEastAsia"/>
          <w:iCs/>
        </w:rPr>
        <w:t xml:space="preserve">To simplify calculations, we calculate radiation between every two objects in our simulation and we assume that </w:t>
      </w:r>
      <w:r w:rsidR="00923342">
        <w:rPr>
          <w:rFonts w:eastAsiaTheme="minorEastAsia"/>
          <w:iCs/>
        </w:rPr>
        <w:t>the view factor is always 1</w:t>
      </w:r>
      <w:r w:rsidR="00B60FBD">
        <w:rPr>
          <w:rFonts w:eastAsiaTheme="minorEastAsia"/>
          <w:iCs/>
        </w:rPr>
        <w:t>.</w:t>
      </w:r>
    </w:p>
    <w:p w14:paraId="08AD37ED" w14:textId="77777777" w:rsidR="001C41CB" w:rsidRPr="001C41CB" w:rsidRDefault="001C41CB" w:rsidP="00822FBA">
      <w:pPr>
        <w:rPr>
          <w:rFonts w:eastAsiaTheme="minorEastAsia"/>
          <w:iCs/>
        </w:rPr>
      </w:pPr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Default="00101038" w:rsidP="00101038">
      <w:pPr>
        <w:pStyle w:val="Heading1"/>
      </w:pPr>
      <w:r w:rsidRPr="00101038">
        <w:lastRenderedPageBreak/>
        <w:t>Engine</w:t>
      </w:r>
    </w:p>
    <w:p w14:paraId="0C921EAF" w14:textId="114BE4CF" w:rsidR="00ED2EFC" w:rsidRDefault="00ED2EFC" w:rsidP="00ED2EFC">
      <w:pPr>
        <w:pStyle w:val="Heading2"/>
      </w:pPr>
      <w:r>
        <w:t>Engine calculations</w:t>
      </w:r>
    </w:p>
    <w:p w14:paraId="5693E26C" w14:textId="6583BA56" w:rsidR="00397B2D" w:rsidRPr="00397B2D" w:rsidRDefault="00397B2D" w:rsidP="00397B2D">
      <w:r>
        <w:t>For now, all calculations are made in one thread, for every step of the simulation (that equals for now to 1/120 sec)</w:t>
      </w:r>
      <w:r w:rsidR="00D72C52">
        <w:t>.</w:t>
      </w:r>
      <w:r w:rsidR="005A09C4">
        <w:t xml:space="preserve"> 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75D9BC4E" w:rsidR="000C1EAA" w:rsidRPr="00E76937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</w:t>
      </w:r>
      <w:proofErr w:type="spellStart"/>
      <w:r>
        <w:t>and</w:t>
      </w:r>
      <w:proofErr w:type="spellEnd"/>
      <w:r>
        <w:t xml:space="preserve"> ID for the object, there can’t be two objects that have the same name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GetPolygons()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GetSquares()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r w:rsidRPr="008453A7">
        <w:rPr>
          <w:b/>
          <w:bCs/>
        </w:rPr>
        <w:t>GetObjectVisibleArea</w:t>
      </w:r>
      <w:proofErr w:type="spellEnd"/>
      <w:r w:rsidRPr="008453A7">
        <w:rPr>
          <w:b/>
          <w:bCs/>
        </w:rPr>
        <w:t xml:space="preserve">(out Vector2 </w:t>
      </w:r>
      <w:proofErr w:type="spellStart"/>
      <w:r w:rsidRPr="008453A7">
        <w:rPr>
          <w:b/>
          <w:bCs/>
        </w:rPr>
        <w:t>topLeft</w:t>
      </w:r>
      <w:proofErr w:type="spellEnd"/>
      <w:r w:rsidRPr="008453A7">
        <w:rPr>
          <w:b/>
          <w:bCs/>
        </w:rPr>
        <w:t xml:space="preserve">, out Vector2 </w:t>
      </w:r>
      <w:proofErr w:type="spellStart"/>
      <w:r w:rsidRPr="008453A7">
        <w:rPr>
          <w:b/>
          <w:bCs/>
        </w:rPr>
        <w:t>bottomRight</w:t>
      </w:r>
      <w:proofErr w:type="spellEnd"/>
      <w:r w:rsidRPr="008453A7">
        <w:rPr>
          <w:b/>
          <w:bCs/>
        </w:rPr>
        <w:t>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r w:rsidRPr="008453A7">
        <w:rPr>
          <w:b/>
          <w:bCs/>
        </w:rPr>
        <w:t>SetStartTemperature</w:t>
      </w:r>
      <w:proofErr w:type="spellEnd"/>
      <w:r w:rsidRPr="008453A7">
        <w:t>()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r w:rsidRPr="008453A7">
        <w:rPr>
          <w:b/>
          <w:bCs/>
        </w:rPr>
        <w:t>GetObjectTypeString</w:t>
      </w:r>
      <w:proofErr w:type="spellEnd"/>
      <w:r w:rsidRPr="008453A7">
        <w:rPr>
          <w:b/>
          <w:bCs/>
        </w:rPr>
        <w:t>()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</w:t>
      </w:r>
      <w:proofErr w:type="spellStart"/>
      <w:r w:rsidRPr="008453A7">
        <w:rPr>
          <w:b/>
          <w:bCs/>
        </w:rPr>
        <w:t>ObjectType</w:t>
      </w:r>
      <w:proofErr w:type="spellEnd"/>
      <w:r w:rsidRPr="008453A7">
        <w:rPr>
          <w:b/>
          <w:bCs/>
        </w:rPr>
        <w:t xml:space="preserve"> </w:t>
      </w:r>
      <w:proofErr w:type="spellStart"/>
      <w:r w:rsidRPr="008453A7">
        <w:rPr>
          <w:b/>
          <w:bCs/>
        </w:rPr>
        <w:t>GetObjectType</w:t>
      </w:r>
      <w:proofErr w:type="spellEnd"/>
      <w:r w:rsidRPr="008453A7">
        <w:rPr>
          <w:b/>
          <w:bCs/>
        </w:rPr>
        <w:t>()</w:t>
      </w:r>
      <w:r w:rsidRPr="008453A7">
        <w:t xml:space="preserve"> - Gets the type of the object as an </w:t>
      </w:r>
      <w:proofErr w:type="spellStart"/>
      <w:r w:rsidRPr="008453A7">
        <w:t>ObjectType</w:t>
      </w:r>
      <w:proofErr w:type="spellEnd"/>
      <w:r w:rsidRPr="008453A7">
        <w:t xml:space="preserve"> </w:t>
      </w:r>
      <w:proofErr w:type="spellStart"/>
      <w:r w:rsidRPr="008453A7">
        <w:t>enum</w:t>
      </w:r>
      <w:proofErr w:type="spellEnd"/>
      <w:r w:rsidRPr="008453A7">
        <w:t>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r w:rsidRPr="008453A7">
        <w:rPr>
          <w:b/>
          <w:bCs/>
        </w:rPr>
        <w:t>GetJsonRepresentation</w:t>
      </w:r>
      <w:proofErr w:type="spellEnd"/>
      <w:r w:rsidRPr="008453A7">
        <w:rPr>
          <w:b/>
          <w:bCs/>
        </w:rPr>
        <w:t>()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 xml:space="preserve">abstract public bool </w:t>
      </w:r>
      <w:proofErr w:type="spellStart"/>
      <w:r w:rsidRPr="008453A7">
        <w:rPr>
          <w:b/>
          <w:bCs/>
        </w:rPr>
        <w:t>IsIntersecting</w:t>
      </w:r>
      <w:proofErr w:type="spellEnd"/>
      <w:r w:rsidRPr="008453A7">
        <w:rPr>
          <w:b/>
          <w:bCs/>
        </w:rPr>
        <w:t>(EngineObject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r w:rsidRPr="008453A7">
        <w:rPr>
          <w:b/>
          <w:bCs/>
        </w:rPr>
        <w:t>CacheProperties</w:t>
      </w:r>
      <w:proofErr w:type="spellEnd"/>
      <w:r w:rsidRPr="008453A7">
        <w:rPr>
          <w:b/>
          <w:bCs/>
        </w:rPr>
        <w:t>()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</w:t>
      </w:r>
      <w:proofErr w:type="spellStart"/>
      <w:r w:rsidRPr="008453A7">
        <w:rPr>
          <w:b/>
          <w:bCs/>
        </w:rPr>
        <w:t>GetExternalSquares</w:t>
      </w:r>
      <w:proofErr w:type="spellEnd"/>
      <w:r w:rsidRPr="008453A7">
        <w:rPr>
          <w:b/>
          <w:bCs/>
        </w:rPr>
        <w:t>()</w:t>
      </w:r>
      <w:r w:rsidRPr="008453A7">
        <w:t xml:space="preserve"> – Gets all external </w:t>
      </w:r>
      <w:proofErr w:type="spellStart"/>
      <w:r w:rsidRPr="008453A7">
        <w:t>GrainSquare’s</w:t>
      </w:r>
      <w:proofErr w:type="spellEnd"/>
      <w:r w:rsidRPr="008453A7">
        <w:t xml:space="preserve"> of an object, that can </w:t>
      </w:r>
      <w:proofErr w:type="spellStart"/>
      <w:r w:rsidRPr="008453A7">
        <w:t>tranfer</w:t>
      </w:r>
      <w:proofErr w:type="spellEnd"/>
      <w:r w:rsidRPr="008453A7">
        <w:t xml:space="preserve"> heat with other external </w:t>
      </w:r>
      <w:proofErr w:type="spellStart"/>
      <w:r w:rsidRPr="008453A7">
        <w:t>GrainSquare’s</w:t>
      </w:r>
      <w:proofErr w:type="spellEnd"/>
      <w:r w:rsidRPr="008453A7">
        <w:t xml:space="preserve">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 xml:space="preserve">, always equal to the </w:t>
      </w:r>
      <w:proofErr w:type="spellStart"/>
      <w:r w:rsidR="00D12ED4">
        <w:t>Engine.GridStep</w:t>
      </w:r>
      <w:proofErr w:type="spellEnd"/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List&lt;Polygon&gt; GetPolygons()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returns a list of </w:t>
      </w:r>
      <w:proofErr w:type="spellStart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GrainSquares</w:t>
      </w:r>
      <w:proofErr w:type="spellEnd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SetCachedPoints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caches the other 3 points of </w:t>
      </w:r>
      <w:proofErr w:type="spellStart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of</w:t>
      </w:r>
      <w:proofErr w:type="spellEnd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bool IsVisible(CanvasManager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GetObjectVisibleArea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bottomRight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(double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SetStartTemperature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GetObjectTypeString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- Provides the type identifier for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Grainsquare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7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3"/>
  </w:num>
  <w:num w:numId="5" w16cid:durableId="74279398">
    <w:abstractNumId w:val="4"/>
  </w:num>
  <w:num w:numId="6" w16cid:durableId="1448574186">
    <w:abstractNumId w:val="6"/>
  </w:num>
  <w:num w:numId="7" w16cid:durableId="440956501">
    <w:abstractNumId w:val="5"/>
  </w:num>
  <w:num w:numId="8" w16cid:durableId="1431389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60C3"/>
    <w:rsid w:val="000567D8"/>
    <w:rsid w:val="00062595"/>
    <w:rsid w:val="000A57E4"/>
    <w:rsid w:val="000A64E7"/>
    <w:rsid w:val="000C1EAA"/>
    <w:rsid w:val="000C7FFC"/>
    <w:rsid w:val="000D23C0"/>
    <w:rsid w:val="000D3525"/>
    <w:rsid w:val="000E4F1F"/>
    <w:rsid w:val="000F3ED2"/>
    <w:rsid w:val="00101038"/>
    <w:rsid w:val="001334BD"/>
    <w:rsid w:val="001678D4"/>
    <w:rsid w:val="0018452B"/>
    <w:rsid w:val="001C3121"/>
    <w:rsid w:val="001C41CB"/>
    <w:rsid w:val="001E1E94"/>
    <w:rsid w:val="001F220E"/>
    <w:rsid w:val="00212548"/>
    <w:rsid w:val="002159DC"/>
    <w:rsid w:val="00217F50"/>
    <w:rsid w:val="00291C20"/>
    <w:rsid w:val="00295A36"/>
    <w:rsid w:val="002B25B4"/>
    <w:rsid w:val="002B4925"/>
    <w:rsid w:val="002C1DBA"/>
    <w:rsid w:val="002C4F7E"/>
    <w:rsid w:val="002D5FAE"/>
    <w:rsid w:val="002E0BC6"/>
    <w:rsid w:val="00327BD3"/>
    <w:rsid w:val="00396762"/>
    <w:rsid w:val="00397B2D"/>
    <w:rsid w:val="003B5AC2"/>
    <w:rsid w:val="003C1E98"/>
    <w:rsid w:val="003C55BF"/>
    <w:rsid w:val="003D4211"/>
    <w:rsid w:val="00426632"/>
    <w:rsid w:val="00432AF6"/>
    <w:rsid w:val="0045374F"/>
    <w:rsid w:val="0048325D"/>
    <w:rsid w:val="004B1EC9"/>
    <w:rsid w:val="004C19F2"/>
    <w:rsid w:val="004C5A53"/>
    <w:rsid w:val="004D3D51"/>
    <w:rsid w:val="004D6237"/>
    <w:rsid w:val="00510D54"/>
    <w:rsid w:val="005147FF"/>
    <w:rsid w:val="0051707F"/>
    <w:rsid w:val="00527F7A"/>
    <w:rsid w:val="00564C8C"/>
    <w:rsid w:val="0058063B"/>
    <w:rsid w:val="0058732E"/>
    <w:rsid w:val="00592577"/>
    <w:rsid w:val="005A09C4"/>
    <w:rsid w:val="005A6B7B"/>
    <w:rsid w:val="005B3BE4"/>
    <w:rsid w:val="005E4035"/>
    <w:rsid w:val="005E50B6"/>
    <w:rsid w:val="005F42A6"/>
    <w:rsid w:val="005F51A5"/>
    <w:rsid w:val="006015A8"/>
    <w:rsid w:val="00630010"/>
    <w:rsid w:val="00640010"/>
    <w:rsid w:val="00663833"/>
    <w:rsid w:val="00672448"/>
    <w:rsid w:val="006B07BE"/>
    <w:rsid w:val="006B16FA"/>
    <w:rsid w:val="00722AC7"/>
    <w:rsid w:val="00766626"/>
    <w:rsid w:val="00785627"/>
    <w:rsid w:val="00785D88"/>
    <w:rsid w:val="007904FA"/>
    <w:rsid w:val="00795FB0"/>
    <w:rsid w:val="007B299C"/>
    <w:rsid w:val="007D765E"/>
    <w:rsid w:val="007F2564"/>
    <w:rsid w:val="00820E12"/>
    <w:rsid w:val="00822FBA"/>
    <w:rsid w:val="008453A7"/>
    <w:rsid w:val="00856848"/>
    <w:rsid w:val="008621D6"/>
    <w:rsid w:val="00866B40"/>
    <w:rsid w:val="0089021B"/>
    <w:rsid w:val="008C508A"/>
    <w:rsid w:val="008E0A94"/>
    <w:rsid w:val="008F4FD6"/>
    <w:rsid w:val="00923342"/>
    <w:rsid w:val="00940C77"/>
    <w:rsid w:val="0098456F"/>
    <w:rsid w:val="00985730"/>
    <w:rsid w:val="009A2434"/>
    <w:rsid w:val="009B782B"/>
    <w:rsid w:val="00A23D56"/>
    <w:rsid w:val="00A41C26"/>
    <w:rsid w:val="00A448EC"/>
    <w:rsid w:val="00AA0E25"/>
    <w:rsid w:val="00AB0420"/>
    <w:rsid w:val="00AC46D9"/>
    <w:rsid w:val="00AE3EA8"/>
    <w:rsid w:val="00AE69C7"/>
    <w:rsid w:val="00AF022F"/>
    <w:rsid w:val="00AF2661"/>
    <w:rsid w:val="00B208B7"/>
    <w:rsid w:val="00B41376"/>
    <w:rsid w:val="00B60FBD"/>
    <w:rsid w:val="00B64126"/>
    <w:rsid w:val="00B8669E"/>
    <w:rsid w:val="00B931AB"/>
    <w:rsid w:val="00B939BB"/>
    <w:rsid w:val="00BD68E4"/>
    <w:rsid w:val="00C4443C"/>
    <w:rsid w:val="00C537AB"/>
    <w:rsid w:val="00C67286"/>
    <w:rsid w:val="00C96154"/>
    <w:rsid w:val="00CA69D5"/>
    <w:rsid w:val="00CF08CB"/>
    <w:rsid w:val="00CF23EE"/>
    <w:rsid w:val="00D12ED4"/>
    <w:rsid w:val="00D360B4"/>
    <w:rsid w:val="00D72C52"/>
    <w:rsid w:val="00D942B0"/>
    <w:rsid w:val="00D97347"/>
    <w:rsid w:val="00DA1A8A"/>
    <w:rsid w:val="00DB6313"/>
    <w:rsid w:val="00DF1BF1"/>
    <w:rsid w:val="00E24F24"/>
    <w:rsid w:val="00E6239D"/>
    <w:rsid w:val="00E67AE7"/>
    <w:rsid w:val="00E76937"/>
    <w:rsid w:val="00ED2EFC"/>
    <w:rsid w:val="00ED4B44"/>
    <w:rsid w:val="00EE0A9E"/>
    <w:rsid w:val="00EF3BC4"/>
    <w:rsid w:val="00F208E6"/>
    <w:rsid w:val="00F20BAF"/>
    <w:rsid w:val="00F243BA"/>
    <w:rsid w:val="00F43F9C"/>
    <w:rsid w:val="00F44AB8"/>
    <w:rsid w:val="00F453B6"/>
    <w:rsid w:val="00F47D9F"/>
    <w:rsid w:val="00F5381F"/>
    <w:rsid w:val="00F70530"/>
    <w:rsid w:val="00F96B73"/>
    <w:rsid w:val="00FA63A4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8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hysics/chapter/14-7-radiation/#:~:text=The%20rate%20of%20heat%20transfer%20by%20emitted%20radiation%20is%20determined,its%20absolute%20temperature%20in%20kelv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370157323003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down.org/huckley/Physical_Processes_In_Ecosystems/heattransf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ineeringtoolbox.com/radiation-heat-transfer-d_4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6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139</cp:revision>
  <dcterms:created xsi:type="dcterms:W3CDTF">2024-06-29T11:56:00Z</dcterms:created>
  <dcterms:modified xsi:type="dcterms:W3CDTF">2024-07-07T17:03:00Z</dcterms:modified>
</cp:coreProperties>
</file>