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4E6FB3" w14:textId="34C77F2C" w:rsidR="003D4211" w:rsidRDefault="00592577" w:rsidP="00592577">
      <w:pPr>
        <w:pStyle w:val="Heading1"/>
      </w:pPr>
      <w:r>
        <w:t>Conduction hear transfer between two grain squares</w:t>
      </w:r>
    </w:p>
    <w:p w14:paraId="51E3F0B8" w14:textId="77777777" w:rsidR="00564C8C" w:rsidRDefault="00592577" w:rsidP="00592577">
      <w:pPr>
        <w:rPr>
          <w:rStyle w:val="SubtleEmphasis"/>
        </w:rPr>
      </w:pPr>
      <w:r>
        <w:rPr>
          <w:rStyle w:val="SubtleEmphasis"/>
        </w:rPr>
        <w:t>Source</w:t>
      </w:r>
      <w:r w:rsidR="00564C8C">
        <w:rPr>
          <w:rStyle w:val="SubtleEmphasis"/>
        </w:rPr>
        <w:t>s are:</w:t>
      </w:r>
    </w:p>
    <w:p w14:paraId="4E28F72B" w14:textId="64BD6BF8" w:rsidR="00592577" w:rsidRDefault="00592577" w:rsidP="00564C8C">
      <w:pPr>
        <w:pStyle w:val="ListParagraph"/>
        <w:numPr>
          <w:ilvl w:val="0"/>
          <w:numId w:val="2"/>
        </w:numPr>
        <w:rPr>
          <w:rStyle w:val="SubtleEmphasis"/>
        </w:rPr>
      </w:pPr>
      <w:r>
        <w:rPr>
          <w:rStyle w:val="SubtleEmphasis"/>
        </w:rPr>
        <w:t xml:space="preserve"> </w:t>
      </w:r>
      <w:hyperlink r:id="rId5" w:history="1">
        <w:r w:rsidR="00564C8C" w:rsidRPr="003931FF">
          <w:rPr>
            <w:rStyle w:val="Hyperlink"/>
          </w:rPr>
          <w:t>https://bookdown.org/huckley/Physical_Processes_In_Ecosystems/heattransfer.html</w:t>
        </w:r>
      </w:hyperlink>
    </w:p>
    <w:p w14:paraId="516C58A7" w14:textId="2E790BC7" w:rsidR="00564C8C" w:rsidRDefault="00564C8C" w:rsidP="00564C8C">
      <w:pPr>
        <w:pStyle w:val="ListParagraph"/>
        <w:numPr>
          <w:ilvl w:val="0"/>
          <w:numId w:val="2"/>
        </w:numPr>
        <w:rPr>
          <w:rStyle w:val="SubtleEmphasis"/>
        </w:rPr>
      </w:pPr>
      <w:hyperlink r:id="rId6" w:history="1">
        <w:r w:rsidRPr="003931FF">
          <w:rPr>
            <w:rStyle w:val="Hyperlink"/>
          </w:rPr>
          <w:t>https://www.sciencedirect.com/science/article/pii/S0370157323003770</w:t>
        </w:r>
      </w:hyperlink>
      <w:r>
        <w:rPr>
          <w:rStyle w:val="SubtleEmphasis"/>
        </w:rPr>
        <w:t xml:space="preserve"> </w:t>
      </w:r>
    </w:p>
    <w:p w14:paraId="10CB3EF0" w14:textId="4CD0866F" w:rsidR="00564C8C" w:rsidRDefault="00564C8C" w:rsidP="00564C8C">
      <w:pPr>
        <w:rPr>
          <w:rStyle w:val="SubtleEmphasis"/>
          <w:i w:val="0"/>
          <w:iCs w:val="0"/>
        </w:rPr>
      </w:pPr>
      <w:r>
        <w:rPr>
          <w:rStyle w:val="SubtleEmphasis"/>
          <w:i w:val="0"/>
          <w:iCs w:val="0"/>
        </w:rPr>
        <w:t xml:space="preserve">We are using a Fourier law of </w:t>
      </w:r>
      <w:r w:rsidR="00B208B7">
        <w:rPr>
          <w:rStyle w:val="SubtleEmphasis"/>
          <w:i w:val="0"/>
          <w:iCs w:val="0"/>
        </w:rPr>
        <w:t>a heat conduction:</w:t>
      </w:r>
    </w:p>
    <w:p w14:paraId="13DDC7A7" w14:textId="25EC3A8E" w:rsidR="00B208B7" w:rsidRPr="00B208B7" w:rsidRDefault="00B208B7" w:rsidP="00564C8C">
      <w:pPr>
        <w:rPr>
          <w:rStyle w:val="SubtleEmphasis"/>
          <w:rFonts w:eastAsiaTheme="minorEastAsia"/>
          <w:i w:val="0"/>
          <w:iCs w:val="0"/>
        </w:rPr>
      </w:pPr>
      <m:oMathPara>
        <m:oMath>
          <m:r>
            <m:rPr>
              <m:sty m:val="p"/>
            </m:rPr>
            <w:rPr>
              <w:rStyle w:val="SubtleEmphasis"/>
              <w:rFonts w:ascii="Cambria Math" w:hAnsi="Cambria Math"/>
            </w:rPr>
            <m:t xml:space="preserve"> P= -χ </m:t>
          </m:r>
          <m:f>
            <m:fPr>
              <m:ctrlPr>
                <w:rPr>
                  <w:rStyle w:val="SubtleEmphasis"/>
                  <w:rFonts w:ascii="Cambria Math" w:hAnsi="Cambria Math"/>
                  <w:i w:val="0"/>
                  <w:iCs w:val="0"/>
                </w:rPr>
              </m:ctrlPr>
            </m:fPr>
            <m:num>
              <m:r>
                <m:rPr>
                  <m:sty m:val="p"/>
                </m:rPr>
                <w:rPr>
                  <w:rStyle w:val="SubtleEmphasis"/>
                  <w:rFonts w:ascii="Cambria Math" w:hAnsi="Cambria Math"/>
                </w:rPr>
                <m:t xml:space="preserve"> S× ∆T</m:t>
              </m:r>
            </m:num>
            <m:den>
              <m:r>
                <m:rPr>
                  <m:sty m:val="p"/>
                </m:rPr>
                <w:rPr>
                  <w:rStyle w:val="SubtleEmphasis"/>
                  <w:rFonts w:ascii="Cambria Math" w:hAnsi="Cambria Math"/>
                </w:rPr>
                <m:t>l</m:t>
              </m:r>
            </m:den>
          </m:f>
        </m:oMath>
      </m:oMathPara>
    </w:p>
    <w:p w14:paraId="76A9DCD3" w14:textId="497F5693" w:rsidR="00B208B7" w:rsidRDefault="00B208B7" w:rsidP="00564C8C">
      <w:pPr>
        <w:rPr>
          <w:rStyle w:val="SubtleEmphasis"/>
          <w:rFonts w:eastAsiaTheme="minorEastAsia"/>
          <w:i w:val="0"/>
          <w:iCs w:val="0"/>
        </w:rPr>
      </w:pPr>
      <w:r>
        <w:rPr>
          <w:rStyle w:val="SubtleEmphasis"/>
          <w:rFonts w:eastAsiaTheme="minorEastAsia"/>
          <w:i w:val="0"/>
          <w:iCs w:val="0"/>
        </w:rPr>
        <w:t>Where P – total heat transfer power, S – cross section area of the parallelepiped, ∆T – temperature difference between the faces, l – length of the parallelepiped</w:t>
      </w:r>
      <w:r w:rsidR="0051707F">
        <w:rPr>
          <w:rStyle w:val="SubtleEmphasis"/>
          <w:rFonts w:eastAsiaTheme="minorEastAsia"/>
          <w:i w:val="0"/>
          <w:iCs w:val="0"/>
        </w:rPr>
        <w:t xml:space="preserve">, </w:t>
      </w:r>
      <m:oMath>
        <m:r>
          <m:rPr>
            <m:sty m:val="p"/>
          </m:rPr>
          <w:rPr>
            <w:rStyle w:val="SubtleEmphasis"/>
            <w:rFonts w:ascii="Cambria Math" w:hAnsi="Cambria Math"/>
          </w:rPr>
          <m:t>χ</m:t>
        </m:r>
      </m:oMath>
      <w:r w:rsidR="0051707F">
        <w:rPr>
          <w:rStyle w:val="SubtleEmphasis"/>
          <w:rFonts w:eastAsiaTheme="minorEastAsia"/>
          <w:i w:val="0"/>
          <w:iCs w:val="0"/>
        </w:rPr>
        <w:t xml:space="preserve"> – thermal conductivity coefficient</w:t>
      </w:r>
    </w:p>
    <w:p w14:paraId="2F1CAB3B" w14:textId="06B9D11B" w:rsidR="00E24F24" w:rsidRDefault="00E24F24" w:rsidP="00564C8C">
      <w:pPr>
        <w:rPr>
          <w:rStyle w:val="SubtleEmphasis"/>
          <w:rFonts w:eastAsiaTheme="minorEastAsia"/>
          <w:i w:val="0"/>
          <w:iCs w:val="0"/>
        </w:rPr>
      </w:pPr>
      <w:r>
        <w:rPr>
          <w:rStyle w:val="SubtleEmphasis"/>
          <w:rFonts w:eastAsiaTheme="minorEastAsia"/>
          <w:i w:val="0"/>
          <w:iCs w:val="0"/>
        </w:rPr>
        <w:t>As we are running</w:t>
      </w:r>
      <w:r w:rsidR="00FF2E34">
        <w:rPr>
          <w:rStyle w:val="SubtleEmphasis"/>
          <w:rFonts w:eastAsiaTheme="minorEastAsia"/>
          <w:i w:val="0"/>
          <w:iCs w:val="0"/>
        </w:rPr>
        <w:t xml:space="preserve"> in</w:t>
      </w:r>
      <w:r>
        <w:rPr>
          <w:rStyle w:val="SubtleEmphasis"/>
          <w:rFonts w:eastAsiaTheme="minorEastAsia"/>
          <w:i w:val="0"/>
          <w:iCs w:val="0"/>
        </w:rPr>
        <w:t xml:space="preserve"> a 2D space, and every square has the same width, the length of the touch is always equal to the length of the </w:t>
      </w:r>
      <w:r w:rsidR="0051707F">
        <w:rPr>
          <w:rStyle w:val="SubtleEmphasis"/>
          <w:rFonts w:eastAsiaTheme="minorEastAsia"/>
          <w:i w:val="0"/>
          <w:iCs w:val="0"/>
        </w:rPr>
        <w:t>parallelepiped (</w:t>
      </w:r>
      <w:r>
        <w:rPr>
          <w:rStyle w:val="SubtleEmphasis"/>
          <w:rFonts w:eastAsiaTheme="minorEastAsia"/>
          <w:i w:val="0"/>
          <w:iCs w:val="0"/>
        </w:rPr>
        <w:t>square in our case), the formula can be simplified to an equation</w:t>
      </w:r>
    </w:p>
    <w:p w14:paraId="314328DD" w14:textId="1DE44855" w:rsidR="0051707F" w:rsidRPr="00AA0E25" w:rsidRDefault="0051707F" w:rsidP="00564C8C">
      <w:pPr>
        <w:rPr>
          <w:rStyle w:val="SubtleEmphasis"/>
          <w:rFonts w:eastAsiaTheme="minorEastAsia"/>
          <w:i w:val="0"/>
          <w:iCs w:val="0"/>
        </w:rPr>
      </w:pPr>
      <m:oMathPara>
        <m:oMath>
          <m:r>
            <m:rPr>
              <m:sty m:val="p"/>
            </m:rPr>
            <w:rPr>
              <w:rStyle w:val="SubtleEmphasis"/>
              <w:rFonts w:ascii="Cambria Math" w:eastAsiaTheme="minorEastAsia" w:hAnsi="Cambria Math"/>
            </w:rPr>
            <m:t xml:space="preserve">P= - </m:t>
          </m:r>
          <m:r>
            <m:rPr>
              <m:sty m:val="p"/>
            </m:rPr>
            <w:rPr>
              <w:rStyle w:val="SubtleEmphasis"/>
              <w:rFonts w:ascii="Cambria Math" w:hAnsi="Cambria Math"/>
            </w:rPr>
            <m:t xml:space="preserve">χ </m:t>
          </m:r>
          <m:r>
            <m:rPr>
              <m:sty m:val="p"/>
            </m:rPr>
            <w:rPr>
              <w:rStyle w:val="SubtleEmphasis"/>
              <w:rFonts w:ascii="Cambria Math" w:hAnsi="Cambria Math"/>
            </w:rPr>
            <m:t>× ∆T</m:t>
          </m:r>
          <m:r>
            <m:rPr>
              <m:sty m:val="p"/>
            </m:rPr>
            <w:rPr>
              <w:rStyle w:val="SubtleEmphasis"/>
              <w:rFonts w:ascii="Cambria Math" w:eastAsiaTheme="minorEastAsia" w:hAnsi="Cambria Math"/>
            </w:rPr>
            <m:t xml:space="preserve">  </m:t>
          </m:r>
        </m:oMath>
      </m:oMathPara>
    </w:p>
    <w:p w14:paraId="20B76935" w14:textId="00840DAB" w:rsidR="00AA0E25" w:rsidRDefault="00AA0E25" w:rsidP="00564C8C">
      <w:pPr>
        <w:rPr>
          <w:rStyle w:val="SubtleEmphasis"/>
          <w:rFonts w:eastAsiaTheme="minorEastAsia"/>
          <w:i w:val="0"/>
          <w:iCs w:val="0"/>
        </w:rPr>
      </w:pPr>
      <w:r>
        <w:rPr>
          <w:rStyle w:val="SubtleEmphasis"/>
          <w:rFonts w:eastAsiaTheme="minorEastAsia"/>
          <w:i w:val="0"/>
          <w:iCs w:val="0"/>
        </w:rPr>
        <w:t>And it’s required to adjust the thermal conductivity coefficient for a 2D space to make simulation correct</w:t>
      </w:r>
      <w:r w:rsidR="009A2434">
        <w:rPr>
          <w:rStyle w:val="SubtleEmphasis"/>
          <w:rFonts w:eastAsiaTheme="minorEastAsia"/>
          <w:i w:val="0"/>
          <w:iCs w:val="0"/>
        </w:rPr>
        <w:t xml:space="preserve">. </w:t>
      </w:r>
      <w:r w:rsidR="00FF2E34">
        <w:rPr>
          <w:rStyle w:val="SubtleEmphasis"/>
          <w:rFonts w:eastAsiaTheme="minorEastAsia"/>
          <w:i w:val="0"/>
          <w:iCs w:val="0"/>
        </w:rPr>
        <w:t>So,</w:t>
      </w:r>
      <w:r w:rsidR="009A2434">
        <w:rPr>
          <w:rStyle w:val="SubtleEmphasis"/>
          <w:rFonts w:eastAsiaTheme="minorEastAsia"/>
          <w:i w:val="0"/>
          <w:iCs w:val="0"/>
        </w:rPr>
        <w:t xml:space="preserve"> it’s possible to calculate the change in </w:t>
      </w:r>
      <w:r w:rsidR="00FF2E34">
        <w:rPr>
          <w:rStyle w:val="SubtleEmphasis"/>
          <w:rFonts w:eastAsiaTheme="minorEastAsia"/>
          <w:i w:val="0"/>
          <w:iCs w:val="0"/>
        </w:rPr>
        <w:t>temperature</w:t>
      </w:r>
      <w:r w:rsidR="009A2434">
        <w:rPr>
          <w:rStyle w:val="SubtleEmphasis"/>
          <w:rFonts w:eastAsiaTheme="minorEastAsia"/>
          <w:i w:val="0"/>
          <w:iCs w:val="0"/>
        </w:rPr>
        <w:t xml:space="preserve"> for two grain squares that are touching</w:t>
      </w:r>
      <w:r w:rsidR="00FF2E34">
        <w:rPr>
          <w:rStyle w:val="SubtleEmphasis"/>
          <w:rFonts w:eastAsiaTheme="minorEastAsia"/>
          <w:i w:val="0"/>
          <w:iCs w:val="0"/>
        </w:rPr>
        <w:t>.</w:t>
      </w:r>
    </w:p>
    <w:p w14:paraId="5F36608E" w14:textId="2311B1E0" w:rsidR="00FF2E34" w:rsidRDefault="00FF2E34" w:rsidP="00564C8C">
      <w:pPr>
        <w:rPr>
          <w:rStyle w:val="SubtleEmphasis"/>
          <w:rFonts w:eastAsiaTheme="minorEastAsia"/>
          <w:i w:val="0"/>
          <w:iCs w:val="0"/>
        </w:rPr>
      </w:pPr>
      <w:r>
        <w:rPr>
          <w:rStyle w:val="SubtleEmphasis"/>
          <w:rFonts w:eastAsiaTheme="minorEastAsia"/>
          <w:i w:val="0"/>
          <w:iCs w:val="0"/>
        </w:rPr>
        <w:t xml:space="preserve">Let us have two squares with temperatures </w:t>
      </w:r>
      <m:oMath>
        <m:sSub>
          <m:sSubPr>
            <m:ctrlPr>
              <w:rPr>
                <w:rStyle w:val="SubtleEmphasis"/>
                <w:rFonts w:ascii="Cambria Math" w:eastAsiaTheme="minorEastAsia" w:hAnsi="Cambria Math"/>
                <w:iCs w:val="0"/>
              </w:rPr>
            </m:ctrlPr>
          </m:sSubPr>
          <m:e>
            <m:r>
              <m:rPr>
                <m:sty m:val="p"/>
              </m:rPr>
              <w:rPr>
                <w:rStyle w:val="SubtleEmphasis"/>
                <w:rFonts w:ascii="Cambria Math" w:eastAsiaTheme="minorEastAsia" w:hAnsi="Cambria Math"/>
              </w:rPr>
              <m:t>T</m:t>
            </m:r>
          </m:e>
          <m:sub>
            <m:r>
              <m:rPr>
                <m:sty m:val="p"/>
              </m:rPr>
              <w:rPr>
                <w:rStyle w:val="SubtleEmphasis"/>
                <w:rFonts w:ascii="Cambria Math" w:eastAsiaTheme="minorEastAsia" w:hAnsi="Cambria Math"/>
              </w:rPr>
              <m:t>1</m:t>
            </m:r>
          </m:sub>
        </m:sSub>
      </m:oMath>
      <w:r>
        <w:rPr>
          <w:rStyle w:val="SubtleEmphasis"/>
          <w:rFonts w:eastAsiaTheme="minorEastAsia"/>
          <w:i w:val="0"/>
          <w:iCs w:val="0"/>
        </w:rPr>
        <w:t xml:space="preserve"> and </w:t>
      </w:r>
      <m:oMath>
        <m:sSub>
          <m:sSubPr>
            <m:ctrlPr>
              <w:rPr>
                <w:rStyle w:val="SubtleEmphasis"/>
                <w:rFonts w:ascii="Cambria Math" w:eastAsiaTheme="minorEastAsia" w:hAnsi="Cambria Math"/>
                <w:iCs w:val="0"/>
              </w:rPr>
            </m:ctrlPr>
          </m:sSubPr>
          <m:e>
            <m:r>
              <m:rPr>
                <m:sty m:val="p"/>
              </m:rPr>
              <w:rPr>
                <w:rStyle w:val="SubtleEmphasis"/>
                <w:rFonts w:ascii="Cambria Math" w:eastAsiaTheme="minorEastAsia" w:hAnsi="Cambria Math"/>
              </w:rPr>
              <m:t>T</m:t>
            </m:r>
          </m:e>
          <m:sub>
            <m:r>
              <m:rPr>
                <m:sty m:val="p"/>
              </m:rPr>
              <w:rPr>
                <w:rStyle w:val="SubtleEmphasis"/>
                <w:rFonts w:ascii="Cambria Math" w:eastAsiaTheme="minorEastAsia" w:hAnsi="Cambria Math"/>
              </w:rPr>
              <m:t>2</m:t>
            </m:r>
          </m:sub>
        </m:sSub>
      </m:oMath>
      <w:r>
        <w:rPr>
          <w:rStyle w:val="SubtleEmphasis"/>
          <w:rFonts w:eastAsiaTheme="minorEastAsia"/>
          <w:i w:val="0"/>
          <w:iCs w:val="0"/>
        </w:rPr>
        <w:t xml:space="preserve">, so the change in a temperature will be calculated as a </w:t>
      </w:r>
    </w:p>
    <w:p w14:paraId="03CA05A9" w14:textId="197C60B6" w:rsidR="00FF2E34" w:rsidRPr="00295A36" w:rsidRDefault="00FF2E34" w:rsidP="00564C8C">
      <w:pPr>
        <w:rPr>
          <w:rStyle w:val="SubtleEmphasis"/>
          <w:rFonts w:eastAsiaTheme="minorEastAsia"/>
          <w:iCs w:val="0"/>
        </w:rPr>
      </w:pPr>
      <m:oMathPara>
        <m:oMath>
          <m:r>
            <w:rPr>
              <w:rStyle w:val="SubtleEmphasis"/>
              <w:rFonts w:ascii="Cambria Math" w:eastAsiaTheme="minorEastAsia" w:hAnsi="Cambria Math"/>
            </w:rPr>
            <m:t>∆</m:t>
          </m:r>
          <m:sSub>
            <m:sSubPr>
              <m:ctrlPr>
                <w:rPr>
                  <w:rStyle w:val="SubtleEmphasis"/>
                  <w:rFonts w:ascii="Cambria Math" w:eastAsiaTheme="minorEastAsia" w:hAnsi="Cambria Math"/>
                  <w:i w:val="0"/>
                  <w:iCs w:val="0"/>
                </w:rPr>
              </m:ctrlPr>
            </m:sSubPr>
            <m:e>
              <m:r>
                <m:rPr>
                  <m:sty m:val="p"/>
                </m:rPr>
                <w:rPr>
                  <w:rStyle w:val="SubtleEmphasis"/>
                  <w:rFonts w:ascii="Cambria Math" w:eastAsiaTheme="minorEastAsia" w:hAns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Style w:val="SubtleEmphasis"/>
                  <w:rFonts w:ascii="Cambria Math" w:eastAsiaTheme="minorEastAsia" w:hAnsi="Cambria Math"/>
                </w:rPr>
                <m:t>1</m:t>
              </m:r>
            </m:sub>
          </m:sSub>
          <m:r>
            <m:rPr>
              <m:sty m:val="p"/>
            </m:rPr>
            <w:rPr>
              <w:rStyle w:val="SubtleEmphasis"/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Style w:val="SubtleEmphasis"/>
                  <w:rFonts w:ascii="Cambria Math" w:eastAsiaTheme="minorEastAsia" w:hAnsi="Cambria Math"/>
                  <w:i w:val="0"/>
                  <w:iCs w:val="0"/>
                </w:rPr>
              </m:ctrlPr>
            </m:fPr>
            <m:num>
              <m:r>
                <m:rPr>
                  <m:sty m:val="p"/>
                </m:rPr>
                <w:rPr>
                  <w:rStyle w:val="SubtleEmphasis"/>
                  <w:rFonts w:ascii="Cambria Math" w:eastAsiaTheme="minorEastAsia" w:hAnsi="Cambria Math"/>
                </w:rPr>
                <m:t>Q</m:t>
              </m:r>
            </m:num>
            <m:den>
              <m:r>
                <m:rPr>
                  <m:sty m:val="p"/>
                </m:rPr>
                <w:rPr>
                  <w:rStyle w:val="SubtleEmphasis"/>
                  <w:rFonts w:ascii="Cambria Math" w:eastAsiaTheme="minorEastAsia" w:hAnsi="Cambria Math"/>
                </w:rPr>
                <m:t xml:space="preserve">c </m:t>
              </m:r>
              <m:r>
                <w:rPr>
                  <w:rStyle w:val="SubtleEmphasis"/>
                  <w:rFonts w:ascii="Cambria Math" w:eastAsiaTheme="minorEastAsia" w:hAnsi="Cambria Math"/>
                </w:rPr>
                <m:t>×</m:t>
              </m:r>
              <m:r>
                <m:rPr>
                  <m:sty m:val="p"/>
                </m:rPr>
                <w:rPr>
                  <w:rStyle w:val="SubtleEmphasis"/>
                  <w:rFonts w:ascii="Cambria Math" w:eastAsiaTheme="minorEastAsia" w:hAnsi="Cambria Math"/>
                </w:rPr>
                <m:t>m</m:t>
              </m:r>
            </m:den>
          </m:f>
          <m:r>
            <m:rPr>
              <m:sty m:val="p"/>
            </m:rPr>
            <w:rPr>
              <w:rStyle w:val="SubtleEmphasis"/>
              <w:rFonts w:ascii="Cambria Math" w:eastAsiaTheme="minorEastAsia" w:hAnsi="Cambria Math"/>
            </w:rPr>
            <m:t>=</m:t>
          </m:r>
          <m:f>
            <m:fPr>
              <m:ctrlPr>
                <w:rPr>
                  <w:rStyle w:val="SubtleEmphasis"/>
                  <w:rFonts w:ascii="Cambria Math" w:eastAsiaTheme="minorEastAsia" w:hAnsi="Cambria Math"/>
                  <w:iCs w:val="0"/>
                </w:rPr>
              </m:ctrlPr>
            </m:fPr>
            <m:num>
              <m:r>
                <m:rPr>
                  <m:sty m:val="p"/>
                </m:rPr>
                <w:rPr>
                  <w:rStyle w:val="SubtleEmphasis"/>
                  <w:rFonts w:ascii="Cambria Math" w:eastAsiaTheme="minorEastAsia" w:hAnsi="Cambria Math"/>
                </w:rPr>
                <m:t xml:space="preserve">P </m:t>
              </m:r>
              <m:r>
                <w:rPr>
                  <w:rStyle w:val="SubtleEmphasis"/>
                  <w:rFonts w:ascii="Cambria Math" w:eastAsiaTheme="minorEastAsia" w:hAnsi="Cambria Math"/>
                </w:rPr>
                <m:t>×</m:t>
              </m:r>
              <m:r>
                <m:rPr>
                  <m:sty m:val="p"/>
                </m:rPr>
                <w:rPr>
                  <w:rStyle w:val="SubtleEmphasis"/>
                  <w:rFonts w:ascii="Cambria Math" w:eastAsiaTheme="minorEastAsia" w:hAnsi="Cambria Math"/>
                </w:rPr>
                <m:t>t</m:t>
              </m:r>
            </m:num>
            <m:den>
              <m:r>
                <m:rPr>
                  <m:sty m:val="p"/>
                </m:rPr>
                <w:rPr>
                  <w:rStyle w:val="SubtleEmphasis"/>
                  <w:rFonts w:ascii="Cambria Math" w:eastAsiaTheme="minorEastAsia" w:hAnsi="Cambria Math"/>
                </w:rPr>
                <m:t xml:space="preserve">c </m:t>
              </m:r>
              <m:r>
                <w:rPr>
                  <w:rStyle w:val="SubtleEmphasis"/>
                  <w:rFonts w:ascii="Cambria Math" w:eastAsiaTheme="minorEastAsia" w:hAnsi="Cambria Math"/>
                </w:rPr>
                <m:t>×</m:t>
              </m:r>
              <m:r>
                <m:rPr>
                  <m:sty m:val="p"/>
                </m:rPr>
                <w:rPr>
                  <w:rStyle w:val="SubtleEmphasis"/>
                  <w:rFonts w:ascii="Cambria Math" w:eastAsiaTheme="minorEastAsia" w:hAnsi="Cambria Math"/>
                </w:rPr>
                <m:t>m</m:t>
              </m:r>
            </m:den>
          </m:f>
          <m:r>
            <m:rPr>
              <m:sty m:val="p"/>
            </m:rPr>
            <w:rPr>
              <w:rStyle w:val="SubtleEmphasis"/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Style w:val="SubtleEmphasis"/>
                  <w:rFonts w:ascii="Cambria Math" w:eastAsiaTheme="minorEastAsia" w:hAnsi="Cambria Math"/>
                  <w:iCs w:val="0"/>
                </w:rPr>
              </m:ctrlPr>
            </m:fPr>
            <m:num>
              <m:r>
                <m:rPr>
                  <m:sty m:val="p"/>
                </m:rPr>
                <w:rPr>
                  <w:rStyle w:val="SubtleEmphasis"/>
                  <w:rFonts w:ascii="Cambria Math" w:eastAsiaTheme="minorEastAsia" w:hAnsi="Cambria Math"/>
                </w:rPr>
                <m:t xml:space="preserve">- </m:t>
              </m:r>
              <m:r>
                <m:rPr>
                  <m:sty m:val="p"/>
                </m:rPr>
                <w:rPr>
                  <w:rStyle w:val="SubtleEmphasis"/>
                  <w:rFonts w:ascii="Cambria Math" w:hAnsi="Cambria Math"/>
                </w:rPr>
                <m:t xml:space="preserve">χ </m:t>
              </m:r>
              <m:r>
                <m:rPr>
                  <m:sty m:val="p"/>
                </m:rPr>
                <w:rPr>
                  <w:rStyle w:val="SubtleEmphasis"/>
                  <w:rFonts w:ascii="Cambria Math" w:hAnsi="Cambria Math"/>
                </w:rPr>
                <m:t>×</m:t>
              </m:r>
              <m:d>
                <m:dPr>
                  <m:ctrlPr>
                    <w:rPr>
                      <w:rStyle w:val="SubtleEmphasis"/>
                      <w:rFonts w:ascii="Cambria Math" w:hAnsi="Cambria Math"/>
                      <w:i w:val="0"/>
                      <w:iCs w:val="0"/>
                    </w:rPr>
                  </m:ctrlPr>
                </m:dPr>
                <m:e>
                  <m:sSub>
                    <m:sSubPr>
                      <m:ctrlPr>
                        <w:rPr>
                          <w:rStyle w:val="SubtleEmphasis"/>
                          <w:rFonts w:ascii="Cambria Math" w:hAnsi="Cambria Math"/>
                          <w:iCs w:val="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Style w:val="SubtleEmphasis"/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Style w:val="SubtleEmphasis"/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Style w:val="SubtleEmphasis"/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Style w:val="SubtleEmphasis"/>
                          <w:rFonts w:ascii="Cambria Math" w:hAnsi="Cambria Math"/>
                          <w:i w:val="0"/>
                          <w:iCs w:val="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Style w:val="SubtleEmphasis"/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Style w:val="SubtleEmphasis"/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Style w:val="SubtleEmphasis"/>
                  <w:rFonts w:ascii="Cambria Math" w:hAnsi="Cambria Math"/>
                </w:rPr>
                <m:t xml:space="preserve"> </m:t>
              </m:r>
              <m:r>
                <w:rPr>
                  <w:rStyle w:val="SubtleEmphasis"/>
                  <w:rFonts w:ascii="Cambria Math" w:hAnsi="Cambria Math"/>
                </w:rPr>
                <m:t>×</m:t>
              </m:r>
              <m:r>
                <m:rPr>
                  <m:sty m:val="p"/>
                </m:rPr>
                <w:rPr>
                  <w:rStyle w:val="SubtleEmphasis"/>
                  <w:rFonts w:ascii="Cambria Math" w:hAnsi="Cambria Math"/>
                </w:rPr>
                <m:t>t</m:t>
              </m:r>
            </m:num>
            <m:den>
              <m:sSub>
                <m:sSubPr>
                  <m:ctrlPr>
                    <w:rPr>
                      <w:rStyle w:val="SubtleEmphasis"/>
                      <w:rFonts w:ascii="Cambria Math" w:eastAsiaTheme="minorEastAsia" w:hAnsi="Cambria Math"/>
                      <w:i w:val="0"/>
                      <w:iCs w:val="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SubtleEmphasis"/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Style w:val="SubtleEmphasis"/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Style w:val="SubtleEmphasis"/>
                  <w:rFonts w:ascii="Cambria Math" w:eastAsiaTheme="minorEastAsia" w:hAnsi="Cambria Math"/>
                </w:rPr>
                <m:t>×</m:t>
              </m:r>
              <m:sSub>
                <m:sSubPr>
                  <m:ctrlPr>
                    <w:rPr>
                      <w:rStyle w:val="SubtleEmphasis"/>
                      <w:rFonts w:ascii="Cambria Math" w:eastAsiaTheme="minorEastAsia" w:hAnsi="Cambria Math"/>
                      <w:i w:val="0"/>
                      <w:iCs w:val="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SubtleEmphasis"/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Style w:val="SubtleEmphasis"/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</m:oMath>
      </m:oMathPara>
    </w:p>
    <w:p w14:paraId="215A639D" w14:textId="1501006B" w:rsidR="00295A36" w:rsidRPr="000D3525" w:rsidRDefault="00295A36" w:rsidP="00295A36">
      <w:pPr>
        <w:rPr>
          <w:rStyle w:val="SubtleEmphasis"/>
          <w:rFonts w:eastAsiaTheme="minorEastAsia"/>
          <w:iCs w:val="0"/>
        </w:rPr>
      </w:pPr>
      <m:oMathPara>
        <m:oMath>
          <m:r>
            <w:rPr>
              <w:rStyle w:val="SubtleEmphasis"/>
              <w:rFonts w:ascii="Cambria Math" w:eastAsiaTheme="minorEastAsia" w:hAnsi="Cambria Math"/>
            </w:rPr>
            <m:t>∆</m:t>
          </m:r>
          <m:sSub>
            <m:sSubPr>
              <m:ctrlPr>
                <w:rPr>
                  <w:rStyle w:val="SubtleEmphasis"/>
                  <w:rFonts w:ascii="Cambria Math" w:eastAsiaTheme="minorEastAsia" w:hAnsi="Cambria Math"/>
                  <w:i w:val="0"/>
                  <w:iCs w:val="0"/>
                </w:rPr>
              </m:ctrlPr>
            </m:sSubPr>
            <m:e>
              <m:r>
                <m:rPr>
                  <m:sty m:val="p"/>
                </m:rPr>
                <w:rPr>
                  <w:rStyle w:val="SubtleEmphasis"/>
                  <w:rFonts w:ascii="Cambria Math" w:eastAsiaTheme="minorEastAsia" w:hAns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Style w:val="SubtleEmphasis"/>
                  <w:rFonts w:ascii="Cambria Math" w:eastAsiaTheme="minorEastAsia" w:hAnsi="Cambria Math"/>
                </w:rPr>
                <m:t>2</m:t>
              </m:r>
            </m:sub>
          </m:sSub>
          <m:r>
            <m:rPr>
              <m:sty m:val="p"/>
            </m:rPr>
            <w:rPr>
              <w:rStyle w:val="SubtleEmphasis"/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Style w:val="SubtleEmphasis"/>
                  <w:rFonts w:ascii="Cambria Math" w:eastAsiaTheme="minorEastAsia" w:hAnsi="Cambria Math"/>
                  <w:i w:val="0"/>
                  <w:iCs w:val="0"/>
                </w:rPr>
              </m:ctrlPr>
            </m:fPr>
            <m:num>
              <m:r>
                <m:rPr>
                  <m:sty m:val="p"/>
                </m:rPr>
                <w:rPr>
                  <w:rStyle w:val="SubtleEmphasis"/>
                  <w:rFonts w:ascii="Cambria Math" w:eastAsiaTheme="minorEastAsia" w:hAnsi="Cambria Math"/>
                </w:rPr>
                <m:t>Q</m:t>
              </m:r>
            </m:num>
            <m:den>
              <m:r>
                <m:rPr>
                  <m:sty m:val="p"/>
                </m:rPr>
                <w:rPr>
                  <w:rStyle w:val="SubtleEmphasis"/>
                  <w:rFonts w:ascii="Cambria Math" w:eastAsiaTheme="minorEastAsia" w:hAnsi="Cambria Math"/>
                </w:rPr>
                <m:t xml:space="preserve">c </m:t>
              </m:r>
              <m:r>
                <w:rPr>
                  <w:rStyle w:val="SubtleEmphasis"/>
                  <w:rFonts w:ascii="Cambria Math" w:eastAsiaTheme="minorEastAsia" w:hAnsi="Cambria Math"/>
                </w:rPr>
                <m:t>×</m:t>
              </m:r>
              <m:r>
                <m:rPr>
                  <m:sty m:val="p"/>
                </m:rPr>
                <w:rPr>
                  <w:rStyle w:val="SubtleEmphasis"/>
                  <w:rFonts w:ascii="Cambria Math" w:eastAsiaTheme="minorEastAsia" w:hAnsi="Cambria Math"/>
                </w:rPr>
                <m:t>m</m:t>
              </m:r>
            </m:den>
          </m:f>
          <m:r>
            <m:rPr>
              <m:sty m:val="p"/>
            </m:rPr>
            <w:rPr>
              <w:rStyle w:val="SubtleEmphasis"/>
              <w:rFonts w:ascii="Cambria Math" w:eastAsiaTheme="minorEastAsia" w:hAnsi="Cambria Math"/>
            </w:rPr>
            <m:t>=</m:t>
          </m:r>
          <m:f>
            <m:fPr>
              <m:ctrlPr>
                <w:rPr>
                  <w:rStyle w:val="SubtleEmphasis"/>
                  <w:rFonts w:ascii="Cambria Math" w:eastAsiaTheme="minorEastAsia" w:hAnsi="Cambria Math"/>
                  <w:iCs w:val="0"/>
                </w:rPr>
              </m:ctrlPr>
            </m:fPr>
            <m:num>
              <m:r>
                <m:rPr>
                  <m:sty m:val="p"/>
                </m:rPr>
                <w:rPr>
                  <w:rStyle w:val="SubtleEmphasis"/>
                  <w:rFonts w:ascii="Cambria Math" w:eastAsiaTheme="minorEastAsia" w:hAnsi="Cambria Math"/>
                </w:rPr>
                <m:t xml:space="preserve">P </m:t>
              </m:r>
              <m:r>
                <w:rPr>
                  <w:rStyle w:val="SubtleEmphasis"/>
                  <w:rFonts w:ascii="Cambria Math" w:eastAsiaTheme="minorEastAsia" w:hAnsi="Cambria Math"/>
                </w:rPr>
                <m:t>×</m:t>
              </m:r>
              <m:r>
                <m:rPr>
                  <m:sty m:val="p"/>
                </m:rPr>
                <w:rPr>
                  <w:rStyle w:val="SubtleEmphasis"/>
                  <w:rFonts w:ascii="Cambria Math" w:eastAsiaTheme="minorEastAsia" w:hAnsi="Cambria Math"/>
                </w:rPr>
                <m:t>t</m:t>
              </m:r>
            </m:num>
            <m:den>
              <m:r>
                <m:rPr>
                  <m:sty m:val="p"/>
                </m:rPr>
                <w:rPr>
                  <w:rStyle w:val="SubtleEmphasis"/>
                  <w:rFonts w:ascii="Cambria Math" w:eastAsiaTheme="minorEastAsia" w:hAnsi="Cambria Math"/>
                </w:rPr>
                <m:t xml:space="preserve">c </m:t>
              </m:r>
              <m:r>
                <w:rPr>
                  <w:rStyle w:val="SubtleEmphasis"/>
                  <w:rFonts w:ascii="Cambria Math" w:eastAsiaTheme="minorEastAsia" w:hAnsi="Cambria Math"/>
                </w:rPr>
                <m:t>×</m:t>
              </m:r>
              <m:r>
                <m:rPr>
                  <m:sty m:val="p"/>
                </m:rPr>
                <w:rPr>
                  <w:rStyle w:val="SubtleEmphasis"/>
                  <w:rFonts w:ascii="Cambria Math" w:eastAsiaTheme="minorEastAsia" w:hAnsi="Cambria Math"/>
                </w:rPr>
                <m:t>m</m:t>
              </m:r>
            </m:den>
          </m:f>
          <m:r>
            <m:rPr>
              <m:sty m:val="p"/>
            </m:rPr>
            <w:rPr>
              <w:rStyle w:val="SubtleEmphasis"/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Style w:val="SubtleEmphasis"/>
                  <w:rFonts w:ascii="Cambria Math" w:eastAsiaTheme="minorEastAsia" w:hAnsi="Cambria Math"/>
                  <w:iCs w:val="0"/>
                </w:rPr>
              </m:ctrlPr>
            </m:fPr>
            <m:num>
              <m:r>
                <m:rPr>
                  <m:sty m:val="p"/>
                </m:rPr>
                <w:rPr>
                  <w:rStyle w:val="SubtleEmphasis"/>
                  <w:rFonts w:ascii="Cambria Math" w:eastAsiaTheme="minorEastAsia" w:hAnsi="Cambria Math"/>
                </w:rPr>
                <m:t xml:space="preserve">- </m:t>
              </m:r>
              <m:r>
                <m:rPr>
                  <m:sty m:val="p"/>
                </m:rPr>
                <w:rPr>
                  <w:rStyle w:val="SubtleEmphasis"/>
                  <w:rFonts w:ascii="Cambria Math" w:hAnsi="Cambria Math"/>
                </w:rPr>
                <m:t>χ  ×</m:t>
              </m:r>
              <m:d>
                <m:dPr>
                  <m:ctrlPr>
                    <w:rPr>
                      <w:rStyle w:val="SubtleEmphasis"/>
                      <w:rFonts w:ascii="Cambria Math" w:hAnsi="Cambria Math"/>
                      <w:i w:val="0"/>
                      <w:iCs w:val="0"/>
                    </w:rPr>
                  </m:ctrlPr>
                </m:dPr>
                <m:e>
                  <m:sSub>
                    <m:sSubPr>
                      <m:ctrlPr>
                        <w:rPr>
                          <w:rStyle w:val="SubtleEmphasis"/>
                          <w:rFonts w:ascii="Cambria Math" w:hAnsi="Cambria Math"/>
                          <w:iCs w:val="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Style w:val="SubtleEmphasis"/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Style w:val="SubtleEmphasis"/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Style w:val="SubtleEmphasis"/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Style w:val="SubtleEmphasis"/>
                          <w:rFonts w:ascii="Cambria Math" w:hAnsi="Cambria Math"/>
                          <w:i w:val="0"/>
                          <w:iCs w:val="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Style w:val="SubtleEmphasis"/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Style w:val="SubtleEmphasis"/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Style w:val="SubtleEmphasis"/>
                  <w:rFonts w:ascii="Cambria Math" w:hAnsi="Cambria Math"/>
                </w:rPr>
                <m:t xml:space="preserve"> </m:t>
              </m:r>
              <m:r>
                <w:rPr>
                  <w:rStyle w:val="SubtleEmphasis"/>
                  <w:rFonts w:ascii="Cambria Math" w:hAnsi="Cambria Math"/>
                </w:rPr>
                <m:t>×</m:t>
              </m:r>
              <m:r>
                <m:rPr>
                  <m:sty m:val="p"/>
                </m:rPr>
                <w:rPr>
                  <w:rStyle w:val="SubtleEmphasis"/>
                  <w:rFonts w:ascii="Cambria Math" w:hAnsi="Cambria Math"/>
                </w:rPr>
                <m:t>t</m:t>
              </m:r>
            </m:num>
            <m:den>
              <m:sSub>
                <m:sSubPr>
                  <m:ctrlPr>
                    <w:rPr>
                      <w:rStyle w:val="SubtleEmphasis"/>
                      <w:rFonts w:ascii="Cambria Math" w:eastAsiaTheme="minorEastAsia" w:hAnsi="Cambria Math"/>
                      <w:i w:val="0"/>
                      <w:iCs w:val="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SubtleEmphasis"/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Style w:val="SubtleEmphasis"/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Style w:val="SubtleEmphasis"/>
                  <w:rFonts w:ascii="Cambria Math" w:eastAsiaTheme="minorEastAsia" w:hAnsi="Cambria Math"/>
                </w:rPr>
                <m:t>×</m:t>
              </m:r>
              <m:sSub>
                <m:sSubPr>
                  <m:ctrlPr>
                    <w:rPr>
                      <w:rStyle w:val="SubtleEmphasis"/>
                      <w:rFonts w:ascii="Cambria Math" w:eastAsiaTheme="minorEastAsia" w:hAnsi="Cambria Math"/>
                      <w:i w:val="0"/>
                      <w:iCs w:val="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SubtleEmphasis"/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Style w:val="SubtleEmphasis"/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</m:oMath>
      </m:oMathPara>
    </w:p>
    <w:p w14:paraId="0C76EC4A" w14:textId="77777777" w:rsidR="00295A36" w:rsidRPr="000D3525" w:rsidRDefault="00295A36" w:rsidP="00564C8C">
      <w:pPr>
        <w:rPr>
          <w:rStyle w:val="SubtleEmphasis"/>
          <w:rFonts w:eastAsiaTheme="minorEastAsia"/>
          <w:iCs w:val="0"/>
        </w:rPr>
      </w:pPr>
    </w:p>
    <w:p w14:paraId="0A8FF3B2" w14:textId="75F4928B" w:rsidR="000D3525" w:rsidRPr="000D3525" w:rsidRDefault="000D3525" w:rsidP="00564C8C">
      <w:pPr>
        <w:rPr>
          <w:rStyle w:val="SubtleEmphasis"/>
          <w:rFonts w:eastAsiaTheme="minorEastAsia"/>
          <w:i w:val="0"/>
        </w:rPr>
      </w:pPr>
      <w:r>
        <w:rPr>
          <w:rStyle w:val="SubtleEmphasis"/>
          <w:rFonts w:eastAsiaTheme="minorEastAsia"/>
          <w:i w:val="0"/>
        </w:rPr>
        <w:t xml:space="preserve">Where </w:t>
      </w:r>
      <m:oMath>
        <m:r>
          <m:rPr>
            <m:sty m:val="p"/>
          </m:rPr>
          <w:rPr>
            <w:rStyle w:val="SubtleEmphasis"/>
            <w:rFonts w:ascii="Cambria Math" w:hAnsi="Cambria Math"/>
          </w:rPr>
          <m:t>χ</m:t>
        </m:r>
      </m:oMath>
      <w:r>
        <w:rPr>
          <w:rStyle w:val="SubtleEmphasis"/>
          <w:rFonts w:eastAsiaTheme="minorEastAsia"/>
          <w:i w:val="0"/>
          <w:iCs w:val="0"/>
        </w:rPr>
        <w:t xml:space="preserve"> – thermal conductivity coefficient</w:t>
      </w:r>
      <w:r>
        <w:rPr>
          <w:rStyle w:val="SubtleEmphasis"/>
          <w:rFonts w:eastAsiaTheme="minorEastAsia"/>
          <w:i w:val="0"/>
          <w:iCs w:val="0"/>
        </w:rPr>
        <w:t xml:space="preserve">, t – time interval such that </w:t>
      </w:r>
      <m:oMath>
        <m:r>
          <m:rPr>
            <m:sty m:val="p"/>
          </m:rPr>
          <w:rPr>
            <w:rStyle w:val="SubtleEmphasis"/>
            <w:rFonts w:ascii="Cambria Math" w:eastAsiaTheme="minorEastAsia" w:hAnsi="Cambria Math"/>
          </w:rPr>
          <m:t>t→0</m:t>
        </m:r>
      </m:oMath>
      <w:r>
        <w:rPr>
          <w:rStyle w:val="SubtleEmphasis"/>
          <w:rFonts w:eastAsiaTheme="minorEastAsia"/>
          <w:i w:val="0"/>
          <w:iCs w:val="0"/>
        </w:rPr>
        <w:t>, in our simulation it will be time interval of engine update, smaller interval – more precise results</w:t>
      </w:r>
      <w:r w:rsidR="00295A36">
        <w:rPr>
          <w:rStyle w:val="SubtleEmphasis"/>
          <w:rFonts w:eastAsiaTheme="minorEastAsia"/>
          <w:i w:val="0"/>
          <w:iCs w:val="0"/>
        </w:rPr>
        <w:t xml:space="preserve">, </w:t>
      </w:r>
      <m:oMath>
        <m:sSub>
          <m:sSubPr>
            <m:ctrlPr>
              <w:rPr>
                <w:rStyle w:val="SubtleEmphasis"/>
                <w:rFonts w:ascii="Cambria Math" w:eastAsiaTheme="minorEastAsia" w:hAnsi="Cambria Math"/>
              </w:rPr>
            </m:ctrlPr>
          </m:sSubPr>
          <m:e>
            <m:r>
              <w:rPr>
                <w:rStyle w:val="SubtleEmphasis"/>
                <w:rFonts w:ascii="Cambria Math" w:eastAsiaTheme="minorEastAsia" w:hAnsi="Cambria Math"/>
              </w:rPr>
              <m:t>c</m:t>
            </m:r>
          </m:e>
          <m:sub>
            <m:r>
              <m:rPr>
                <m:sty m:val="p"/>
              </m:rPr>
              <w:rPr>
                <w:rStyle w:val="SubtleEmphasis"/>
                <w:rFonts w:ascii="Cambria Math" w:eastAsiaTheme="minorEastAsia" w:hAnsi="Cambria Math"/>
              </w:rPr>
              <m:t>1</m:t>
            </m:r>
          </m:sub>
        </m:sSub>
      </m:oMath>
      <w:r w:rsidR="00C67286" w:rsidRPr="00C67286">
        <w:rPr>
          <w:rStyle w:val="SubtleEmphasis"/>
          <w:rFonts w:eastAsiaTheme="minorEastAsia"/>
          <w:i w:val="0"/>
        </w:rPr>
        <w:t xml:space="preserve"> </w:t>
      </w:r>
      <w:r w:rsidR="00C67286">
        <w:rPr>
          <w:rStyle w:val="SubtleEmphasis"/>
          <w:rFonts w:eastAsiaTheme="minorEastAsia"/>
          <w:i w:val="0"/>
        </w:rPr>
        <w:t xml:space="preserve">and </w:t>
      </w:r>
      <m:oMath>
        <m:sSub>
          <m:sSubPr>
            <m:ctrlPr>
              <w:rPr>
                <w:rStyle w:val="SubtleEmphasis"/>
                <w:rFonts w:ascii="Cambria Math" w:eastAsiaTheme="minorEastAsia" w:hAnsi="Cambria Math"/>
              </w:rPr>
            </m:ctrlPr>
          </m:sSubPr>
          <m:e>
            <m:r>
              <w:rPr>
                <w:rStyle w:val="SubtleEmphasis"/>
                <w:rFonts w:ascii="Cambria Math" w:eastAsiaTheme="minorEastAsia" w:hAnsi="Cambria Math"/>
              </w:rPr>
              <m:t>c</m:t>
            </m:r>
          </m:e>
          <m:sub>
            <m:r>
              <m:rPr>
                <m:sty m:val="p"/>
              </m:rPr>
              <w:rPr>
                <w:rStyle w:val="SubtleEmphasis"/>
                <w:rFonts w:ascii="Cambria Math" w:eastAsiaTheme="minorEastAsia" w:hAnsi="Cambria Math"/>
              </w:rPr>
              <m:t>2</m:t>
            </m:r>
          </m:sub>
        </m:sSub>
      </m:oMath>
      <w:r w:rsidR="00295A36">
        <w:rPr>
          <w:rStyle w:val="SubtleEmphasis"/>
          <w:rFonts w:eastAsiaTheme="minorEastAsia"/>
          <w:i w:val="0"/>
          <w:iCs w:val="0"/>
        </w:rPr>
        <w:t xml:space="preserve"> </w:t>
      </w:r>
      <w:r w:rsidR="00295A36" w:rsidRPr="00295A36">
        <w:rPr>
          <w:rStyle w:val="SubtleEmphasis"/>
          <w:rFonts w:eastAsiaTheme="minorEastAsia"/>
          <w:i w:val="0"/>
          <w:iCs w:val="0"/>
        </w:rPr>
        <w:t xml:space="preserve">– </w:t>
      </w:r>
      <w:r w:rsidR="00295A36">
        <w:rPr>
          <w:rStyle w:val="SubtleEmphasis"/>
          <w:rFonts w:eastAsiaTheme="minorEastAsia"/>
          <w:i w:val="0"/>
          <w:iCs w:val="0"/>
        </w:rPr>
        <w:t>specific heat capacity for squares</w:t>
      </w:r>
      <w:r w:rsidR="00C67286">
        <w:rPr>
          <w:rStyle w:val="SubtleEmphasis"/>
          <w:rFonts w:eastAsiaTheme="minorEastAsia"/>
          <w:i w:val="0"/>
          <w:iCs w:val="0"/>
        </w:rPr>
        <w:t xml:space="preserve">, </w:t>
      </w:r>
      <m:oMath>
        <m:sSub>
          <m:sSubPr>
            <m:ctrlPr>
              <w:rPr>
                <w:rStyle w:val="SubtleEmphasis"/>
                <w:rFonts w:ascii="Cambria Math" w:eastAsiaTheme="minorEastAsia" w:hAnsi="Cambria Math"/>
                <w:iCs w:val="0"/>
              </w:rPr>
            </m:ctrlPr>
          </m:sSubPr>
          <m:e>
            <m:r>
              <m:rPr>
                <m:sty m:val="p"/>
              </m:rPr>
              <w:rPr>
                <w:rStyle w:val="SubtleEmphasis"/>
                <w:rFonts w:ascii="Cambria Math" w:eastAsiaTheme="minorEastAsia" w:hAnsi="Cambria Math"/>
              </w:rPr>
              <m:t>m</m:t>
            </m:r>
          </m:e>
          <m:sub>
            <m:r>
              <m:rPr>
                <m:sty m:val="p"/>
              </m:rPr>
              <w:rPr>
                <w:rStyle w:val="SubtleEmphasis"/>
                <w:rFonts w:ascii="Cambria Math" w:eastAsiaTheme="minorEastAsia" w:hAnsi="Cambria Math"/>
              </w:rPr>
              <m:t>1</m:t>
            </m:r>
          </m:sub>
        </m:sSub>
      </m:oMath>
      <w:r w:rsidR="00C67286">
        <w:rPr>
          <w:rStyle w:val="SubtleEmphasis"/>
          <w:rFonts w:eastAsiaTheme="minorEastAsia"/>
          <w:i w:val="0"/>
          <w:iCs w:val="0"/>
        </w:rPr>
        <w:t xml:space="preserve"> and </w:t>
      </w:r>
      <m:oMath>
        <m:sSub>
          <m:sSubPr>
            <m:ctrlPr>
              <w:rPr>
                <w:rStyle w:val="SubtleEmphasis"/>
                <w:rFonts w:ascii="Cambria Math" w:eastAsiaTheme="minorEastAsia" w:hAnsi="Cambria Math"/>
                <w:iCs w:val="0"/>
              </w:rPr>
            </m:ctrlPr>
          </m:sSubPr>
          <m:e>
            <m:r>
              <m:rPr>
                <m:sty m:val="p"/>
              </m:rPr>
              <w:rPr>
                <w:rStyle w:val="SubtleEmphasis"/>
                <w:rFonts w:ascii="Cambria Math" w:eastAsiaTheme="minorEastAsia" w:hAnsi="Cambria Math"/>
              </w:rPr>
              <m:t>m</m:t>
            </m:r>
          </m:e>
          <m:sub>
            <m:r>
              <m:rPr>
                <m:sty m:val="p"/>
              </m:rPr>
              <w:rPr>
                <w:rStyle w:val="SubtleEmphasis"/>
                <w:rFonts w:ascii="Cambria Math" w:eastAsiaTheme="minorEastAsia" w:hAnsi="Cambria Math"/>
              </w:rPr>
              <m:t>2</m:t>
            </m:r>
          </m:sub>
        </m:sSub>
      </m:oMath>
      <w:r w:rsidR="00C67286">
        <w:rPr>
          <w:rStyle w:val="SubtleEmphasis"/>
          <w:rFonts w:eastAsiaTheme="minorEastAsia"/>
          <w:i w:val="0"/>
          <w:iCs w:val="0"/>
        </w:rPr>
        <w:t xml:space="preserve"> – mass of the square (depends only on density of the object, from material).</w:t>
      </w:r>
    </w:p>
    <w:p w14:paraId="18A33058" w14:textId="77777777" w:rsidR="004D6237" w:rsidRDefault="004D6237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671AE146" w14:textId="7F98813E" w:rsidR="00B208B7" w:rsidRPr="00101038" w:rsidRDefault="00101038" w:rsidP="00101038">
      <w:pPr>
        <w:pStyle w:val="Heading1"/>
      </w:pPr>
      <w:r w:rsidRPr="00101038">
        <w:lastRenderedPageBreak/>
        <w:t>Engine</w:t>
      </w:r>
    </w:p>
    <w:p w14:paraId="1884A123" w14:textId="1F5BB268" w:rsidR="00101038" w:rsidRDefault="00101038" w:rsidP="00101038">
      <w:pPr>
        <w:pStyle w:val="Heading2"/>
      </w:pPr>
      <w:r>
        <w:t>Objects</w:t>
      </w:r>
    </w:p>
    <w:p w14:paraId="4637612D" w14:textId="2FAE419C" w:rsidR="00101038" w:rsidRDefault="00101038" w:rsidP="00101038">
      <w:r>
        <w:t xml:space="preserve">The only object that is available now in our simulation is GrainSquare, that is a </w:t>
      </w:r>
      <w:r w:rsidR="00F96B73">
        <w:t>basic object of our simulation. Inherited from the public abstract class EngineObject.</w:t>
      </w:r>
    </w:p>
    <w:p w14:paraId="6F78BCCC" w14:textId="4587B63C" w:rsidR="000A64E7" w:rsidRDefault="000A64E7" w:rsidP="000A64E7">
      <w:pPr>
        <w:pStyle w:val="Heading3"/>
      </w:pPr>
      <w:r>
        <w:t>EngineObject</w:t>
      </w:r>
    </w:p>
    <w:p w14:paraId="44882D44" w14:textId="4D6A32C5" w:rsidR="000A64E7" w:rsidRPr="006B07BE" w:rsidRDefault="003C55BF" w:rsidP="000A64E7">
      <w:r>
        <w:t>Public abstract class</w:t>
      </w:r>
      <w:r w:rsidR="000A64E7">
        <w:t xml:space="preserve"> implements interface </w:t>
      </w:r>
      <w:r w:rsidR="000A64E7" w:rsidRPr="003C55BF">
        <w:rPr>
          <w:b/>
          <w:bCs/>
        </w:rPr>
        <w:t>INotifyPropertyChanged</w:t>
      </w:r>
      <w:r w:rsidRPr="003C55BF">
        <w:t>. EngineObject serves as the foundational class for objects 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="006B07BE" w:rsidRPr="006B07BE">
        <w:t xml:space="preserve">the simulation engine, providing </w:t>
      </w:r>
      <w:r w:rsidR="006B07BE">
        <w:t>common properties like position, temperature, size, and abstract methods that must be implemented by derived class to fit the special needs of the engine.</w:t>
      </w:r>
    </w:p>
    <w:p w14:paraId="3CC5BC8C" w14:textId="04289BB3" w:rsidR="000A64E7" w:rsidRPr="006B07BE" w:rsidRDefault="000A64E7" w:rsidP="006B07BE">
      <w:pPr>
        <w:pStyle w:val="Heading4"/>
      </w:pPr>
      <w:r w:rsidRPr="006B07BE">
        <w:t>Properties</w:t>
      </w:r>
    </w:p>
    <w:p w14:paraId="30F881A2" w14:textId="783D0762" w:rsidR="005F42A6" w:rsidRDefault="005F42A6" w:rsidP="005F42A6">
      <w:pPr>
        <w:pStyle w:val="ListParagraph"/>
        <w:numPr>
          <w:ilvl w:val="0"/>
          <w:numId w:val="3"/>
        </w:numPr>
      </w:pPr>
      <w:r w:rsidRPr="008453A7">
        <w:rPr>
          <w:b/>
          <w:bCs/>
        </w:rPr>
        <w:t>Position</w:t>
      </w:r>
      <w:r>
        <w:t xml:space="preserve"> – position of the </w:t>
      </w:r>
      <w:r>
        <w:t>object, which point is said to be position is defined in inherited classes</w:t>
      </w:r>
    </w:p>
    <w:p w14:paraId="727119EF" w14:textId="4D420222" w:rsidR="00E76937" w:rsidRDefault="00E76937" w:rsidP="005F42A6">
      <w:pPr>
        <w:pStyle w:val="ListParagraph"/>
        <w:numPr>
          <w:ilvl w:val="0"/>
          <w:numId w:val="3"/>
        </w:numPr>
      </w:pPr>
      <w:r w:rsidRPr="008453A7">
        <w:rPr>
          <w:b/>
          <w:bCs/>
        </w:rPr>
        <w:t>Size</w:t>
      </w:r>
      <w:r>
        <w:t xml:space="preserve"> – size of the object, defined for </w:t>
      </w:r>
    </w:p>
    <w:p w14:paraId="3B72AED0" w14:textId="7983FFC8" w:rsidR="005F42A6" w:rsidRPr="005F42A6" w:rsidRDefault="005F42A6" w:rsidP="005F42A6">
      <w:pPr>
        <w:pStyle w:val="ListParagraph"/>
        <w:numPr>
          <w:ilvl w:val="0"/>
          <w:numId w:val="3"/>
        </w:numPr>
      </w:pPr>
      <w:r w:rsidRPr="008453A7">
        <w:rPr>
          <w:b/>
          <w:bCs/>
        </w:rPr>
        <w:t>SimulationTemperature</w:t>
      </w:r>
      <w:r w:rsidRPr="005F42A6">
        <w:t xml:space="preserve"> </w:t>
      </w:r>
      <w:r>
        <w:t>-</w:t>
      </w:r>
      <w:r w:rsidRPr="005F42A6">
        <w:t xml:space="preserve"> temperature of the object at the start of the simulation, won’t be changed during the run of the Engine</w:t>
      </w:r>
    </w:p>
    <w:p w14:paraId="099D04D2" w14:textId="7640E1A8" w:rsidR="005F42A6" w:rsidRDefault="005F42A6" w:rsidP="005F42A6">
      <w:pPr>
        <w:pStyle w:val="ListParagraph"/>
        <w:numPr>
          <w:ilvl w:val="0"/>
          <w:numId w:val="3"/>
        </w:numPr>
      </w:pPr>
      <w:r w:rsidRPr="008453A7">
        <w:rPr>
          <w:b/>
          <w:bCs/>
        </w:rPr>
        <w:t>CurrentTemperature</w:t>
      </w:r>
      <w:r>
        <w:t xml:space="preserve"> </w:t>
      </w:r>
      <w:r w:rsidR="008621D6">
        <w:t>–</w:t>
      </w:r>
      <w:r w:rsidR="008621D6" w:rsidRPr="008621D6">
        <w:t xml:space="preserve"> </w:t>
      </w:r>
      <w:r w:rsidR="008621D6">
        <w:t xml:space="preserve">temperature of the object at this moment. When engine is not running is equal to the </w:t>
      </w:r>
      <w:r w:rsidR="008621D6" w:rsidRPr="008453A7">
        <w:rPr>
          <w:b/>
          <w:bCs/>
        </w:rPr>
        <w:t>SimulationTemperature</w:t>
      </w:r>
    </w:p>
    <w:p w14:paraId="58E0DB0C" w14:textId="75D9BC4E" w:rsidR="000C1EAA" w:rsidRPr="00E76937" w:rsidRDefault="000C1EAA" w:rsidP="000C1EAA">
      <w:pPr>
        <w:pStyle w:val="ListParagraph"/>
        <w:numPr>
          <w:ilvl w:val="0"/>
          <w:numId w:val="3"/>
        </w:numPr>
      </w:pPr>
      <w:r w:rsidRPr="008453A7">
        <w:rPr>
          <w:b/>
          <w:bCs/>
        </w:rPr>
        <w:t>Name</w:t>
      </w:r>
      <w:r>
        <w:t xml:space="preserve"> – name of the object, used as and ID for the object, there can’t be two objects that have the same name</w:t>
      </w:r>
    </w:p>
    <w:p w14:paraId="7FEEE1A5" w14:textId="59079924" w:rsidR="00E76937" w:rsidRDefault="00E76937" w:rsidP="00E76937">
      <w:pPr>
        <w:pStyle w:val="Heading4"/>
      </w:pPr>
      <w:r>
        <w:t>Functions</w:t>
      </w:r>
    </w:p>
    <w:p w14:paraId="4F4CD76A" w14:textId="4D88C3F6" w:rsidR="00E76937" w:rsidRPr="00E76937" w:rsidRDefault="00E76937" w:rsidP="00E76937">
      <w:pPr>
        <w:pStyle w:val="ListParagraph"/>
        <w:numPr>
          <w:ilvl w:val="0"/>
          <w:numId w:val="4"/>
        </w:numPr>
      </w:pPr>
      <w:r w:rsidRPr="008453A7">
        <w:rPr>
          <w:b/>
          <w:bCs/>
        </w:rPr>
        <w:t>abstract public List&lt;Polygon&gt; GetPolygons()</w:t>
      </w:r>
      <w:r w:rsidRPr="008453A7">
        <w:rPr>
          <w:b/>
          <w:bCs/>
        </w:rPr>
        <w:t xml:space="preserve"> </w:t>
      </w:r>
      <w:r w:rsidRPr="008453A7">
        <w:t xml:space="preserve">- </w:t>
      </w:r>
      <w:r w:rsidRPr="008453A7">
        <w:t>Returns polygons representing the object's shape. Must be implemented by subclasses.</w:t>
      </w:r>
    </w:p>
    <w:p w14:paraId="3BFE307C" w14:textId="542C9624" w:rsidR="00E76937" w:rsidRPr="0089021B" w:rsidRDefault="00E76937" w:rsidP="00E76937">
      <w:pPr>
        <w:pStyle w:val="ListParagraph"/>
        <w:numPr>
          <w:ilvl w:val="0"/>
          <w:numId w:val="4"/>
        </w:numPr>
      </w:pPr>
      <w:r w:rsidRPr="008453A7">
        <w:rPr>
          <w:b/>
          <w:bCs/>
        </w:rPr>
        <w:t>abstract public List&lt;GrainSquare&gt; GetSquares()</w:t>
      </w:r>
      <w:r w:rsidRPr="008453A7">
        <w:rPr>
          <w:b/>
          <w:bCs/>
        </w:rPr>
        <w:t xml:space="preserve"> </w:t>
      </w:r>
      <w:r w:rsidRPr="008453A7">
        <w:t>-</w:t>
      </w:r>
      <w:r w:rsidR="00F44AB8" w:rsidRPr="008453A7">
        <w:t xml:space="preserve"> </w:t>
      </w:r>
      <w:r w:rsidR="00F44AB8" w:rsidRPr="008453A7">
        <w:t>Returns the object's squares. Must be implemented by subclasses.</w:t>
      </w:r>
    </w:p>
    <w:p w14:paraId="04AF1CF1" w14:textId="69DCBC31" w:rsidR="0089021B" w:rsidRPr="001C3121" w:rsidRDefault="0089021B" w:rsidP="00E76937">
      <w:pPr>
        <w:pStyle w:val="ListParagraph"/>
        <w:numPr>
          <w:ilvl w:val="0"/>
          <w:numId w:val="4"/>
        </w:numPr>
      </w:pPr>
      <w:r w:rsidRPr="008453A7">
        <w:rPr>
          <w:b/>
          <w:bCs/>
        </w:rPr>
        <w:t>abstract public bool IsVisible(CanvasManager canvasManager)</w:t>
      </w:r>
      <w:r w:rsidRPr="008453A7">
        <w:t xml:space="preserve"> - </w:t>
      </w:r>
      <w:r w:rsidRPr="008453A7">
        <w:t>Determines if the object is visible on the given canvas. Must be implemented by subclasses.</w:t>
      </w:r>
    </w:p>
    <w:p w14:paraId="2A326F0A" w14:textId="65E3A924" w:rsidR="001C3121" w:rsidRPr="00F20BAF" w:rsidRDefault="001C3121" w:rsidP="00E76937">
      <w:pPr>
        <w:pStyle w:val="ListParagraph"/>
        <w:numPr>
          <w:ilvl w:val="0"/>
          <w:numId w:val="4"/>
        </w:numPr>
      </w:pPr>
      <w:r w:rsidRPr="008453A7">
        <w:rPr>
          <w:b/>
          <w:bCs/>
        </w:rPr>
        <w:t>abstract public void GetObjectVisibleArea(out Vector2 topLeft, out Vector2 bottomRight)</w:t>
      </w:r>
      <w:r w:rsidRPr="008453A7">
        <w:t xml:space="preserve"> - </w:t>
      </w:r>
      <w:r w:rsidRPr="008453A7">
        <w:t>Gets the visible area of the object. Must be implemented by subclasses.</w:t>
      </w:r>
    </w:p>
    <w:p w14:paraId="1A81B5FF" w14:textId="0E1BB374" w:rsidR="00F20BAF" w:rsidRPr="005B3BE4" w:rsidRDefault="00F20BAF" w:rsidP="00E76937">
      <w:pPr>
        <w:pStyle w:val="ListParagraph"/>
        <w:numPr>
          <w:ilvl w:val="0"/>
          <w:numId w:val="4"/>
        </w:numPr>
      </w:pPr>
      <w:r w:rsidRPr="008453A7">
        <w:rPr>
          <w:b/>
          <w:bCs/>
        </w:rPr>
        <w:t>abstract public void SetStartTemperature</w:t>
      </w:r>
      <w:r w:rsidRPr="008453A7">
        <w:t>()</w:t>
      </w:r>
      <w:r w:rsidR="00062595" w:rsidRPr="008453A7">
        <w:t xml:space="preserve"> - </w:t>
      </w:r>
      <w:r w:rsidR="00062595" w:rsidRPr="008453A7">
        <w:t>Sets the starting temperature for the simulation. Must be implemented by subclasses</w:t>
      </w:r>
      <w:r w:rsidR="00640010" w:rsidRPr="008453A7">
        <w:t>.</w:t>
      </w:r>
    </w:p>
    <w:p w14:paraId="7D84F319" w14:textId="5473BB38" w:rsidR="005B3BE4" w:rsidRPr="00663833" w:rsidRDefault="005B3BE4" w:rsidP="00E76937">
      <w:pPr>
        <w:pStyle w:val="ListParagraph"/>
        <w:numPr>
          <w:ilvl w:val="0"/>
          <w:numId w:val="4"/>
        </w:numPr>
      </w:pPr>
      <w:r w:rsidRPr="008453A7">
        <w:rPr>
          <w:b/>
          <w:bCs/>
        </w:rPr>
        <w:t>abstract public string GetObjectTypeString()</w:t>
      </w:r>
      <w:r w:rsidRPr="008453A7">
        <w:t xml:space="preserve"> -</w:t>
      </w:r>
      <w:r w:rsidR="007D765E" w:rsidRPr="008453A7">
        <w:t xml:space="preserve"> </w:t>
      </w:r>
      <w:r w:rsidR="007D765E" w:rsidRPr="008453A7">
        <w:t>Gets the type of the object as a string. Must be implemented by subclasses.</w:t>
      </w:r>
    </w:p>
    <w:p w14:paraId="371FE354" w14:textId="0E4F2A70" w:rsidR="00663833" w:rsidRPr="00F5381F" w:rsidRDefault="00663833" w:rsidP="00E76937">
      <w:pPr>
        <w:pStyle w:val="ListParagraph"/>
        <w:numPr>
          <w:ilvl w:val="0"/>
          <w:numId w:val="4"/>
        </w:numPr>
      </w:pPr>
      <w:r w:rsidRPr="008453A7">
        <w:rPr>
          <w:b/>
          <w:bCs/>
        </w:rPr>
        <w:t>abstract public ObjectType GetObjectType()</w:t>
      </w:r>
      <w:r w:rsidRPr="008453A7">
        <w:t xml:space="preserve"> - </w:t>
      </w:r>
      <w:r w:rsidRPr="008453A7">
        <w:t>Gets the type of the object as an ObjectType enum. Must be implemented by subclasses</w:t>
      </w:r>
      <w:r w:rsidR="00640010" w:rsidRPr="008453A7">
        <w:t>.</w:t>
      </w:r>
    </w:p>
    <w:p w14:paraId="03F0535C" w14:textId="560A2B3F" w:rsidR="00F5381F" w:rsidRPr="008E0A94" w:rsidRDefault="00F5381F" w:rsidP="00E76937">
      <w:pPr>
        <w:pStyle w:val="ListParagraph"/>
        <w:numPr>
          <w:ilvl w:val="0"/>
          <w:numId w:val="4"/>
        </w:numPr>
      </w:pPr>
      <w:r w:rsidRPr="008453A7">
        <w:rPr>
          <w:b/>
          <w:bCs/>
        </w:rPr>
        <w:t>abstract public string GetJsonRepresentation()</w:t>
      </w:r>
      <w:r w:rsidRPr="008453A7">
        <w:t xml:space="preserve"> - </w:t>
      </w:r>
      <w:r w:rsidRPr="008453A7">
        <w:t>Gets a JSON string representing the object's state. Must be implemented by subclasses.</w:t>
      </w:r>
    </w:p>
    <w:p w14:paraId="0A286D2D" w14:textId="5DA5E71A" w:rsidR="008E0A94" w:rsidRPr="008E0A94" w:rsidRDefault="008E0A94" w:rsidP="00E76937">
      <w:pPr>
        <w:pStyle w:val="ListParagraph"/>
        <w:numPr>
          <w:ilvl w:val="0"/>
          <w:numId w:val="4"/>
        </w:numPr>
      </w:pPr>
      <w:r w:rsidRPr="008453A7">
        <w:rPr>
          <w:b/>
          <w:bCs/>
        </w:rPr>
        <w:t>abstract public bool IsIntersecting(EngineObject obj)</w:t>
      </w:r>
      <w:r w:rsidRPr="008453A7">
        <w:t xml:space="preserve"> - </w:t>
      </w:r>
      <w:r w:rsidRPr="008453A7">
        <w:t>Determines if the object is intersecting with another object. Must be implemented by subclasses.</w:t>
      </w:r>
    </w:p>
    <w:p w14:paraId="6A82E89D" w14:textId="4B7C22C4" w:rsidR="008E0A94" w:rsidRPr="008453A7" w:rsidRDefault="008E0A94" w:rsidP="00E76937">
      <w:pPr>
        <w:pStyle w:val="ListParagraph"/>
        <w:numPr>
          <w:ilvl w:val="0"/>
          <w:numId w:val="4"/>
        </w:numPr>
      </w:pPr>
      <w:r w:rsidRPr="008453A7">
        <w:rPr>
          <w:b/>
          <w:bCs/>
        </w:rPr>
        <w:t>abstract public void CacheProperties()</w:t>
      </w:r>
      <w:r w:rsidRPr="008453A7">
        <w:t xml:space="preserve"> - </w:t>
      </w:r>
      <w:r w:rsidRPr="008453A7">
        <w:t>Cache all the object's properties. Must be implemented by subclasses.</w:t>
      </w:r>
    </w:p>
    <w:p w14:paraId="5543E7A4" w14:textId="1F7A47F2" w:rsidR="008453A7" w:rsidRDefault="008453A7" w:rsidP="004D6237">
      <w:pPr>
        <w:pStyle w:val="ListParagraph"/>
        <w:numPr>
          <w:ilvl w:val="0"/>
          <w:numId w:val="4"/>
        </w:numPr>
      </w:pPr>
      <w:r w:rsidRPr="008453A7">
        <w:rPr>
          <w:b/>
          <w:bCs/>
        </w:rPr>
        <w:lastRenderedPageBreak/>
        <w:t>abstract public List&lt;GrainSquare&gt; GetExternalSquares(</w:t>
      </w:r>
      <w:r w:rsidRPr="008453A7">
        <w:rPr>
          <w:b/>
          <w:bCs/>
        </w:rPr>
        <w:t>)</w:t>
      </w:r>
      <w:r w:rsidRPr="008453A7">
        <w:t xml:space="preserve"> – Gets all external GrainSquare’s of an object, that can tranfer heat with other external GrainSquare’s of other objects</w:t>
      </w:r>
    </w:p>
    <w:p w14:paraId="465DC35E" w14:textId="161CD0BB" w:rsidR="005E50B6" w:rsidRDefault="005E50B6">
      <w:pPr>
        <w:rPr>
          <w:b/>
          <w:bCs/>
        </w:rPr>
      </w:pPr>
      <w:r>
        <w:rPr>
          <w:b/>
          <w:bCs/>
        </w:rPr>
        <w:br w:type="page"/>
      </w:r>
    </w:p>
    <w:p w14:paraId="638D47BE" w14:textId="31A1D15D" w:rsidR="00F96B73" w:rsidRDefault="00F96B73" w:rsidP="00F96B73">
      <w:pPr>
        <w:pStyle w:val="Heading3"/>
      </w:pPr>
      <w:r>
        <w:lastRenderedPageBreak/>
        <w:t xml:space="preserve">GrainSquare </w:t>
      </w:r>
    </w:p>
    <w:p w14:paraId="63EF386F" w14:textId="3D3625A0" w:rsidR="000A64E7" w:rsidRDefault="004D6237" w:rsidP="000A64E7">
      <w:r>
        <w:t>The GrainSquare class extends EngineObject and encapsulates the properties and behavior of square-shaped grain in the simulation, including thermal properties, position and selection state. It includes methods for rendering, visibility checks, serialization, etc.</w:t>
      </w:r>
    </w:p>
    <w:p w14:paraId="1DE64F12" w14:textId="75859B51" w:rsidR="00F96B73" w:rsidRPr="00E76937" w:rsidRDefault="000A64E7" w:rsidP="000A64E7">
      <w:pPr>
        <w:pStyle w:val="Heading4"/>
      </w:pPr>
      <w:r>
        <w:t>Properties</w:t>
      </w:r>
    </w:p>
    <w:p w14:paraId="02AEA7FA" w14:textId="30D55FCF" w:rsidR="00F96B73" w:rsidRDefault="00F96B73" w:rsidP="00F96B73">
      <w:pPr>
        <w:pStyle w:val="ListParagraph"/>
        <w:numPr>
          <w:ilvl w:val="0"/>
          <w:numId w:val="3"/>
        </w:numPr>
      </w:pPr>
      <w:r>
        <w:t>Position – position of the left top corner of square, can be only integer, Point</w:t>
      </w:r>
    </w:p>
    <w:p w14:paraId="4810A57E" w14:textId="318CF544" w:rsidR="00F96B73" w:rsidRPr="00F96B73" w:rsidRDefault="00F96B73" w:rsidP="00F96B73">
      <w:pPr>
        <w:pStyle w:val="ListParagraph"/>
        <w:numPr>
          <w:ilvl w:val="0"/>
          <w:numId w:val="3"/>
        </w:numPr>
      </w:pPr>
      <w:r>
        <w:t>Size – size of the square</w:t>
      </w:r>
    </w:p>
    <w:p w14:paraId="49C7849A" w14:textId="77777777" w:rsidR="00101038" w:rsidRPr="00101038" w:rsidRDefault="00101038" w:rsidP="00101038"/>
    <w:sectPr w:rsidR="00101038" w:rsidRPr="001010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A46E8B"/>
    <w:multiLevelType w:val="hybridMultilevel"/>
    <w:tmpl w:val="43D6C5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040332"/>
    <w:multiLevelType w:val="hybridMultilevel"/>
    <w:tmpl w:val="847885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C21021"/>
    <w:multiLevelType w:val="hybridMultilevel"/>
    <w:tmpl w:val="F9BE81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ED248B"/>
    <w:multiLevelType w:val="hybridMultilevel"/>
    <w:tmpl w:val="2CDA1D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1758633">
    <w:abstractNumId w:val="3"/>
  </w:num>
  <w:num w:numId="2" w16cid:durableId="338898917">
    <w:abstractNumId w:val="0"/>
  </w:num>
  <w:num w:numId="3" w16cid:durableId="1922133623">
    <w:abstractNumId w:val="1"/>
  </w:num>
  <w:num w:numId="4" w16cid:durableId="21215628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20E"/>
    <w:rsid w:val="00062595"/>
    <w:rsid w:val="000A64E7"/>
    <w:rsid w:val="000C1EAA"/>
    <w:rsid w:val="000D3525"/>
    <w:rsid w:val="00101038"/>
    <w:rsid w:val="001C3121"/>
    <w:rsid w:val="001F220E"/>
    <w:rsid w:val="00295A36"/>
    <w:rsid w:val="003C55BF"/>
    <w:rsid w:val="003D4211"/>
    <w:rsid w:val="004D6237"/>
    <w:rsid w:val="0051707F"/>
    <w:rsid w:val="00564C8C"/>
    <w:rsid w:val="00592577"/>
    <w:rsid w:val="005B3BE4"/>
    <w:rsid w:val="005E50B6"/>
    <w:rsid w:val="005F42A6"/>
    <w:rsid w:val="00640010"/>
    <w:rsid w:val="00663833"/>
    <w:rsid w:val="006B07BE"/>
    <w:rsid w:val="007D765E"/>
    <w:rsid w:val="008453A7"/>
    <w:rsid w:val="008621D6"/>
    <w:rsid w:val="0089021B"/>
    <w:rsid w:val="008E0A94"/>
    <w:rsid w:val="009A2434"/>
    <w:rsid w:val="00AA0E25"/>
    <w:rsid w:val="00AC46D9"/>
    <w:rsid w:val="00B208B7"/>
    <w:rsid w:val="00BD68E4"/>
    <w:rsid w:val="00C67286"/>
    <w:rsid w:val="00CA69D5"/>
    <w:rsid w:val="00D360B4"/>
    <w:rsid w:val="00E24F24"/>
    <w:rsid w:val="00E76937"/>
    <w:rsid w:val="00F20BAF"/>
    <w:rsid w:val="00F44AB8"/>
    <w:rsid w:val="00F5381F"/>
    <w:rsid w:val="00F96B73"/>
    <w:rsid w:val="00FF2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6CE8B"/>
  <w15:chartTrackingRefBased/>
  <w15:docId w15:val="{34EF3B04-61C7-46CC-995D-8C9094BD8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22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22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22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F22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22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22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22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22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22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22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F22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F22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1F22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22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22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22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22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22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22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22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22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22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22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22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22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22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22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22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220E"/>
    <w:rPr>
      <w:b/>
      <w:bCs/>
      <w:smallCaps/>
      <w:color w:val="0F4761" w:themeColor="accent1" w:themeShade="BF"/>
      <w:spacing w:val="5"/>
    </w:rPr>
  </w:style>
  <w:style w:type="character" w:styleId="SubtleEmphasis">
    <w:name w:val="Subtle Emphasis"/>
    <w:basedOn w:val="DefaultParagraphFont"/>
    <w:uiPriority w:val="19"/>
    <w:qFormat/>
    <w:rsid w:val="00592577"/>
    <w:rPr>
      <w:i/>
      <w:iCs/>
      <w:color w:val="404040" w:themeColor="text1" w:themeTint="BF"/>
    </w:rPr>
  </w:style>
  <w:style w:type="character" w:styleId="Hyperlink">
    <w:name w:val="Hyperlink"/>
    <w:basedOn w:val="DefaultParagraphFont"/>
    <w:uiPriority w:val="99"/>
    <w:unhideWhenUsed/>
    <w:rsid w:val="00564C8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4C8C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B208B7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ciencedirect.com/science/article/pii/S0370157323003770" TargetMode="External"/><Relationship Id="rId5" Type="http://schemas.openxmlformats.org/officeDocument/2006/relationships/hyperlink" Target="https://bookdown.org/huckley/Physical_Processes_In_Ecosystems/heattransfer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4</Pages>
  <Words>694</Words>
  <Characters>3961</Characters>
  <Application>Microsoft Office Word</Application>
  <DocSecurity>0</DocSecurity>
  <Lines>33</Lines>
  <Paragraphs>9</Paragraphs>
  <ScaleCrop>false</ScaleCrop>
  <Company/>
  <LinksUpToDate>false</LinksUpToDate>
  <CharactersWithSpaces>4646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Rostyslav Liapkin</dc:creator>
  <cp:keywords/>
  <dc:description/>
  <cp:lastModifiedBy>Rostyslav Liapkin</cp:lastModifiedBy>
  <cp:revision>36</cp:revision>
  <dcterms:created xsi:type="dcterms:W3CDTF">2024-06-29T11:56:00Z</dcterms:created>
  <dcterms:modified xsi:type="dcterms:W3CDTF">2024-06-29T13:39:00Z</dcterms:modified>
</cp:coreProperties>
</file>