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مشروع: واحة المعرفة</w:t>
      </w:r>
    </w:p>
    <w:p>
      <w:r>
        <w:t xml:space="preserve">المورد: شركة النور</w:t>
      </w:r>
    </w:p>
    <w:p>
      <w:r>
        <w:t xml:space="preserve">التاريخ: 2026-01-31</w:t>
      </w:r>
    </w:p>
    <w:p>
      <w:r>
        <w:t xml:space="preserve">الحالة: معتمد</w:t>
      </w:r>
    </w:p>
    <w:p>
      <w:r>
        <w:t xml:space="preserve">العملة: AED</w:t>
      </w:r>
    </w:p>
    <w:p>
      <w:r>
        <w:t xml:space="preserve">الخدمات: 1250.25</w:t>
      </w:r>
    </w:p>
    <w:p>
      <w:r>
        <w:t xml:space="preserve">المعدات: 749.75</w:t>
      </w:r>
    </w:p>
    <w:p>
      <w:r>
        <w:t xml:space="preserve">المجموع: 2000.00</w:t>
      </w:r>
    </w:p>
    <w:sectPr/>
  </w:body>
</w:document>
</file>