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png" ContentType="image/png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p14">
  <w:body>
    <w:p>
      <w:pPr>
        <w:spacing w:after="80" w:line="252" w:lineRule="auto"/>
        <w:jc w:val="center"/>
      </w:pPr>
      <w:r>
        <w:rPr>
          <w:rFonts w:ascii="Times New Roman" w:hAnsi="Times New Roman" w:eastAsia="Yu Gothic"/>
          <w:b/>
          <w:sz w:val="32"/>
        </w:rPr>
        <w:t>Weekly Report 2026</w:t>
      </w:r>
    </w:p>
    <w:p>
      <w:pPr>
        <w:spacing w:after="20" w:line="252" w:lineRule="auto"/>
      </w:pPr>
      <w:r>
        <w:rPr>
          <w:rFonts w:ascii="Times New Roman" w:hAnsi="Times New Roman" w:eastAsia="Yu Gothic"/>
          <w:b w:val="0"/>
          <w:sz w:val="22"/>
        </w:rPr>
        <w:t>Name: WU ZIJIAN</w:t>
      </w:r>
    </w:p>
    <w:p>
      <w:pPr>
        <w:spacing w:after="100" w:line="252" w:lineRule="auto"/>
      </w:pPr>
      <w:r>
        <w:rPr>
          <w:rFonts w:ascii="Times New Roman" w:hAnsi="Times New Roman" w:eastAsia="Yu Gothic"/>
          <w:b w:val="0"/>
          <w:sz w:val="22"/>
        </w:rPr>
        <w:t>DATE: 2026/05/11</w:t>
      </w:r>
    </w:p>
    <w:p>
      <w:pPr>
        <w:spacing w:after="20" w:line="252" w:lineRule="auto"/>
      </w:pPr>
      <w:r>
        <w:rPr>
          <w:rFonts w:ascii="Times New Roman" w:hAnsi="Times New Roman" w:eastAsia="Yu Gothic"/>
          <w:b w:val="0"/>
          <w:sz w:val="19"/>
        </w:rPr>
        <w:t>Note: Please write the details of your research. As much detail as possible</w:t>
      </w:r>
    </w:p>
    <w:p>
      <w:pPr>
        <w:spacing w:after="20" w:line="252" w:lineRule="auto"/>
      </w:pPr>
      <w:r>
        <w:rPr>
          <w:rFonts w:ascii="Times New Roman" w:hAnsi="Times New Roman" w:eastAsia="Yu Gothic"/>
          <w:b w:val="0"/>
          <w:sz w:val="19"/>
        </w:rPr>
        <w:t>締め切り：毎週月曜 10:00 am</w:t>
      </w:r>
    </w:p>
    <w:p>
      <w:pPr>
        <w:spacing w:after="20" w:line="252" w:lineRule="auto"/>
      </w:pPr>
      <w:r>
        <w:rPr>
          <w:rFonts w:ascii="Times New Roman" w:hAnsi="Times New Roman" w:eastAsia="Yu Gothic"/>
          <w:b w:val="0"/>
          <w:sz w:val="19"/>
        </w:rPr>
        <w:t>DDL: 10am Every Monday</w:t>
      </w:r>
    </w:p>
    <w:p>
      <w:pPr>
        <w:spacing w:after="20" w:line="252" w:lineRule="auto"/>
      </w:pPr>
      <w:r>
        <w:rPr>
          <w:rFonts w:ascii="Times New Roman" w:hAnsi="Times New Roman" w:eastAsia="Yu Gothic"/>
          <w:b w:val="0"/>
          <w:sz w:val="19"/>
        </w:rPr>
        <w:t>提出期間：Friday 〜 月曜 10:00 am</w:t>
      </w:r>
    </w:p>
    <w:p>
      <w:pPr>
        <w:spacing w:after="160" w:line="252" w:lineRule="auto"/>
      </w:pPr>
      <w:r>
        <w:rPr>
          <w:rFonts w:ascii="Times New Roman" w:hAnsi="Times New Roman" w:eastAsia="Yu Gothic"/>
          <w:b w:val="0"/>
          <w:sz w:val="19"/>
        </w:rPr>
        <w:t>提出先：zhoulab@ml.hosei.ac.jp</w:t>
      </w:r>
    </w:p>
    <w:p>
      <w:pPr>
        <w:spacing w:before="160" w:after="80"/>
      </w:pPr>
      <w:r>
        <w:rPr>
          <w:rFonts w:ascii="Times New Roman" w:hAnsi="Times New Roman" w:eastAsia="Yu Gothic"/>
          <w:b/>
          <w:sz w:val="24"/>
        </w:rPr>
        <w:t>1. 進捗状況 Research progress</w:t>
      </w:r>
    </w:p>
    <w:p>
      <w:pPr>
        <w:spacing w:after="60" w:line="252" w:lineRule="auto"/>
        <w:ind w:left="259" w:hanging="259"/>
      </w:pPr>
      <w:r>
        <w:rPr>
          <w:rFonts w:ascii="Times New Roman" w:hAnsi="Times New Roman" w:eastAsia="Yu Gothic"/>
          <w:b w:val="0"/>
          <w:sz w:val="21"/>
        </w:rPr>
        <w:t>1. This week, I updated the RF h-Edit project from a task-specific local editing prototype into a more general framework based on generic support proposal and clean-estimate-space adaptive control.</w:t>
      </w:r>
    </w:p>
    <w:p>
      <w:pPr>
        <w:spacing w:after="60" w:line="252" w:lineRule="auto"/>
        <w:ind w:left="259" w:hanging="259"/>
      </w:pPr>
      <w:r>
        <w:rPr>
          <w:rFonts w:ascii="Times New Roman" w:hAnsi="Times New Roman" w:eastAsia="Yu Gothic"/>
          <w:b w:val="0"/>
          <w:sz w:val="21"/>
        </w:rPr>
        <w:t>2. I implemented a generic support module that combines changed-token attention with clean-estimate / velocity disagreement, then generates edit-core, transition, and preserve regions for localized RF editing.</w:t>
      </w:r>
    </w:p>
    <w:p>
      <w:pPr>
        <w:spacing w:after="60" w:line="252" w:lineRule="auto"/>
        <w:ind w:left="259" w:hanging="259"/>
      </w:pPr>
      <w:r>
        <w:rPr>
          <w:rFonts w:ascii="Times New Roman" w:hAnsi="Times New Roman" w:eastAsia="Yu Gothic"/>
          <w:b w:val="0"/>
          <w:sz w:val="21"/>
        </w:rPr>
        <w:t>3. I integrated the generic support provider into the SD3 RF editing pipeline and connected it to the adaptive controller, including directional edit progress, preserve-drift monitoring, adaptive edit boost, preserve lock, and clean-effect projection.</w:t>
      </w:r>
    </w:p>
    <w:p>
      <w:pPr>
        <w:spacing w:after="60" w:line="252" w:lineRule="auto"/>
        <w:ind w:left="259" w:hanging="259"/>
      </w:pPr>
      <w:r>
        <w:rPr>
          <w:rFonts w:ascii="Times New Roman" w:hAnsi="Times New Roman" w:eastAsia="Yu Gothic"/>
          <w:b w:val="0"/>
          <w:sz w:val="21"/>
        </w:rPr>
        <w:t>4. I ran the four main pretty tasks, organized manual-support upper-bound comparisons, generic-support results over three seeds, and seed-10 support ablations for attention-only, clean-disagreement-only, velocity-disagreement-only, attention x clean, and attention x velocity.</w:t>
      </w:r>
    </w:p>
    <w:p>
      <w:pPr>
        <w:spacing w:before="160" w:after="80"/>
      </w:pPr>
      <w:r>
        <w:rPr>
          <w:rFonts w:ascii="Times New Roman" w:hAnsi="Times New Roman" w:eastAsia="Yu Gothic"/>
          <w:b/>
          <w:sz w:val="24"/>
        </w:rPr>
        <w:t>2. 研究成果 Research Results</w:t>
      </w:r>
    </w:p>
    <w:p>
      <w:pPr>
        <w:spacing w:after="60" w:line="252" w:lineRule="auto"/>
        <w:ind w:left="259" w:hanging="259"/>
      </w:pPr>
      <w:r>
        <w:rPr>
          <w:rFonts w:ascii="Times New Roman" w:hAnsi="Times New Roman" w:eastAsia="Yu Gothic"/>
          <w:b w:val="0"/>
          <w:sz w:val="21"/>
        </w:rPr>
        <w:t>1. The main implementation result is a working generic_support + adaptive_full_v1 pipeline with command-line options, debug maps, trajectory statistics, and reproducible experiment records.</w:t>
      </w:r>
    </w:p>
    <w:p>
      <w:pPr>
        <w:spacing w:after="60" w:line="252" w:lineRule="auto"/>
        <w:ind w:left="259" w:hanging="259"/>
      </w:pPr>
      <w:r>
        <w:rPr>
          <w:rFonts w:ascii="Times New Roman" w:hAnsi="Times New Roman" w:eastAsia="Yu Gothic"/>
          <w:b w:val="0"/>
          <w:sz w:val="21"/>
        </w:rPr>
        <w:t>2. The method now saves support diagnostics such as changed-token attention, clean disagreement, velocity disagreement, support score, core mask, edit mask, and preserve-region statistics.</w:t>
      </w:r>
    </w:p>
    <w:p>
      <w:pPr>
        <w:spacing w:after="60" w:line="252" w:lineRule="auto"/>
        <w:ind w:left="259" w:hanging="259"/>
      </w:pPr>
      <w:r>
        <w:rPr>
          <w:rFonts w:ascii="Times New Roman" w:hAnsi="Times New Roman" w:eastAsia="Yu Gothic"/>
          <w:b w:val="0"/>
          <w:sz w:val="21"/>
        </w:rPr>
        <w:t>3. Experiments show that structure preservation is strong, especially because the clean-estimate controller constrains non-edit regions; the dog_sunglasses task is currently the best generic-support case.</w:t>
      </w:r>
    </w:p>
    <w:p>
      <w:pPr>
        <w:spacing w:after="60" w:line="252" w:lineRule="auto"/>
        <w:ind w:left="259" w:hanging="259"/>
      </w:pPr>
      <w:r>
        <w:rPr>
          <w:rFonts w:ascii="Times New Roman" w:hAnsi="Times New Roman" w:eastAsia="Yu Gothic"/>
          <w:b w:val="0"/>
          <w:sz w:val="21"/>
        </w:rPr>
        <w:t>4. The current limitation is that generic support does not always create enough target evidence: cat_crown, mug_heart, and backpack_remove_toy_charm still require stronger support or reference/layout cues to approach the manual-support upper bound.</w:t>
      </w:r>
    </w:p>
    <w:p>
      <w:pPr/>
      <w:r>
        <w:rPr>
          <w:b/>
        </w:rPr>
        <w:t>Experiment Figures</w:t>
      </w:r>
    </w:p>
    <w:p>
      <w:pPr>
        <w:jc w:val="center"/>
      </w:pPr>
      <w:r>
        <w:drawing>
          <wp:inline distT="0" distB="0" distL="0" distR="0">
            <wp:extent cx="5669280" cy="5571380"/>
            <wp:effectExtent l="0" t="0" r="0" b="0"/>
            <wp:docPr id="101" name="weekly_report_fig1.png"/>
            <wp:cNvGraphicFramePr/>
            <a:graphic>
              <a:graphicData uri="http://schemas.openxmlformats.org/drawingml/2006/picture">
                <pic:pic>
                  <pic:nvPicPr>
                    <pic:cNvPr id="0" name="weekly_report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Seed-10 comparison: source, full method, manual-support adaptive v1, and generic-support adaptive v1 on four tasks.</w:t>
      </w:r>
    </w:p>
    <w:p>
      <w:pPr>
        <w:jc w:val="center"/>
      </w:pPr>
      <w:r>
        <w:drawing>
          <wp:inline distT="0" distB="0" distL="0" distR="0">
            <wp:extent cx="5669280" cy="4551621"/>
            <wp:effectExtent l="0" t="0" r="0" b="0"/>
            <wp:docPr id="102" name="weekly_report_fig2.png"/>
            <wp:cNvGraphicFramePr/>
            <a:graphic>
              <a:graphicData uri="http://schemas.openxmlformats.org/drawingml/2006/picture">
                <pic:pic>
                  <pic:nvPicPr>
                    <pic:cNvPr id="0" name="weekly_report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5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Seed-10 generic support ablation: attention-only, clean-only, velocity-only, attention x clean, and attention x velocity.</w:t>
      </w:r>
    </w:p>
    <w:p>
      <w:pPr>
        <w:spacing w:before="160" w:after="80"/>
      </w:pPr>
      <w:r>
        <w:rPr>
          <w:rFonts w:ascii="Times New Roman" w:hAnsi="Times New Roman" w:eastAsia="Yu Gothic"/>
          <w:b/>
          <w:sz w:val="24"/>
        </w:rPr>
        <w:t>3. 研究計画 Research Plan</w:t>
      </w:r>
    </w:p>
    <w:p>
      <w:pPr>
        <w:spacing w:after="60" w:line="252" w:lineRule="auto"/>
        <w:ind w:left="259" w:hanging="259"/>
      </w:pPr>
      <w:r>
        <w:rPr>
          <w:rFonts w:ascii="Times New Roman" w:hAnsi="Times New Roman" w:eastAsia="Yu Gothic"/>
          <w:b w:val="0"/>
          <w:sz w:val="21"/>
        </w:rPr>
        <w:t>1. Next week, I will focus on improving support quality rather than adding more controller terms, because the controller already preserves structure well when the support region is reasonable.</w:t>
      </w:r>
    </w:p>
    <w:p>
      <w:pPr>
        <w:spacing w:after="60" w:line="252" w:lineRule="auto"/>
        <w:ind w:left="259" w:hanging="259"/>
      </w:pPr>
      <w:r>
        <w:rPr>
          <w:rFonts w:ascii="Times New Roman" w:hAnsi="Times New Roman" w:eastAsia="Yu Gothic"/>
          <w:b w:val="0"/>
          <w:sz w:val="21"/>
        </w:rPr>
        <w:t>2. I will test a stronger generic support proposer using multi-step target attention aggregation, proposal/reference-free layout evidence, and better handling of insertion versus removal tasks.</w:t>
      </w:r>
    </w:p>
    <w:p>
      <w:pPr>
        <w:spacing w:after="60" w:line="252" w:lineRule="auto"/>
        <w:ind w:left="259" w:hanging="259"/>
      </w:pPr>
      <w:r>
        <w:rPr>
          <w:rFonts w:ascii="Times New Roman" w:hAnsi="Times New Roman" w:eastAsia="Yu Gothic"/>
          <w:b w:val="0"/>
          <w:sz w:val="21"/>
        </w:rPr>
        <w:t>3. I will convert the current visual observations into a systematic evaluation table, including edit success, localization quality, non-edit preservation, and artifact level for each task and method.</w:t>
      </w:r>
    </w:p>
    <w:p>
      <w:pPr>
        <w:spacing w:after="60" w:line="252" w:lineRule="auto"/>
        <w:ind w:left="259" w:hanging="259"/>
      </w:pPr>
      <w:r>
        <w:rPr>
          <w:rFonts w:ascii="Times New Roman" w:hAnsi="Times New Roman" w:eastAsia="Yu Gothic"/>
          <w:b w:val="0"/>
          <w:sz w:val="21"/>
        </w:rPr>
        <w:t>4. I will refine the paper claim to distinguish the core contribution, clean-estimate closed-loop RF control, from the still-developing generic support proposal, and keep manual support as an upper-bound baseline.</w:t>
      </w:r>
    </w:p>
    <w:p>
      <w:pPr>
        <w:spacing w:before="160" w:after="80"/>
      </w:pPr>
      <w:r>
        <w:rPr>
          <w:rFonts w:ascii="Times New Roman" w:hAnsi="Times New Roman" w:eastAsia="Yu Gothic"/>
          <w:b/>
          <w:sz w:val="24"/>
        </w:rPr>
        <w:t>4. 先週読んだ学術論文のまとめ</w:t>
      </w:r>
    </w:p>
    <w:p>
      <w:pPr>
        <w:spacing w:after="40" w:line="252" w:lineRule="auto"/>
      </w:pPr>
      <w:r>
        <w:rPr>
          <w:rFonts w:ascii="Times New Roman" w:hAnsi="Times New Roman" w:eastAsia="Yu Gothic"/>
          <w:b/>
          <w:sz w:val="22"/>
        </w:rPr>
        <w:t>Summary of the Academic Paper Read Last Week</w:t>
      </w:r>
    </w:p>
    <w:p>
      <w:pPr>
        <w:spacing w:after="100" w:line="252" w:lineRule="auto"/>
      </w:pPr>
      <w:r>
        <w:rPr>
          <w:rFonts w:ascii="Times New Roman" w:hAnsi="Times New Roman" w:eastAsia="Yu Gothic"/>
          <w:b w:val="0"/>
          <w:sz w:val="19"/>
        </w:rPr>
        <w:t>（学部生は2〜3週に1本、大学院生は1〜2週に1本のペースで論文を読む。以前読んだ論文をもう一度読むのも構わない。Undergraduate students are expected to read one paper every 2 to 3 weeks, while graduate students should read one every 1 to 2 weeks.）</w:t>
      </w:r>
    </w:p>
    <w:p>
      <w:pPr>
        <w:spacing w:after="40" w:line="252" w:lineRule="auto"/>
      </w:pPr>
      <w:r>
        <w:rPr>
          <w:rFonts w:ascii="Times New Roman" w:hAnsi="Times New Roman" w:eastAsia="Yu Gothic"/>
          <w:b/>
          <w:sz w:val="21"/>
        </w:rPr>
        <w:t>(1) 論文の基本情報 Basic Information：FlowAlign: Trajectory-Regularized, Inversion-Free Flow-based Image Editing</w:t>
      </w:r>
      <w:r>
        <w:rPr>
          <w:rFonts w:ascii="Times New Roman" w:hAnsi="Times New Roman" w:eastAsia="Yu Gothic"/>
          <w:b w:val="0"/>
          <w:sz w:val="21"/>
        </w:rPr>
        <w:t/>
      </w:r>
    </w:p>
    <w:p>
      <w:pPr>
        <w:spacing w:after="20" w:line="252" w:lineRule="auto"/>
      </w:pPr>
      <w:r>
        <w:rPr>
          <w:rFonts w:ascii="Times New Roman" w:hAnsi="Times New Roman" w:eastAsia="Yu Gothic"/>
          <w:b w:val="0"/>
          <w:sz w:val="21"/>
        </w:rPr>
        <w:t>Authors: Jeongsol Kim, Yeobin Hong, Jonghyun Park, Jong Chul Ye</w:t>
      </w:r>
    </w:p>
    <w:p>
      <w:pPr>
        <w:spacing w:after="60" w:line="252" w:lineRule="auto"/>
      </w:pPr>
      <w:r>
        <w:rPr>
          <w:rFonts w:ascii="Times New Roman" w:hAnsi="Times New Roman" w:eastAsia="Yu Gothic"/>
          <w:b w:val="0"/>
          <w:sz w:val="21"/>
        </w:rPr>
        <w:t>Venue: arXiv 2025, arXiv:2505.23145</w:t>
      </w:r>
    </w:p>
    <w:p>
      <w:pPr>
        <w:spacing w:after="40" w:line="252" w:lineRule="auto"/>
      </w:pPr>
      <w:r>
        <w:rPr>
          <w:rFonts w:ascii="Times New Roman" w:hAnsi="Times New Roman" w:eastAsia="Yu Gothic"/>
          <w:b/>
          <w:sz w:val="21"/>
        </w:rPr>
        <w:t>(2) 研究の背景と中心となる研究課題 Research Background &amp; Key Research Problems：Recent inversion-free flow-based editing methods such as FlowEdit can edit images by solving an ODE with a pre-trained flow model, but they often suffer from unstable editing trajectories and weak source-image consistency.</w:t>
      </w:r>
      <w:r>
        <w:rPr>
          <w:rFonts w:ascii="Times New Roman" w:hAnsi="Times New Roman" w:eastAsia="Yu Gothic"/>
          <w:b w:val="0"/>
          <w:sz w:val="21"/>
        </w:rPr>
        <w:t/>
      </w:r>
    </w:p>
    <w:p>
      <w:pPr>
        <w:spacing w:after="40" w:line="252" w:lineRule="auto"/>
      </w:pPr>
      <w:r>
        <w:rPr>
          <w:rFonts w:ascii="Times New Roman" w:hAnsi="Times New Roman" w:eastAsia="Yu Gothic"/>
          <w:b/>
          <w:sz w:val="21"/>
        </w:rPr>
        <w:t>(3) 提案手法 Proposed Method：FlowAlign introduces trajectory regularization for inversion-free flow-based image editing. It adds source-similarity regularization at the terminal point so that semantic alignment with the target prompt and structural consistency with the source image can be balanced during the ODE trajectory.</w:t>
      </w:r>
      <w:r>
        <w:rPr>
          <w:rFonts w:ascii="Times New Roman" w:hAnsi="Times New Roman" w:eastAsia="Yu Gothic"/>
          <w:b w:val="0"/>
          <w:sz w:val="21"/>
        </w:rPr>
        <w:t/>
      </w:r>
    </w:p>
    <w:p>
      <w:pPr>
        <w:spacing w:after="40" w:line="252" w:lineRule="auto"/>
      </w:pPr>
      <w:r>
        <w:rPr>
          <w:rFonts w:ascii="Times New Roman" w:hAnsi="Times New Roman" w:eastAsia="Yu Gothic"/>
          <w:b/>
          <w:sz w:val="21"/>
        </w:rPr>
        <w:t>(4) 新規性と貢献 Novelty and Contributions：The key contribution is to view flow-based image editing as a trajectory-control problem. Instead of only changing guidance strength, the method regularizes the trajectory to improve consistency and controllability, and it also supports reverse editing by reversing the ODE path.</w:t>
      </w:r>
      <w:r>
        <w:rPr>
          <w:rFonts w:ascii="Times New Roman" w:hAnsi="Times New Roman" w:eastAsia="Yu Gothic"/>
          <w:b w:val="0"/>
          <w:sz w:val="21"/>
        </w:rPr>
        <w:t/>
      </w:r>
    </w:p>
    <w:p>
      <w:pPr>
        <w:spacing w:after="40" w:line="252" w:lineRule="auto"/>
      </w:pPr>
      <w:r>
        <w:rPr>
          <w:rFonts w:ascii="Times New Roman" w:hAnsi="Times New Roman" w:eastAsia="Yu Gothic"/>
          <w:b/>
          <w:sz w:val="21"/>
        </w:rPr>
        <w:t>(5) 研究結果 Research Results：The paper reports better source preservation and editing controllability than previous inversion-free flow-editing methods. This supports the idea that trajectory-level constraints are important for RF / flow-based editing.</w:t>
      </w:r>
      <w:r>
        <w:rPr>
          <w:rFonts w:ascii="Times New Roman" w:hAnsi="Times New Roman" w:eastAsia="Yu Gothic"/>
          <w:b w:val="0"/>
          <w:sz w:val="21"/>
        </w:rPr>
        <w:t/>
      </w:r>
    </w:p>
    <w:p>
      <w:pPr>
        <w:spacing w:after="40" w:line="252" w:lineRule="auto"/>
      </w:pPr>
      <w:r>
        <w:rPr>
          <w:rFonts w:ascii="Times New Roman" w:hAnsi="Times New Roman" w:eastAsia="Yu Gothic"/>
          <w:b/>
          <w:sz w:val="21"/>
        </w:rPr>
        <w:t>(6) 自身の研究への示唆 Inspiration：This paper is highly relevant to my project because my current method also treats image editing as controlled RF ODE dynamics. It suggests that my clean-estimate diagnostics, preserve-drift control, and support-region projection can be positioned as a local closed-loop trajectory-control approach.</w:t>
      </w:r>
      <w:r>
        <w:rPr>
          <w:rFonts w:ascii="Times New Roman" w:hAnsi="Times New Roman" w:eastAsia="Yu Gothic"/>
          <w:b w:val="0"/>
          <w:sz w:val="21"/>
        </w:rPr>
        <w:t/>
      </w:r>
    </w:p>
    <w:p>
      <w:pPr>
        <w:spacing w:before="160" w:after="80"/>
      </w:pPr>
      <w:r>
        <w:rPr>
          <w:rFonts w:ascii="Times New Roman" w:hAnsi="Times New Roman" w:eastAsia="Yu Gothic"/>
          <w:b/>
          <w:sz w:val="24"/>
        </w:rPr>
        <w:t>5. その他 Others</w:t>
      </w:r>
    </w:p>
    <w:p>
      <w:pPr>
        <w:spacing w:after="40" w:line="252" w:lineRule="auto"/>
      </w:pPr>
      <w:r>
        <w:rPr>
          <w:rFonts w:ascii="Times New Roman" w:hAnsi="Times New Roman" w:eastAsia="Yu Gothic"/>
          <w:b w:val="0"/>
          <w:sz w:val="21"/>
        </w:rPr>
        <w:t>I updated the project documentation, generated comparison panels for manual support versus generic support, and summarized the current conclusion: generic support is promising but still weaker than high-quality manual support on several tasks.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image" Target="media/weekly_report_fig1.png" /><Relationship Id="rId10" Type="http://schemas.openxmlformats.org/officeDocument/2006/relationships/image" Target="media/weekly_report_fig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 2026-05-04</dc:title>
  <dc:subject/>
  <dc:creator>WU ZIJIAN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