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2E7D8C"/>
          <w:spacing w:val="60"/>
          <w:sz w:val="22"/>
          <w:szCs w:val="22"/>
        </w:rPr>
        <w:t xml:space="preserve">RENAL AGENT</w:t>
      </w:r>
    </w:p>
    <w:p>
      <w:pPr>
        <w:spacing w:after="200"/>
      </w:pPr>
      <w:r>
        <w:rPr>
          <w:rFonts w:ascii="Calibri" w:cs="Calibri" w:eastAsia="Calibri" w:hAnsi="Calibri"/>
          <w:b/>
          <w:bCs/>
          <w:color w:val="1F3A5F"/>
          <w:sz w:val="60"/>
          <w:szCs w:val="60"/>
        </w:rPr>
        <w:t xml:space="preserve">Renal Knowledge &amp; Reasoning Framework</w:t>
      </w:r>
    </w:p>
    <w:p>
      <w:pPr>
        <w:pBdr>
          <w:bottom w:val="single" w:color="2E7D8C" w:sz="12" w:space="10"/>
        </w:pBdr>
        <w:spacing w:after="400"/>
      </w:pPr>
      <w:r>
        <w:rPr>
          <w:rFonts w:ascii="Calibri" w:cs="Calibri" w:eastAsia="Calibri" w:hAnsi="Calibri"/>
          <w:color w:val="595959"/>
          <w:sz w:val="26"/>
          <w:szCs w:val="26"/>
        </w:rPr>
        <w:t xml:space="preserve">Design reference for a provenance-aware, multi-agent renal module in a physiological simulation sandbox</w:t>
      </w:r>
    </w:p>
    <w:p>
      <w:pPr>
        <w:spacing w:after="120" w:line="288"/>
      </w:pPr>
      <w:r>
        <w:rPr>
          <w:rFonts w:ascii="Calibri" w:cs="Calibri" w:eastAsia="Calibri" w:hAnsi="Calibri"/>
          <w:b/>
          <w:bCs/>
          <w:color w:val="1F3A5F"/>
          <w:sz w:val="22"/>
          <w:szCs w:val="22"/>
        </w:rPr>
        <w:t xml:space="preserve">Scope</w:t>
      </w:r>
    </w:p>
    <w:p>
      <w:pPr>
        <w:spacing w:after="120" w:line="288"/>
      </w:pPr>
      <w:r>
        <w:rPr>
          <w:rFonts w:ascii="Calibri" w:cs="Calibri" w:eastAsia="Calibri" w:hAnsi="Calibri"/>
        </w:rPr>
        <w:t xml:space="preserve">This document defines how the Renal Agent should inspect an authoritative physiological snapshot, detect renal patterns, link them to candidate mechanisms, grade risk, and label every conclusion by its evidential status (engine-simulated, evidence-only, illustrative, or unsupported). It also catalogues the renal conditions and cross-system interactions the agent should recognize, and proposes a ten-mechanism build order.</w:t>
      </w:r>
    </w:p>
    <w:p>
      <w:pPr>
        <w:spacing w:after="160"/>
      </w:pPr>
    </w:p>
    <w:p>
      <w:pPr>
        <w:spacing w:after="120" w:line="288"/>
      </w:pPr>
      <w:r>
        <w:rPr>
          <w:rFonts w:ascii="Calibri" w:cs="Calibri" w:eastAsia="Calibri" w:hAnsi="Calibri"/>
          <w:b/>
          <w:bCs/>
          <w:color w:val="1F3A5F"/>
          <w:sz w:val="22"/>
          <w:szCs w:val="22"/>
        </w:rPr>
        <w:t xml:space="preserve">Design principles</w:t>
      </w:r>
    </w:p>
    <w:p>
      <w:pPr>
        <w:pStyle w:val="ListParagraph"/>
        <w:numPr>
          <w:ilvl w:val="0"/>
          <w:numId w:val="2"/>
        </w:numPr>
        <w:spacing w:after="60"/>
      </w:pPr>
      <w:r>
        <w:rPr>
          <w:rFonts w:ascii="Calibri" w:cs="Calibri" w:eastAsia="Calibri" w:hAnsi="Calibri"/>
        </w:rPr>
        <w:t xml:space="preserve">Never diagnose kidney disease from a single number.</w:t>
      </w:r>
    </w:p>
    <w:p>
      <w:pPr>
        <w:pStyle w:val="ListParagraph"/>
        <w:numPr>
          <w:ilvl w:val="0"/>
          <w:numId w:val="2"/>
        </w:numPr>
        <w:spacing w:after="60"/>
      </w:pPr>
      <w:r>
        <w:rPr>
          <w:rFonts w:ascii="Calibri" w:cs="Calibri" w:eastAsia="Calibri" w:hAnsi="Calibri"/>
        </w:rPr>
        <w:t xml:space="preserve">Never hard-code a disease to a fixed severity; the current patient state overrides the default label.</w:t>
      </w:r>
    </w:p>
    <w:p>
      <w:pPr>
        <w:pStyle w:val="ListParagraph"/>
        <w:numPr>
          <w:ilvl w:val="0"/>
          <w:numId w:val="2"/>
        </w:numPr>
        <w:spacing w:after="60"/>
      </w:pPr>
      <w:r>
        <w:rPr>
          <w:rFonts w:ascii="Calibri" w:cs="Calibri" w:eastAsia="Calibri" w:hAnsi="Calibri"/>
        </w:rPr>
        <w:t xml:space="preserve">The numerical engine owns the physiology; agents interpret and communicate findings, they do not alter values such as creatinine.</w:t>
      </w:r>
    </w:p>
    <w:p>
      <w:pPr>
        <w:pStyle w:val="ListParagraph"/>
        <w:numPr>
          <w:ilvl w:val="0"/>
          <w:numId w:val="2"/>
        </w:numPr>
        <w:spacing w:after="60"/>
      </w:pPr>
      <w:r>
        <w:rPr>
          <w:rFonts w:ascii="Calibri" w:cs="Calibri" w:eastAsia="Calibri" w:hAnsi="Calibri"/>
        </w:rPr>
        <w:t xml:space="preserve">Every finding carries provenance, coverage level and limitations.</w:t>
      </w:r>
    </w:p>
    <w:p>
      <w:r>
        <w:br w:type="page"/>
      </w:r>
    </w:p>
    <w:p>
      <w:pPr>
        <w:spacing w:after="160"/>
      </w:pPr>
      <w:r>
        <w:rPr>
          <w:rFonts w:ascii="Calibri" w:cs="Calibri" w:eastAsia="Calibri" w:hAnsi="Calibri"/>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Architectural Principles</w:t>
      </w:r>
    </w:p>
    <w:p>
      <w:pPr>
        <w:spacing w:after="120" w:line="288"/>
      </w:pPr>
      <w:r>
        <w:rPr>
          <w:rFonts w:ascii="Calibri" w:cs="Calibri" w:eastAsia="Calibri" w:hAnsi="Calibri"/>
        </w:rPr>
        <w:t xml:space="preserve">The renal agent should not “diagnose kidney disease” from one number. It should inspect the authoritative physiological snapshot, detect renal patterns, connect them to possible mechanisms, grade risk, and clearly mark whether a conclusion is engine-simulated, evidence-only, illustrative, or unsupported.</w:t>
      </w:r>
    </w:p>
    <w:p>
      <w:pPr>
        <w:spacing w:after="120" w:line="288"/>
      </w:pPr>
      <w:r>
        <w:rPr>
          <w:rFonts w:ascii="Calibri" w:cs="Calibri" w:eastAsia="Calibri" w:hAnsi="Calibri"/>
        </w:rPr>
        <w:t xml:space="preserve">Do not hard-code something such as IgA nephropathy = severe. The same disease can be mild in one patient and life-threatening in another. Use the labels below as a default risk/escalation potential, then let laboratory values, time course, comorbidities and complications determine the current severity. CKD risk is formally assessed using kidney function and albuminuria, while AKI severity is staged using creatinine and urine output (KDIGO).</w:t>
      </w:r>
    </w:p>
    <w:p>
      <w:pPr>
        <w:pStyle w:val="Heading2"/>
      </w:pPr>
      <w:r>
        <w:rPr>
          <w:rFonts w:ascii="Calibri" w:cs="Calibri" w:eastAsia="Calibri" w:hAnsi="Calibri"/>
        </w:rPr>
        <w:t xml:space="preserve">Coverage labels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rPr>
          <w:cantSplit/>
          <w:tblHeader/>
        </w:trPr>
        <w:tc>
          <w:tcPr>
            <w:tcW w:type="dxa" w:w="28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Label</w:t>
            </w:r>
          </w:p>
        </w:tc>
        <w:tc>
          <w:tcPr>
            <w:tcW w:type="dxa" w:w="71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Meaning</w:t>
            </w:r>
          </w:p>
        </w:tc>
      </w:tr>
      <w:tr>
        <w:trPr>
          <w:cantSplit/>
        </w:trP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ENGINE_SIMULATED</w:t>
            </w:r>
          </w:p>
        </w:tc>
        <w:tc>
          <w:tcPr>
            <w:tcW w:type="dxa" w:w="71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The value or change is produced by the numerical physiology engine.</w:t>
            </w:r>
          </w:p>
        </w:tc>
      </w:tr>
      <w:tr>
        <w:trPr>
          <w:cantSplit/>
        </w:trPr>
        <w:tc>
          <w:tcPr>
            <w:tcW w:type="dxa" w:w="28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EVIDENCE_ONLY</w:t>
            </w:r>
          </w:p>
        </w:tc>
        <w:tc>
          <w:tcPr>
            <w:tcW w:type="dxa" w:w="71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Supported by clinical literature but not numerically modeled by the engine.</w:t>
            </w:r>
          </w:p>
        </w:tc>
      </w:tr>
      <w:tr>
        <w:trPr>
          <w:cantSplit/>
        </w:trP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ILLUSTRATIVE</w:t>
            </w:r>
          </w:p>
        </w:tc>
        <w:tc>
          <w:tcPr>
            <w:tcW w:type="dxa" w:w="71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Shown for explanatory purposes; not a computed or evidenced result.</w:t>
            </w:r>
          </w:p>
        </w:tc>
      </w:tr>
      <w:tr>
        <w:trPr>
          <w:cantSplit/>
        </w:trPr>
        <w:tc>
          <w:tcPr>
            <w:tcW w:type="dxa" w:w="28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UNSUPPORTED</w:t>
            </w:r>
          </w:p>
        </w:tc>
        <w:tc>
          <w:tcPr>
            <w:tcW w:type="dxa" w:w="71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Cannot be concluded from the available snapshot, engine or evidence.</w:t>
            </w:r>
          </w:p>
        </w:tc>
      </w:tr>
    </w:tbl>
    <w:p>
      <w:pPr>
        <w:spacing w:after="160"/>
      </w:pPr>
    </w:p>
    <w:p>
      <w:pPr>
        <w:pStyle w:val="Heading1"/>
      </w:pPr>
      <w:r>
        <w:rPr>
          <w:rFonts w:ascii="Calibri" w:cs="Calibri" w:eastAsia="Calibri" w:hAnsi="Calibri"/>
        </w:rPr>
        <w:t xml:space="preserve">1. Risk Labels for the Renal AI</w:t>
      </w:r>
    </w:p>
    <w:p>
      <w:pPr>
        <w:spacing w:after="120" w:line="288"/>
      </w:pPr>
      <w:r>
        <w:rPr>
          <w:rFonts w:ascii="Calibri" w:cs="Calibri" w:eastAsia="Calibri" w:hAnsi="Calibri"/>
        </w:rPr>
        <w:t xml:space="preserve">Three display levels are suggested: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AI level</w:t>
            </w:r>
          </w:p>
        </w:tc>
        <w:tc>
          <w:tcPr>
            <w:tcW w:type="dxa" w:w="69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Meaning in the sandbox</w:t>
            </w:r>
          </w:p>
        </w:tc>
      </w:tr>
      <w:tr>
        <w:trPr>
          <w:cantSplit/>
        </w:trPr>
        <w:tc>
          <w:tcPr>
            <w:tcW w:type="dxa" w:w="3000"/>
            <w:tcBorders>
              <w:top w:val="single" w:color="BFC7D1" w:sz="4"/>
              <w:left w:val="single" w:color="BFC7D1" w:sz="4"/>
              <w:bottom w:val="single" w:color="BFC7D1" w:sz="4"/>
              <w:right w:val="single" w:color="BFC7D1" w:sz="4"/>
            </w:tcBorders>
            <w:shd w:fill="E4F4E6"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 MILD / MONITOR</w:t>
            </w:r>
          </w:p>
        </w:tc>
        <w:tc>
          <w:tcPr>
            <w:tcW w:type="dxa" w:w="6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Limited abnormality, stable physiology, often reversible or manageable, no immediate organ-failure signal.</w:t>
            </w:r>
          </w:p>
        </w:tc>
      </w:tr>
      <w:tr>
        <w:trPr>
          <w:cantSplit/>
        </w:trPr>
        <w:tc>
          <w:tcPr>
            <w:tcW w:type="dxa" w:w="3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 SEVERE / HIGH CONCERN</w:t>
            </w:r>
          </w:p>
        </w:tc>
        <w:tc>
          <w:tcPr>
            <w:tcW w:type="dxa" w:w="6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Significant renal injury or substantial progression risk; needs close monitoring or intervention.</w:t>
            </w:r>
          </w:p>
        </w:tc>
      </w:tr>
      <w:tr>
        <w:trPr>
          <w:cantSplit/>
        </w:trPr>
        <w:tc>
          <w:tcPr>
            <w:tcW w:type="dxa" w:w="3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 HIGHLY RISKY / CRITICAL</w:t>
            </w:r>
          </w:p>
        </w:tc>
        <w:tc>
          <w:tcPr>
            <w:tcW w:type="dxa" w:w="6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Potential for rapid kidney failure, dangerous electrolyte or acid-base disturbance, sepsis, shock, pulmonary edema, dialysis requirement, or death.</w:t>
            </w:r>
          </w:p>
        </w:tc>
      </w:tr>
    </w:tbl>
    <w:p>
      <w:pPr>
        <w:spacing w:after="160"/>
      </w:pPr>
    </w:p>
    <w:p>
      <w:pPr>
        <w:spacing w:after="120" w:line="288"/>
      </w:pPr>
      <w:r>
        <w:rPr>
          <w:rFonts w:ascii="Calibri" w:cs="Calibri" w:eastAsia="Calibri" w:hAnsi="Calibri"/>
          <w:b/>
          <w:bCs/>
        </w:rPr>
        <w:t xml:space="preserve">The current patient state should override the default disease label.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0"/>
        <w:gridCol w:w="3906"/>
      </w:tblGrid>
      <w:tr>
        <w:trPr>
          <w:cantSplit/>
          <w:tblHeader/>
        </w:trPr>
        <w:tc>
          <w:tcPr>
            <w:tcW w:type="dxa" w:w="6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Scenario</w:t>
            </w:r>
          </w:p>
        </w:tc>
        <w:tc>
          <w:tcPr>
            <w:tcW w:type="dxa" w:w="39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Displayed level</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Kidney stone, 3 mm, no obstruction</w:t>
            </w:r>
          </w:p>
        </w:tc>
        <w:tc>
          <w:tcPr>
            <w:tcW w:type="dxa" w:w="3906"/>
            <w:tcBorders>
              <w:top w:val="single" w:color="BFC7D1" w:sz="4"/>
              <w:left w:val="single" w:color="BFC7D1" w:sz="4"/>
              <w:bottom w:val="single" w:color="BFC7D1" w:sz="4"/>
              <w:right w:val="single" w:color="BFC7D1" w:sz="4"/>
            </w:tcBorders>
            <w:shd w:fill="E4F4E6"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MILD</w:t>
            </w:r>
          </w:p>
        </w:tc>
      </w:tr>
      <w:tr>
        <w:trPr>
          <w:cantSplit/>
        </w:trPr>
        <w:tc>
          <w:tcPr>
            <w:tcW w:type="dxa" w:w="6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Kidney stone causing unilateral obstruction</w:t>
            </w:r>
          </w:p>
        </w:tc>
        <w:tc>
          <w:tcPr>
            <w:tcW w:type="dxa" w:w="3906"/>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SEVERE</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Obstructed infected kidney + sepsis</w:t>
            </w:r>
          </w:p>
        </w:tc>
        <w:tc>
          <w:tcPr>
            <w:tcW w:type="dxa" w:w="3906"/>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HIGHLY RISKY</w:t>
            </w:r>
          </w:p>
        </w:tc>
      </w:tr>
    </w:tbl>
    <w:p>
      <w:pPr>
        <w:pBdr>
          <w:left w:val="single" w:color="2E7D8C" w:sz="18" w:space="8"/>
        </w:pBdr>
        <w:spacing w:after="160" w:before="60"/>
        <w:ind w:left="200"/>
      </w:pPr>
      <w:r>
        <w:rPr>
          <w:rFonts w:ascii="Calibri" w:cs="Calibri" w:eastAsia="Calibri" w:hAnsi="Calibri"/>
          <w:i/>
          <w:iCs/>
          <w:color w:val="595959"/>
          <w:sz w:val="20"/>
          <w:szCs w:val="20"/>
        </w:rPr>
        <w:t xml:space="preserve">Kidney stones themselves often do not permanently damage the kidneys when appropriately treated, but obstruction, infection, or loss of kidney function changes the risk substantially. (NIDDK)</w:t>
      </w:r>
    </w:p>
    <w:p>
      <w:pPr>
        <w:pStyle w:val="Heading1"/>
      </w:pPr>
      <w:r>
        <w:rPr>
          <w:rFonts w:ascii="Calibri" w:cs="Calibri" w:eastAsia="Calibri" w:hAnsi="Calibri"/>
        </w:rPr>
        <w:t xml:space="preserve">2. Primary Kidney Diseases</w:t>
      </w:r>
    </w:p>
    <w:p>
      <w:pPr>
        <w:spacing w:after="120" w:line="288"/>
      </w:pPr>
      <w:r>
        <w:rPr>
          <w:rFonts w:ascii="Calibri" w:cs="Calibri" w:eastAsia="Calibri" w:hAnsi="Calibri"/>
        </w:rPr>
        <w:t xml:space="preserve">This is the first major group the Renal Agent should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706"/>
        <w:gridCol w:w="1800"/>
      </w:tblGrid>
      <w:tr>
        <w:trPr>
          <w:cantSplit/>
          <w:tblHeader/>
        </w:trPr>
        <w:tc>
          <w:tcPr>
            <w:tcW w:type="dxa" w:w="2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Renal condition</w:t>
            </w:r>
          </w:p>
        </w:tc>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Main cause / mechanism</w:t>
            </w:r>
          </w:p>
        </w:tc>
        <w:tc>
          <w:tcPr>
            <w:tcW w:type="dxa" w:w="27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Important findings</w:t>
            </w:r>
          </w:p>
        </w:tc>
        <w:tc>
          <w:tcPr>
            <w:tcW w:type="dxa" w:w="18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Default risk</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Acute kidney injury — prerenal</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Reduced renal blood flow</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Creatinine ↑, urine ↓, renal perfusion ↓</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AKI — intrinsic renal</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Direct nephron/glomerular/tubular injury</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Creatinine ↑, abnormal urine, filtration ↓</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AKI — postrenal</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Urinary obstruction</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Urine ↓, hydronephrosis, creatinine ↑</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CKD</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Persistent structural/function loss</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eGFR ↓ and/or albuminuria</w:t>
            </w:r>
          </w:p>
        </w:tc>
        <w:tc>
          <w:tcPr>
            <w:tcW w:type="dxa" w:w="1800"/>
            <w:tcBorders>
              <w:top w:val="single" w:color="BFC7D1" w:sz="4"/>
              <w:left w:val="single" w:color="BFC7D1" w:sz="4"/>
              <w:bottom w:val="single" w:color="BFC7D1" w:sz="4"/>
              <w:right w:val="single" w:color="BFC7D1" w:sz="4"/>
            </w:tcBorders>
            <w:shd w:fill="F3F0DA"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stage-dependent</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Kidney failure</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Very advanced loss of renal function</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Severe filtration failure, complications</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Diabetic kidney disease</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Chronic hyperglycemic glomerular damage</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Albuminuria, declining eGFR</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Hypertensive nephropathy</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Chronic vascular/glomerular pressure injury</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Hypertension + eGFR decline</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IgA nephropathy</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IgA immune deposition</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Hematuria, proteinuria</w:t>
            </w:r>
          </w:p>
        </w:tc>
        <w:tc>
          <w:tcPr>
            <w:tcW w:type="dxa" w:w="1800"/>
            <w:tcBorders>
              <w:top w:val="single" w:color="BFC7D1" w:sz="4"/>
              <w:left w:val="single" w:color="BFC7D1" w:sz="4"/>
              <w:bottom w:val="single" w:color="BFC7D1" w:sz="4"/>
              <w:right w:val="single" w:color="BFC7D1" w:sz="4"/>
            </w:tcBorders>
            <w:shd w:fill="F3F0DA"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FSGS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Segmental glomerular scarring</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Proteinuria, nephrotic syndrome</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Membranous nephropathy</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Immune-mediated GBM injury</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Heavy proteinuria, edema</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Minimal change disease</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Podocyte dysfunction</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Nephrotic proteinuria</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Postinfectious glomerulonephritis</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Immune response after infection</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Hematuria, edema, hypertension</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Rapidly progressive GN</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Severe inflammatory glomerular injury</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Rapid eGFR decline</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Anti-GBM disease</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Antibodies attack GBM</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Rapid renal failure ± lung bleeding</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ANCA-associated GN</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Small-vessel autoimmune vasculitis</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Hematuria, AKI, systemic vasculitis</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Lupus nephritis</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SLE immune-complex kidney injury</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Proteinuria/hematuria/eGFR ↓</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Nephrotic syndrome</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Severe glomerular protein leak</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Proteinuria, low albumin, edema</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Nephritic syndrome</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Glomerular inflammation</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Hematuria, hypertension, oliguria</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Acute tubular injury/necrosis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Ischemia or toxins</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AKI, reduced tubular function</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Acute interstitial nephritis</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Often drug/immune related</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AKI, inflammatory kidney injury</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Chronic tubulointerstitial nephritis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Chronic toxins, drugs, reflux, metabolic disorders</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Gradual CKD</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Pyelonephritis</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Usually ascending bacterial infection</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Fever, flank pain, urinary signs</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Complicated pyelonephritis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Infection + obstruction/comorbidity</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AKI/sepsis risk</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Renal abscess</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Localized kidney infection</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Fever, inflammation, renal injury</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Polycystic kidney disease</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Genetic cyst formation</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Enlarged kidneys, HTN, CKD</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Alport syndrome</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Genetic basement-membrane disorder</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Hematuria, progressive CKD</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Fabry-related nephropathy</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Lysosomal storage disorder</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Proteinuria, CKD</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Congenital renal dysplasia</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Abnormal kidney development</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Reduced nephron function</w:t>
            </w:r>
          </w:p>
        </w:tc>
        <w:tc>
          <w:tcPr>
            <w:tcW w:type="dxa" w:w="1800"/>
            <w:tcBorders>
              <w:top w:val="single" w:color="BFC7D1" w:sz="4"/>
              <w:left w:val="single" w:color="BFC7D1" w:sz="4"/>
              <w:bottom w:val="single" w:color="BFC7D1" w:sz="4"/>
              <w:right w:val="single" w:color="BFC7D1" w:sz="4"/>
            </w:tcBorders>
            <w:shd w:fill="F3F0DA"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Renal hypoplasia</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Small/underdeveloped kidneys</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Reduced renal reserve</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Solitary kidney</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Congenital/acquired</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Reduced reserve</w:t>
            </w:r>
          </w:p>
        </w:tc>
        <w:tc>
          <w:tcPr>
            <w:tcW w:type="dxa" w:w="1800"/>
            <w:tcBorders>
              <w:top w:val="single" w:color="BFC7D1" w:sz="4"/>
              <w:left w:val="single" w:color="BFC7D1" w:sz="4"/>
              <w:bottom w:val="single" w:color="BFC7D1" w:sz="4"/>
              <w:right w:val="single" w:color="BFC7D1" w:sz="4"/>
            </w:tcBorders>
            <w:shd w:fill="E4F4E6"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Renal artery stenosis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Reduced arterial supply</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Hypertension, renal ischemia</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Renal artery thrombosis</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Acute arterial occlusion</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ischemia/infarction</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Renal vein thrombosis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Venous obstruction</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Pain, hematuria, renal injury</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Renal infarction</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Embolus/thrombosis</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Acute ischemic injury</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Thrombotic microangiopathy</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Small-vessel thrombosis</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AKI + hemolysis + platelets ↓</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Hemolytic uremic syndrome</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Microangiopathic renal injury</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AKI, anemia, thrombocytopenia</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Renal papillary necrosis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Ischemia/toxins, diabetes, analgesics etc.</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Hematuria, obstruction</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Renal cortical necrosis</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Severe ischemia/shock</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Major acute renal failure</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Nephrolithiasis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Urinary crystal/stone formation</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Pain, hematuria</w:t>
            </w:r>
          </w:p>
        </w:tc>
        <w:tc>
          <w:tcPr>
            <w:tcW w:type="dxa" w:w="1800"/>
            <w:tcBorders>
              <w:top w:val="single" w:color="BFC7D1" w:sz="4"/>
              <w:left w:val="single" w:color="BFC7D1" w:sz="4"/>
              <w:bottom w:val="single" w:color="BFC7D1" w:sz="4"/>
              <w:right w:val="single" w:color="BFC7D1" w:sz="4"/>
            </w:tcBorders>
            <w:shd w:fill="E4F4E6"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Obstructive nephropathy</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Stone/tumor/prostate/stricture</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Hydronephrosis, GFR ↓</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Hydronephrosis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Urine-flow obstruction</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pelvic dilation</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Reflux nephropathy</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Vesicoureteral reflux/scarring</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Recurrent infections, CKD</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Renal tubular acidosis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Tubular acid-handling defect</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Acidosis, abnormal K⁺</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Fanconi syndrome</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Proximal tubular dysfunction</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Glucose/phosphate/amino-acid wasting</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Nephrogenic diabetes insipidus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Kidney unresponsive to ADH</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Polyuria, dehydration</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Hyperoxaluria nephropathy</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Oxalate deposition</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Stones + renal damage</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Urate nephropathy</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Uric-acid crystal deposition</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AKI/CKD</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Myeloma cast nephropathy</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Light-chain tubular injury</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Rapid renal dysfunction</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Amyloid nephropathy</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Amyloid deposition</w:t>
            </w:r>
          </w:p>
        </w:tc>
        <w:tc>
          <w:tcPr>
            <w:tcW w:type="dxa" w:w="2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Proteinuria, nephrotic syndrome</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Kidney malignancy affecting function</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Tumor/invasion/obstruction</w:t>
            </w:r>
          </w:p>
        </w:tc>
        <w:tc>
          <w:tcPr>
            <w:tcW w:type="dxa" w:w="2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Hematuria, obstruction, renal loss</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bl>
    <w:p>
      <w:pPr>
        <w:pBdr>
          <w:left w:val="single" w:color="2E7D8C" w:sz="18" w:space="8"/>
        </w:pBdr>
        <w:spacing w:after="160" w:before="60"/>
        <w:ind w:left="200"/>
      </w:pPr>
      <w:r>
        <w:rPr>
          <w:rFonts w:ascii="Calibri" w:cs="Calibri" w:eastAsia="Calibri" w:hAnsi="Calibri"/>
          <w:i/>
          <w:iCs/>
          <w:color w:val="595959"/>
          <w:sz w:val="20"/>
          <w:szCs w:val="20"/>
        </w:rPr>
        <w:t xml:space="preserve">Diabetes and hypertension are the most common causes of CKD in adults. Other important causes include autoimmune disease, glomerular disorders, nephrotoxins, infections, stones with complications, polycystic disease, renal artery stenosis, sickle cell disease, myeloma, hepatorenal syndrome and cardiorenal syndrome. NIDDK specifically includes IgA nephropathy, FSGS, membranous nephropathy, minimal change disease, lupus nephritis and anti-GBM disease among important glomerular disorders. (NIDDK)</w:t>
      </w:r>
    </w:p>
    <w:p>
      <w:pPr>
        <w:pStyle w:val="Heading1"/>
      </w:pPr>
      <w:r>
        <w:rPr>
          <w:rFonts w:ascii="Calibri" w:cs="Calibri" w:eastAsia="Calibri" w:hAnsi="Calibri"/>
        </w:rPr>
        <w:t xml:space="preserve">3. Cardiovascular Diseases That Can Damage the Kidney</w:t>
      </w:r>
    </w:p>
    <w:p>
      <w:pPr>
        <w:spacing w:after="120" w:line="288"/>
      </w:pPr>
      <w:r>
        <w:rPr>
          <w:rFonts w:ascii="Calibri" w:cs="Calibri" w:eastAsia="Calibri" w:hAnsi="Calibri"/>
        </w:rPr>
        <w:t xml:space="preserve">This category is extremely important because Cardiovascular Agent → Renal Agent communication will frequently happen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306"/>
        <w:gridCol w:w="1800"/>
      </w:tblGrid>
      <w:tr>
        <w:trPr>
          <w:cantSplit/>
          <w:tblHeader/>
        </w:trPr>
        <w:tc>
          <w:tcPr>
            <w:tcW w:type="dxa" w:w="29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Cardiovascular event / disease</w:t>
            </w:r>
          </w:p>
        </w:tc>
        <w:tc>
          <w:tcPr>
            <w:tcW w:type="dxa" w:w="29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Renal mechanism</w:t>
            </w:r>
          </w:p>
        </w:tc>
        <w:tc>
          <w:tcPr>
            <w:tcW w:type="dxa" w:w="23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Possible renal result</w:t>
            </w:r>
          </w:p>
        </w:tc>
        <w:tc>
          <w:tcPr>
            <w:tcW w:type="dxa" w:w="18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Risk</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Chronic hypertension</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Glomerular/vascular damage</w:t>
            </w:r>
          </w:p>
        </w:tc>
        <w:tc>
          <w:tcPr>
            <w:tcW w:type="dxa" w:w="23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CKD</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9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Malignant/severe hypertension</w:t>
            </w:r>
          </w:p>
        </w:tc>
        <w:tc>
          <w:tcPr>
            <w:tcW w:type="dxa" w:w="29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Acute vascular injury</w:t>
            </w:r>
          </w:p>
        </w:tc>
        <w:tc>
          <w:tcPr>
            <w:tcW w:type="dxa" w:w="23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AKI</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Heart failure</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perfusion ↓ + venous congestion</w:t>
            </w:r>
          </w:p>
        </w:tc>
        <w:tc>
          <w:tcPr>
            <w:tcW w:type="dxa" w:w="23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Cardiorenal syndrome</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9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Cardiogenic shock</w:t>
            </w:r>
          </w:p>
        </w:tc>
        <w:tc>
          <w:tcPr>
            <w:tcW w:type="dxa" w:w="29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Cardiac output ↓ severely</w:t>
            </w:r>
          </w:p>
        </w:tc>
        <w:tc>
          <w:tcPr>
            <w:tcW w:type="dxa" w:w="23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Ischemic AKI</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Myocardial infarction with low output</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perfusion ↓</w:t>
            </w:r>
          </w:p>
        </w:tc>
        <w:tc>
          <w:tcPr>
            <w:tcW w:type="dxa" w:w="23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AKI</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9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Cardiac tamponade</w:t>
            </w:r>
          </w:p>
        </w:tc>
        <w:tc>
          <w:tcPr>
            <w:tcW w:type="dxa" w:w="29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Cardiac output ↓</w:t>
            </w:r>
          </w:p>
        </w:tc>
        <w:tc>
          <w:tcPr>
            <w:tcW w:type="dxa" w:w="23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Prerenal AKI</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Severe arrhythmia</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Output/perfusion ↓</w:t>
            </w:r>
          </w:p>
        </w:tc>
        <w:tc>
          <w:tcPr>
            <w:tcW w:type="dxa" w:w="23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AKI</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9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Pulmonary embolism with hemodynamic compromise</w:t>
            </w:r>
          </w:p>
        </w:tc>
        <w:tc>
          <w:tcPr>
            <w:tcW w:type="dxa" w:w="29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Low output/venous pressure effects</w:t>
            </w:r>
          </w:p>
        </w:tc>
        <w:tc>
          <w:tcPr>
            <w:tcW w:type="dxa" w:w="23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AKI</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Pulmonary hypertension / right HF</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venous congestion</w:t>
            </w:r>
          </w:p>
        </w:tc>
        <w:tc>
          <w:tcPr>
            <w:tcW w:type="dxa" w:w="23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GFR ↓</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9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Atherosclerosis</w:t>
            </w:r>
          </w:p>
        </w:tc>
        <w:tc>
          <w:tcPr>
            <w:tcW w:type="dxa" w:w="29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artery narrowing/atheroembolism</w:t>
            </w:r>
          </w:p>
        </w:tc>
        <w:tc>
          <w:tcPr>
            <w:tcW w:type="dxa" w:w="23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CKD/AKI</w:t>
            </w:r>
          </w:p>
        </w:tc>
        <w:tc>
          <w:tcPr>
            <w:tcW w:type="dxa" w:w="18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Aortic disease affecting renal arteries</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perfusion ↓</w:t>
            </w:r>
          </w:p>
        </w:tc>
        <w:tc>
          <w:tcPr>
            <w:tcW w:type="dxa" w:w="23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ischemia</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bl>
    <w:p>
      <w:pPr>
        <w:pBdr>
          <w:left w:val="single" w:color="2E7D8C" w:sz="18" w:space="8"/>
        </w:pBdr>
        <w:spacing w:after="160" w:before="60"/>
        <w:ind w:left="200"/>
      </w:pPr>
      <w:r>
        <w:rPr>
          <w:rFonts w:ascii="Calibri" w:cs="Calibri" w:eastAsia="Calibri" w:hAnsi="Calibri"/>
          <w:i/>
          <w:iCs/>
          <w:color w:val="595959"/>
          <w:sz w:val="20"/>
          <w:szCs w:val="20"/>
        </w:rPr>
        <w:t xml:space="preserve">Reduced cardiac output is a recognized cause of prerenal AKI, including heart failure, cardiogenic shock, myocardial infarction, tamponade and severe pulmonary vascular disease. (Merck Manuals)</w:t>
      </w:r>
    </w:p>
    <w:p>
      <w:pPr>
        <w:spacing w:after="120" w:line="288"/>
      </w:pPr>
      <w:r>
        <w:rPr>
          <w:rFonts w:ascii="Calibri" w:cs="Calibri" w:eastAsia="Calibri" w:hAnsi="Calibri"/>
        </w:rPr>
        <w:t xml:space="preserve">Example inter-agent message:</w:t>
      </w:r>
    </w:p>
    <w:p>
      <w:pPr>
        <w:pBdr>
          <w:top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w:t>
      </w:r>
    </w:p>
    <w:p>
      <w:pPr>
        <w:pBdr>
          <w:left w:val="single" w:color="1F3A5F" w:sz="12" w:space="6"/>
        </w:pBdr>
        <w:shd w:fill="F3F5F7" w:val="clear"/>
        <w:spacing w:after="0" w:line="252"/>
        <w:ind w:left="160"/>
      </w:pPr>
      <w:r>
        <w:rPr>
          <w:rFonts w:ascii="Consolas" w:cs="Consolas" w:eastAsia="Consolas" w:hAnsi="Consolas"/>
          <w:sz w:val="18"/>
          <w:szCs w:val="18"/>
        </w:rPr>
        <w:t xml:space="preserve">  "source_agent": "cardiovascular",</w:t>
      </w:r>
    </w:p>
    <w:p>
      <w:pPr>
        <w:pBdr>
          <w:left w:val="single" w:color="1F3A5F" w:sz="12" w:space="6"/>
        </w:pBdr>
        <w:shd w:fill="F3F5F7" w:val="clear"/>
        <w:spacing w:after="0" w:line="252"/>
        <w:ind w:left="160"/>
      </w:pPr>
      <w:r>
        <w:rPr>
          <w:rFonts w:ascii="Consolas" w:cs="Consolas" w:eastAsia="Consolas" w:hAnsi="Consolas"/>
          <w:sz w:val="18"/>
          <w:szCs w:val="18"/>
        </w:rPr>
        <w:t xml:space="preserve">  "finding": "reduced_renal_perfusion_risk",</w:t>
      </w:r>
    </w:p>
    <w:p>
      <w:pPr>
        <w:pBdr>
          <w:left w:val="single" w:color="1F3A5F" w:sz="12" w:space="6"/>
        </w:pBdr>
        <w:shd w:fill="F3F5F7" w:val="clear"/>
        <w:spacing w:after="0" w:line="252"/>
        <w:ind w:left="160"/>
      </w:pPr>
      <w:r>
        <w:rPr>
          <w:rFonts w:ascii="Consolas" w:cs="Consolas" w:eastAsia="Consolas" w:hAnsi="Consolas"/>
          <w:sz w:val="18"/>
          <w:szCs w:val="18"/>
        </w:rPr>
        <w:t xml:space="preserve">  "evidence": {</w:t>
      </w:r>
    </w:p>
    <w:p>
      <w:pPr>
        <w:pBdr>
          <w:left w:val="single" w:color="1F3A5F" w:sz="12" w:space="6"/>
        </w:pBdr>
        <w:shd w:fill="F3F5F7" w:val="clear"/>
        <w:spacing w:after="0" w:line="252"/>
        <w:ind w:left="160"/>
      </w:pPr>
      <w:r>
        <w:rPr>
          <w:rFonts w:ascii="Consolas" w:cs="Consolas" w:eastAsia="Consolas" w:hAnsi="Consolas"/>
          <w:sz w:val="18"/>
          <w:szCs w:val="18"/>
        </w:rPr>
        <w:t xml:space="preserve">    "MAP": 58,</w:t>
      </w:r>
    </w:p>
    <w:p>
      <w:pPr>
        <w:pBdr>
          <w:left w:val="single" w:color="1F3A5F" w:sz="12" w:space="6"/>
        </w:pBdr>
        <w:shd w:fill="F3F5F7" w:val="clear"/>
        <w:spacing w:after="0" w:line="252"/>
        <w:ind w:left="160"/>
      </w:pPr>
      <w:r>
        <w:rPr>
          <w:rFonts w:ascii="Consolas" w:cs="Consolas" w:eastAsia="Consolas" w:hAnsi="Consolas"/>
          <w:sz w:val="18"/>
          <w:szCs w:val="18"/>
        </w:rPr>
        <w:t xml:space="preserve">    "cardiac_output": 3.0</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bottom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w:t>
      </w:r>
    </w:p>
    <w:p>
      <w:pPr>
        <w:spacing w:after="120"/>
      </w:pPr>
    </w:p>
    <w:p>
      <w:pPr>
        <w:spacing w:after="120" w:line="288"/>
      </w:pPr>
      <w:r>
        <w:rPr>
          <w:rFonts w:ascii="Calibri" w:cs="Calibri" w:eastAsia="Calibri" w:hAnsi="Calibri"/>
          <w:b/>
          <w:bCs/>
        </w:rPr>
        <w:t xml:space="preserve">Important: </w:t>
      </w:r>
      <w:r>
        <w:rPr>
          <w:rFonts w:ascii="Calibri" w:cs="Calibri" w:eastAsia="Calibri" w:hAnsi="Calibri"/>
          <w:b w:val="false"/>
          <w:bCs w:val="false"/>
        </w:rPr>
        <w:t xml:space="preserve">the cardiovascular agent does not change creatinine. The numerical engine owns that.</w:t>
      </w:r>
    </w:p>
    <w:p>
      <w:pPr>
        <w:pStyle w:val="Heading1"/>
      </w:pPr>
      <w:r>
        <w:rPr>
          <w:rFonts w:ascii="Calibri" w:cs="Calibri" w:eastAsia="Calibri" w:hAnsi="Calibri"/>
        </w:rPr>
        <w:t xml:space="preserve">4. Endocrine and Metabolic Diseases Affecting the Kidneys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4706"/>
        <w:gridCol w:w="2000"/>
      </w:tblGrid>
      <w:tr>
        <w:trPr>
          <w:cantSplit/>
          <w:tblHeader/>
        </w:trPr>
        <w:tc>
          <w:tcPr>
            <w:tcW w:type="dxa" w:w="3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Disease / state</w:t>
            </w:r>
          </w:p>
        </w:tc>
        <w:tc>
          <w:tcPr>
            <w:tcW w:type="dxa" w:w="47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Kidney mechanism</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Risk</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Diabetes mellitus</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Hyperglycemia damages glomeruli</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Diabetic ketoacidosis</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Severe dehydration/hypoperfusion</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Hyperosmolar hyperglycemic state</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Extreme osmotic diuresis/dehydration</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Hypercalcemia</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Vasoconstriction + stones/tubular injury</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Hyperparathyroidism</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Hypercalcemia/stones</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Gout / hyperuricemia</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Urate stones/crystal disease</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Tumor lysis syndrome</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Uric acid/phosphate precipitation</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Severe obesity</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Hyperfiltration, HTN, diabetes, FSGS risk</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Metabolic syndrome</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Diabetes/HTN/vascular injury</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Adrenal insufficiency</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Hypotension/volume loss</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Severe hypothyroidism</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Hemodynamic/GFR changes</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Rhabdomyolysis</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Myoglobin tubular toxicity</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bl>
    <w:p>
      <w:pPr>
        <w:pBdr>
          <w:left w:val="single" w:color="2E7D8C" w:sz="18" w:space="8"/>
        </w:pBdr>
        <w:spacing w:after="160" w:before="60"/>
        <w:ind w:left="200"/>
      </w:pPr>
      <w:r>
        <w:rPr>
          <w:rFonts w:ascii="Calibri" w:cs="Calibri" w:eastAsia="Calibri" w:hAnsi="Calibri"/>
          <w:i/>
          <w:iCs/>
          <w:color w:val="595959"/>
          <w:sz w:val="20"/>
          <w:szCs w:val="20"/>
        </w:rPr>
        <w:t xml:space="preserve">Diabetes damages renal filtering vessels over time and is a major cause of kidney disease. (NIDDK)</w:t>
      </w:r>
    </w:p>
    <w:p>
      <w:pPr>
        <w:pStyle w:val="Heading1"/>
      </w:pPr>
      <w:r>
        <w:rPr>
          <w:rFonts w:ascii="Calibri" w:cs="Calibri" w:eastAsia="Calibri" w:hAnsi="Calibri"/>
        </w:rPr>
        <w:t xml:space="preserve">5. Liver Diseases Affecting the Renal System</w:t>
      </w:r>
    </w:p>
    <w:p>
      <w:pPr>
        <w:spacing w:after="120" w:line="288"/>
      </w:pPr>
      <w:r>
        <w:rPr>
          <w:rFonts w:ascii="Calibri" w:cs="Calibri" w:eastAsia="Calibri" w:hAnsi="Calibri"/>
        </w:rPr>
        <w:t xml:space="preserve">This is an important Hepatic Agent → Renal Agent pathway.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4706"/>
        <w:gridCol w:w="2000"/>
      </w:tblGrid>
      <w:tr>
        <w:trPr>
          <w:cantSplit/>
          <w:tblHeader/>
        </w:trPr>
        <w:tc>
          <w:tcPr>
            <w:tcW w:type="dxa" w:w="3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Liver condition</w:t>
            </w:r>
          </w:p>
        </w:tc>
        <w:tc>
          <w:tcPr>
            <w:tcW w:type="dxa" w:w="47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Renal mechanism</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Risk</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Decompensated cirrhosis</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Effective arterial volume ↓</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Hepatorenal syndrome</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Severe renal vasoconstriction in advanced liver disease</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Acute liver failure</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Hemodynamic/inflammatory abnormalities</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Severe ascites</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Altered effective circulating volume</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Hepatitis B-associated nephropathy</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Immune-complex disease</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Hepatitis C-associated nephropathy</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Immune/vasculitic glomerular damage</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bl>
    <w:p>
      <w:pPr>
        <w:pBdr>
          <w:left w:val="single" w:color="2E7D8C" w:sz="18" w:space="8"/>
        </w:pBdr>
        <w:spacing w:after="160" w:before="60"/>
        <w:ind w:left="200"/>
      </w:pPr>
      <w:r>
        <w:rPr>
          <w:rFonts w:ascii="Calibri" w:cs="Calibri" w:eastAsia="Calibri" w:hAnsi="Calibri"/>
          <w:i/>
          <w:iCs/>
          <w:color w:val="595959"/>
          <w:sz w:val="20"/>
          <w:szCs w:val="20"/>
        </w:rPr>
        <w:t xml:space="preserve">Decompensated liver disease is a recognized cause of renal hypoperfusion/AKI, and hepatorenal syndrome is specifically recognized as liver disease producing renal dysfunction. (Merck Manuals)</w:t>
      </w:r>
    </w:p>
    <w:p>
      <w:pPr>
        <w:pStyle w:val="Heading1"/>
      </w:pPr>
      <w:r>
        <w:rPr>
          <w:rFonts w:ascii="Calibri" w:cs="Calibri" w:eastAsia="Calibri" w:hAnsi="Calibri"/>
        </w:rPr>
        <w:t xml:space="preserve">6. Respiratory Diseases Affecting the Kidneys</w:t>
      </w:r>
    </w:p>
    <w:p>
      <w:pPr>
        <w:spacing w:after="120" w:line="288"/>
      </w:pPr>
      <w:r>
        <w:rPr>
          <w:rFonts w:ascii="Calibri" w:cs="Calibri" w:eastAsia="Calibri" w:hAnsi="Calibri"/>
        </w:rPr>
        <w:t xml:space="preserve">For the Respiratory Agent → Renal Agent interface: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4506"/>
        <w:gridCol w:w="2000"/>
      </w:tblGrid>
      <w:tr>
        <w:trPr>
          <w:cantSplit/>
          <w:tblHeader/>
        </w:trPr>
        <w:tc>
          <w:tcPr>
            <w:tcW w:type="dxa" w:w="3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Condition</w:t>
            </w:r>
          </w:p>
        </w:tc>
        <w:tc>
          <w:tcPr>
            <w:tcW w:type="dxa" w:w="45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Mechanism affecting kidney</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Risk</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Severe hypoxemia</w:t>
            </w:r>
          </w:p>
        </w:tc>
        <w:tc>
          <w:tcPr>
            <w:tcW w:type="dxa" w:w="45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tissue oxygen delivery ↓</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Respiratory failure</w:t>
            </w:r>
          </w:p>
        </w:tc>
        <w:tc>
          <w:tcPr>
            <w:tcW w:type="dxa" w:w="45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Hypoxia + hemodynamic disturbance</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Severe COPD exacerbation</w:t>
            </w:r>
          </w:p>
        </w:tc>
        <w:tc>
          <w:tcPr>
            <w:tcW w:type="dxa" w:w="45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Hypoxemia/hypercapnia/hemodynamics</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ARDS</w:t>
            </w:r>
          </w:p>
        </w:tc>
        <w:tc>
          <w:tcPr>
            <w:tcW w:type="dxa" w:w="45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Systemic inflammation + hypoxia</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Pulmonary sepsis / pneumonia with shock</w:t>
            </w:r>
          </w:p>
        </w:tc>
        <w:tc>
          <w:tcPr>
            <w:tcW w:type="dxa" w:w="45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Hypotension/inflammation</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Mechanical ventilation with adverse hemodynamics</w:t>
            </w:r>
          </w:p>
        </w:tc>
        <w:tc>
          <w:tcPr>
            <w:tcW w:type="dxa" w:w="45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Venous pressure/cardiac output changes</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Pulmonary hemorrhage in anti-GBM disease</w:t>
            </w:r>
          </w:p>
        </w:tc>
        <w:tc>
          <w:tcPr>
            <w:tcW w:type="dxa" w:w="45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Shared autoimmune disease affects lung + kidney</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bl>
    <w:p>
      <w:pPr>
        <w:pBdr>
          <w:left w:val="single" w:color="2E7D8C" w:sz="18" w:space="8"/>
        </w:pBdr>
        <w:spacing w:after="160" w:before="60"/>
        <w:ind w:left="200"/>
      </w:pPr>
      <w:r>
        <w:rPr>
          <w:rFonts w:ascii="Calibri" w:cs="Calibri" w:eastAsia="Calibri" w:hAnsi="Calibri"/>
          <w:i/>
          <w:iCs/>
          <w:color w:val="595959"/>
          <w:sz w:val="20"/>
          <w:szCs w:val="20"/>
        </w:rPr>
        <w:t xml:space="preserve">Anti-GBM disease is particularly useful for a multi-agent demonstration because it can simultaneously produce glomerulonephritis and pulmonary bleeding, directly linking the renal and respiratory agents. Untreated disease can rapidly progress to renal and respiratory failure. (NIDDK)</w:t>
      </w:r>
    </w:p>
    <w:p>
      <w:pPr>
        <w:pStyle w:val="Heading1"/>
      </w:pPr>
      <w:r>
        <w:rPr>
          <w:rFonts w:ascii="Calibri" w:cs="Calibri" w:eastAsia="Calibri" w:hAnsi="Calibri"/>
        </w:rPr>
        <w:t xml:space="preserve">7. Infection and Inflammation Affecting the Kidneys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4706"/>
        <w:gridCol w:w="2000"/>
      </w:tblGrid>
      <w:tr>
        <w:trPr>
          <w:cantSplit/>
          <w:tblHeader/>
        </w:trPr>
        <w:tc>
          <w:tcPr>
            <w:tcW w:type="dxa" w:w="3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Condition</w:t>
            </w:r>
          </w:p>
        </w:tc>
        <w:tc>
          <w:tcPr>
            <w:tcW w:type="dxa" w:w="47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Renal effect</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Risk</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Sepsis</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Vasodilation, inflammation, microcirculatory injury</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Septic shock</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Severe hypoperfusion</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UTI</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Usually lower urinary tract initially</w:t>
            </w:r>
          </w:p>
        </w:tc>
        <w:tc>
          <w:tcPr>
            <w:tcW w:type="dxa" w:w="2000"/>
            <w:tcBorders>
              <w:top w:val="single" w:color="BFC7D1" w:sz="4"/>
              <w:left w:val="single" w:color="BFC7D1" w:sz="4"/>
              <w:bottom w:val="single" w:color="BFC7D1" w:sz="4"/>
              <w:right w:val="single" w:color="BFC7D1" w:sz="4"/>
            </w:tcBorders>
            <w:shd w:fill="E4F4E6"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Pyelonephritis</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Direct kidney infection</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Pyelonephritis + sepsis</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Infection + organ dysfunction</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Endocarditis</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Immune GN / embolic disease</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Post-streptococcal GN</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Immune-complex injury</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HIV-associated nephropathy</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Glomerular injury</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HBV-associated GN</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Immune-mediated</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HCV-associated GN</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Immune-mediated</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COVID / severe systemic viral illness</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Inflammation/hemodynamic injury</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bl>
    <w:p>
      <w:pPr>
        <w:pBdr>
          <w:left w:val="single" w:color="2E7D8C" w:sz="18" w:space="8"/>
        </w:pBdr>
        <w:spacing w:after="160" w:before="60"/>
        <w:ind w:left="200"/>
      </w:pPr>
      <w:r>
        <w:rPr>
          <w:rFonts w:ascii="Calibri" w:cs="Calibri" w:eastAsia="Calibri" w:hAnsi="Calibri"/>
          <w:i/>
          <w:iCs/>
          <w:color w:val="595959"/>
          <w:sz w:val="20"/>
          <w:szCs w:val="20"/>
        </w:rPr>
        <w:t xml:space="preserve">Kidney infection commonly begins as a lower UTI and ascends to the kidneys; severe cases can lead to sepsis, kidney scarring, CKD or kidney failure. (NIDDK)</w:t>
      </w:r>
    </w:p>
    <w:p>
      <w:pPr>
        <w:pStyle w:val="Heading1"/>
      </w:pPr>
      <w:r>
        <w:rPr>
          <w:rFonts w:ascii="Calibri" w:cs="Calibri" w:eastAsia="Calibri" w:hAnsi="Calibri"/>
        </w:rPr>
        <w:t xml:space="preserve">8. Autoimmune and Systemic Diseases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4506"/>
        <w:gridCol w:w="2000"/>
      </w:tblGrid>
      <w:tr>
        <w:trPr>
          <w:cantSplit/>
          <w:tblHeader/>
        </w:trPr>
        <w:tc>
          <w:tcPr>
            <w:tcW w:type="dxa" w:w="3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Systemic disease</w:t>
            </w:r>
          </w:p>
        </w:tc>
        <w:tc>
          <w:tcPr>
            <w:tcW w:type="dxa" w:w="45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Kidney manifestation</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Risk</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Systemic lupus erythematosus</w:t>
            </w:r>
          </w:p>
        </w:tc>
        <w:tc>
          <w:tcPr>
            <w:tcW w:type="dxa" w:w="45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Lupus nephritis</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ANCA vasculitis</w:t>
            </w:r>
          </w:p>
        </w:tc>
        <w:tc>
          <w:tcPr>
            <w:tcW w:type="dxa" w:w="45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Rapidly progressive GN</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Anti-GBM disease</w:t>
            </w:r>
          </w:p>
        </w:tc>
        <w:tc>
          <w:tcPr>
            <w:tcW w:type="dxa" w:w="45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Crescentic GN</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IgA vasculitis</w:t>
            </w:r>
          </w:p>
        </w:tc>
        <w:tc>
          <w:tcPr>
            <w:tcW w:type="dxa" w:w="45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IgA-mediated GN</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Systemic sclerosis</w:t>
            </w:r>
          </w:p>
        </w:tc>
        <w:tc>
          <w:tcPr>
            <w:tcW w:type="dxa" w:w="45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Scleroderma renal crisis</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Rheumatoid / systemic inflammatory disease</w:t>
            </w:r>
          </w:p>
        </w:tc>
        <w:tc>
          <w:tcPr>
            <w:tcW w:type="dxa" w:w="45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Amyloidosis/drug effects</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Sjögren syndrome</w:t>
            </w:r>
          </w:p>
        </w:tc>
        <w:tc>
          <w:tcPr>
            <w:tcW w:type="dxa" w:w="45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Tubulointerstitial nephritis/RTA</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Sarcoidosis</w:t>
            </w:r>
          </w:p>
        </w:tc>
        <w:tc>
          <w:tcPr>
            <w:tcW w:type="dxa" w:w="45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Interstitial nephritis/hypercalcemia</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Antiphospholipid syndrome</w:t>
            </w:r>
          </w:p>
        </w:tc>
        <w:tc>
          <w:tcPr>
            <w:tcW w:type="dxa" w:w="45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vascular thrombosis</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bl>
    <w:p>
      <w:pPr>
        <w:spacing w:after="160"/>
      </w:pPr>
    </w:p>
    <w:p>
      <w:pPr>
        <w:pStyle w:val="Heading1"/>
      </w:pPr>
      <w:r>
        <w:rPr>
          <w:rFonts w:ascii="Calibri" w:cs="Calibri" w:eastAsia="Calibri" w:hAnsi="Calibri"/>
        </w:rPr>
        <w:t xml:space="preserve">9. Blood and Hematological Diseases Affecting the Kidneys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4706"/>
        <w:gridCol w:w="2000"/>
      </w:tblGrid>
      <w:tr>
        <w:trPr>
          <w:cantSplit/>
          <w:tblHeader/>
        </w:trPr>
        <w:tc>
          <w:tcPr>
            <w:tcW w:type="dxa" w:w="3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Disease</w:t>
            </w:r>
          </w:p>
        </w:tc>
        <w:tc>
          <w:tcPr>
            <w:tcW w:type="dxa" w:w="47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Kidney mechanism</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Risk</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Multiple myeloma</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Light-chain/cast nephropathy</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Sickle-cell disease</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Ischemia/hyperfiltration/papillary damage</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Hemolytic uremic syndrome</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Thrombotic microangiopathy</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TTP</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Microvascular thrombosis</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DIC</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microthrombosis + shock</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Severe hemolysis</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Pigment-related tubular injury</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Leukemia / lymphoma</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Infiltration/tumor lysis</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bl>
    <w:p>
      <w:pPr>
        <w:pBdr>
          <w:left w:val="single" w:color="2E7D8C" w:sz="18" w:space="8"/>
        </w:pBdr>
        <w:spacing w:after="160" w:before="60"/>
        <w:ind w:left="200"/>
      </w:pPr>
      <w:r>
        <w:rPr>
          <w:rFonts w:ascii="Calibri" w:cs="Calibri" w:eastAsia="Calibri" w:hAnsi="Calibri"/>
          <w:i/>
          <w:iCs/>
          <w:color w:val="595959"/>
          <w:sz w:val="20"/>
          <w:szCs w:val="20"/>
        </w:rPr>
        <w:t xml:space="preserve">Multiple myeloma, HUS/TTP and sickle-cell disease are among recognized systemic causes of chronic or acute kidney disease. (NIDDK)</w:t>
      </w:r>
    </w:p>
    <w:p>
      <w:pPr>
        <w:pStyle w:val="Heading1"/>
      </w:pPr>
      <w:r>
        <w:rPr>
          <w:rFonts w:ascii="Calibri" w:cs="Calibri" w:eastAsia="Calibri" w:hAnsi="Calibri"/>
        </w:rPr>
        <w:t xml:space="preserve">10. Fluid-State Problems</w:t>
      </w:r>
    </w:p>
    <w:p>
      <w:pPr>
        <w:spacing w:after="120" w:line="288"/>
      </w:pPr>
      <w:r>
        <w:rPr>
          <w:rFonts w:ascii="Calibri" w:cs="Calibri" w:eastAsia="Calibri" w:hAnsi="Calibri"/>
        </w:rPr>
        <w:t xml:space="preserve">These should be among the first implemented renal rules, because physiological engines are far better suited to fluid and hemodynamic simulation than to inventing disease-specific trajectories.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4706"/>
        <w:gridCol w:w="2000"/>
      </w:tblGrid>
      <w:tr>
        <w:trPr>
          <w:cantSplit/>
          <w:tblHeader/>
        </w:trPr>
        <w:tc>
          <w:tcPr>
            <w:tcW w:type="dxa" w:w="3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Stress event</w:t>
            </w:r>
          </w:p>
        </w:tc>
        <w:tc>
          <w:tcPr>
            <w:tcW w:type="dxa" w:w="47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Kidney mechanism</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Risk</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Mild dehydration</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perfusion slightly ↓</w:t>
            </w:r>
          </w:p>
        </w:tc>
        <w:tc>
          <w:tcPr>
            <w:tcW w:type="dxa" w:w="2000"/>
            <w:tcBorders>
              <w:top w:val="single" w:color="BFC7D1" w:sz="4"/>
              <w:left w:val="single" w:color="BFC7D1" w:sz="4"/>
              <w:bottom w:val="single" w:color="BFC7D1" w:sz="4"/>
              <w:right w:val="single" w:color="BFC7D1" w:sz="4"/>
            </w:tcBorders>
            <w:shd w:fill="E4F4E6"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Moderate dehydration</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GFR ↓, RAAS ↑</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Severe dehydration</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Prerenal AKI</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Vomiting</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Fluid/electrolyte loss</w:t>
            </w:r>
          </w:p>
        </w:tc>
        <w:tc>
          <w:tcPr>
            <w:tcW w:type="dxa" w:w="2000"/>
            <w:tcBorders>
              <w:top w:val="single" w:color="BFC7D1" w:sz="4"/>
              <w:left w:val="single" w:color="BFC7D1" w:sz="4"/>
              <w:bottom w:val="single" w:color="BFC7D1" w:sz="4"/>
              <w:right w:val="single" w:color="BFC7D1" w:sz="4"/>
            </w:tcBorders>
            <w:shd w:fill="F3F0DA"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Diarrhea</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Volume + bicarbonate/electrolyte loss</w:t>
            </w:r>
          </w:p>
        </w:tc>
        <w:tc>
          <w:tcPr>
            <w:tcW w:type="dxa" w:w="2000"/>
            <w:tcBorders>
              <w:top w:val="single" w:color="BFC7D1" w:sz="4"/>
              <w:left w:val="single" w:color="BFC7D1" w:sz="4"/>
              <w:bottom w:val="single" w:color="BFC7D1" w:sz="4"/>
              <w:right w:val="single" w:color="BFC7D1" w:sz="4"/>
            </w:tcBorders>
            <w:shd w:fill="F3F0DA"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Hemorrhage</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Circulating volume ↓</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Major burns</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Fluid shifts</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Third-spacing</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Effective volume ↓</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Overdiuresis</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Volume depletion</w:t>
            </w:r>
          </w:p>
        </w:tc>
        <w:tc>
          <w:tcPr>
            <w:tcW w:type="dxa" w:w="2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Fluid overload</w:t>
            </w:r>
          </w:p>
        </w:tc>
        <w:tc>
          <w:tcPr>
            <w:tcW w:type="dxa" w:w="4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Venous congestion</w:t>
            </w:r>
          </w:p>
        </w:tc>
        <w:tc>
          <w:tcPr>
            <w:tcW w:type="dxa" w:w="2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Shock</w:t>
            </w:r>
          </w:p>
        </w:tc>
        <w:tc>
          <w:tcPr>
            <w:tcW w:type="dxa" w:w="4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Severe renal hypoperfusion</w:t>
            </w:r>
          </w:p>
        </w:tc>
        <w:tc>
          <w:tcPr>
            <w:tcW w:type="dxa" w:w="2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bl>
    <w:p>
      <w:pPr>
        <w:pBdr>
          <w:left w:val="single" w:color="2E7D8C" w:sz="18" w:space="8"/>
        </w:pBdr>
        <w:spacing w:after="160" w:before="60"/>
        <w:ind w:left="200"/>
      </w:pPr>
      <w:r>
        <w:rPr>
          <w:rFonts w:ascii="Calibri" w:cs="Calibri" w:eastAsia="Calibri" w:hAnsi="Calibri"/>
          <w:i/>
          <w:iCs/>
          <w:color w:val="595959"/>
          <w:sz w:val="20"/>
          <w:szCs w:val="20"/>
        </w:rPr>
        <w:t xml:space="preserve">Volume depletion, hemorrhage, GI losses, burns and low cardiac output are classical causes of prerenal AKI. (Merck Manuals)</w:t>
      </w:r>
    </w:p>
    <w:p>
      <w:pPr>
        <w:pStyle w:val="Heading1"/>
      </w:pPr>
      <w:r>
        <w:rPr>
          <w:rFonts w:ascii="Calibri" w:cs="Calibri" w:eastAsia="Calibri" w:hAnsi="Calibri"/>
        </w:rPr>
        <w:t xml:space="preserve">11. Drugs and Toxins</w:t>
      </w:r>
    </w:p>
    <w:p>
      <w:pPr>
        <w:spacing w:after="120" w:line="288"/>
      </w:pPr>
      <w:r>
        <w:rPr>
          <w:rFonts w:ascii="Calibri" w:cs="Calibri" w:eastAsia="Calibri" w:hAnsi="Calibri"/>
        </w:rPr>
        <w:t xml:space="preserve">These are best represented as engine-simulated only when the engine actually models the pharmacology; otherwise they are evidence-only.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906"/>
        <w:gridCol w:w="3000"/>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Drug / exposure</w:t>
            </w:r>
          </w:p>
        </w:tc>
        <w:tc>
          <w:tcPr>
            <w:tcW w:type="dxa" w:w="39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Possible renal mechanism</w:t>
            </w:r>
          </w:p>
        </w:tc>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Risk context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NSAIDs (ibuprofen, naproxen etc.)</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prostaglandin inhibition → afferent vasoconstriction</w:t>
            </w:r>
          </w:p>
        </w:tc>
        <w:tc>
          <w:tcPr>
            <w:tcW w:type="dxa" w:w="3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 with dehydration/CKD/HF</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ACE inhibitors</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Efferent arteriolar dilation</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Usually therapeutic; AKI risk in susceptible states</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ARBs</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Same general hemodynamic issue</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Context dependent</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Aminoglycosides</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Tubular toxicity</w:t>
            </w:r>
          </w:p>
        </w:tc>
        <w:tc>
          <w:tcPr>
            <w:tcW w:type="dxa" w:w="3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Vancomycin</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Nephrotoxicity risk</w:t>
            </w:r>
          </w:p>
        </w:tc>
        <w:tc>
          <w:tcPr>
            <w:tcW w:type="dxa" w:w="3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Amphotericin B</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Tubular injury</w:t>
            </w:r>
          </w:p>
        </w:tc>
        <w:tc>
          <w:tcPr>
            <w:tcW w:type="dxa" w:w="3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Cisplatin</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Tubular toxicity</w:t>
            </w:r>
          </w:p>
        </w:tc>
        <w:tc>
          <w:tcPr>
            <w:tcW w:type="dxa" w:w="3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Calcineurin inhibitors</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Renal vasoconstriction</w:t>
            </w:r>
          </w:p>
        </w:tc>
        <w:tc>
          <w:tcPr>
            <w:tcW w:type="dxa" w:w="3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Lithium</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Chronic tubulointerstitial injury / NDI</w:t>
            </w:r>
          </w:p>
        </w:tc>
        <w:tc>
          <w:tcPr>
            <w:tcW w:type="dxa" w:w="3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Some PPIs</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Interstitial nephritis association</w:t>
            </w:r>
          </w:p>
        </w:tc>
        <w:tc>
          <w:tcPr>
            <w:tcW w:type="dxa" w:w="3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Some antibiotics</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AIN/crystal injury</w:t>
            </w:r>
          </w:p>
        </w:tc>
        <w:tc>
          <w:tcPr>
            <w:tcW w:type="dxa" w:w="30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Acyclovir</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Crystal/tubular obstruction</w:t>
            </w:r>
          </w:p>
        </w:tc>
        <w:tc>
          <w:tcPr>
            <w:tcW w:type="dxa" w:w="3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Methotrexate at problematic exposure</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Crystal nephropathy</w:t>
            </w:r>
          </w:p>
        </w:tc>
        <w:tc>
          <w:tcPr>
            <w:tcW w:type="dxa" w:w="3000"/>
            <w:tcBorders>
              <w:top w:val="single" w:color="BFC7D1" w:sz="4"/>
              <w:left w:val="single" w:color="BFC7D1" w:sz="4"/>
              <w:bottom w:val="single" w:color="BFC7D1" w:sz="4"/>
              <w:right w:val="single" w:color="BFC7D1" w:sz="4"/>
            </w:tcBorders>
            <w:shd w:fill="FBEBDD"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Ethylene glycol</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Oxalate nephropathy + systemic toxicity</w:t>
            </w:r>
          </w:p>
        </w:tc>
        <w:tc>
          <w:tcPr>
            <w:tcW w:type="dxa" w:w="3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Myoglobin from rhabdomyolysis</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Pigment tubular injury</w:t>
            </w:r>
          </w:p>
        </w:tc>
        <w:tc>
          <w:tcPr>
            <w:tcW w:type="dxa" w:w="30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Iodinated contrast</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AKI risk in susceptible contexts</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Context dependent</w:t>
            </w:r>
          </w:p>
        </w:tc>
      </w:tr>
    </w:tbl>
    <w:p>
      <w:pPr>
        <w:pBdr>
          <w:left w:val="single" w:color="2E7D8C" w:sz="18" w:space="8"/>
        </w:pBdr>
        <w:spacing w:after="160" w:before="60"/>
        <w:ind w:left="200"/>
      </w:pPr>
      <w:r>
        <w:rPr>
          <w:rFonts w:ascii="Calibri" w:cs="Calibri" w:eastAsia="Calibri" w:hAnsi="Calibri"/>
          <w:i/>
          <w:iCs/>
          <w:color w:val="595959"/>
          <w:sz w:val="20"/>
          <w:szCs w:val="20"/>
        </w:rPr>
        <w:t xml:space="preserve">NSAIDs and medications altering renal perfusion are specifically included among recognized causes of AKI. (Merck Manuals)</w:t>
      </w:r>
    </w:p>
    <w:p>
      <w:pPr>
        <w:pStyle w:val="Heading2"/>
      </w:pPr>
      <w:r>
        <w:rPr>
          <w:rFonts w:ascii="Calibri" w:cs="Calibri" w:eastAsia="Calibri" w:hAnsi="Calibri"/>
        </w:rPr>
        <w:t xml:space="preserve">Worked example: ibuprofen with dehydration</w:t>
      </w:r>
    </w:p>
    <w:p>
      <w:pPr>
        <w:pBdr>
          <w:top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Ibuprofen alone</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EVIDENCE:</w:t>
      </w:r>
    </w:p>
    <w:p>
      <w:pPr>
        <w:pBdr>
          <w:left w:val="single" w:color="1F3A5F" w:sz="12" w:space="6"/>
        </w:pBdr>
        <w:shd w:fill="F3F5F7" w:val="clear"/>
        <w:spacing w:after="0" w:line="252"/>
        <w:ind w:left="160"/>
      </w:pPr>
      <w:r>
        <w:rPr>
          <w:rFonts w:ascii="Consolas" w:cs="Consolas" w:eastAsia="Consolas" w:hAnsi="Consolas"/>
          <w:sz w:val="18"/>
          <w:szCs w:val="18"/>
        </w:rPr>
        <w:t xml:space="preserve">NSAID renal hemodynamic effect</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Dehydration</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ENGINE:</w:t>
      </w:r>
    </w:p>
    <w:p>
      <w:pPr>
        <w:pBdr>
          <w:left w:val="single" w:color="1F3A5F" w:sz="12" w:space="6"/>
        </w:pBdr>
        <w:shd w:fill="F3F5F7" w:val="clear"/>
        <w:spacing w:after="0" w:line="252"/>
        <w:ind w:left="160"/>
      </w:pPr>
      <w:r>
        <w:rPr>
          <w:rFonts w:ascii="Consolas" w:cs="Consolas" w:eastAsia="Consolas" w:hAnsi="Consolas"/>
          <w:sz w:val="18"/>
          <w:szCs w:val="18"/>
        </w:rPr>
        <w:t xml:space="preserve">effective circulating volume ↓</w:t>
      </w:r>
    </w:p>
    <w:p>
      <w:pPr>
        <w:pBdr>
          <w:left w:val="single" w:color="1F3A5F" w:sz="12" w:space="6"/>
        </w:pBdr>
        <w:shd w:fill="F3F5F7" w:val="clear"/>
        <w:spacing w:after="0" w:line="252"/>
        <w:ind w:left="160"/>
      </w:pPr>
      <w:r>
        <w:rPr>
          <w:rFonts w:ascii="Consolas" w:cs="Consolas" w:eastAsia="Consolas" w:hAnsi="Consolas"/>
          <w:sz w:val="18"/>
          <w:szCs w:val="18"/>
        </w:rPr>
        <w:t xml:space="preserve">renal perfusion ↓</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RENAL AGENT</w:t>
      </w:r>
    </w:p>
    <w:p>
      <w:pPr>
        <w:pBdr>
          <w:bottom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"Combined renal hypoperfusion risk increased."</w:t>
      </w:r>
    </w:p>
    <w:p>
      <w:pPr>
        <w:spacing w:after="120"/>
      </w:pPr>
    </w:p>
    <w:p>
      <w:pPr>
        <w:spacing w:after="120" w:line="288"/>
      </w:pPr>
      <w:r>
        <w:rPr>
          <w:rFonts w:ascii="Calibri" w:cs="Calibri" w:eastAsia="Calibri" w:hAnsi="Calibri"/>
        </w:rPr>
        <w:t xml:space="preserve">If the physiology engine (Pulse) does not contain an ibuprofen PK/PD renal model, the system should not invent a number such as eGFR = 91 → 63 attributable to ibuprofen.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0"/>
        <w:gridCol w:w="3906"/>
      </w:tblGrid>
      <w:tr>
        <w:trPr>
          <w:cantSplit/>
          <w:tblHeader/>
        </w:trPr>
        <w:tc>
          <w:tcPr>
            <w:tcW w:type="dxa" w:w="6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Statement</w:t>
            </w:r>
          </w:p>
        </w:tc>
        <w:tc>
          <w:tcPr>
            <w:tcW w:type="dxa" w:w="39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Coverage</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Volume-induced renal changes</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ENGINE_SIMULATED</w:t>
            </w:r>
          </w:p>
        </w:tc>
      </w:tr>
      <w:tr>
        <w:trPr>
          <w:cantSplit/>
        </w:trPr>
        <w:tc>
          <w:tcPr>
            <w:tcW w:type="dxa" w:w="6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NSAID-associated additional renal risk</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EVIDENCE_ONLY</w:t>
            </w:r>
          </w:p>
        </w:tc>
      </w:tr>
      <w:tr>
        <w:trPr>
          <w:cantSplit/>
        </w:trPr>
        <w:tc>
          <w:tcPr>
            <w:tcW w:type="dxa" w:w="6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Exact NSAID-attributable ΔeGFR</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UNSUPPORTED</w:t>
            </w:r>
          </w:p>
        </w:tc>
      </w:tr>
    </w:tbl>
    <w:p>
      <w:pPr>
        <w:spacing w:after="160"/>
      </w:pPr>
    </w:p>
    <w:p>
      <w:pPr>
        <w:pStyle w:val="Heading1"/>
      </w:pPr>
      <w:r>
        <w:rPr>
          <w:rFonts w:ascii="Calibri" w:cs="Calibri" w:eastAsia="Calibri" w:hAnsi="Calibri"/>
        </w:rPr>
        <w:t xml:space="preserve">12. Kidney Disease Damages Other Systems</w:t>
      </w:r>
    </w:p>
    <w:p>
      <w:pPr>
        <w:spacing w:after="120" w:line="288"/>
      </w:pPr>
      <w:r>
        <w:rPr>
          <w:rFonts w:ascii="Calibri" w:cs="Calibri" w:eastAsia="Calibri" w:hAnsi="Calibri"/>
        </w:rPr>
        <w:t xml:space="preserve">The interaction runs in both directions: OTHER SYSTEM → KIDNEY, but also KIDNEY → OTHER SYSTEM. The Renal Agent should therefore publish findings that other agents can inspect.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906"/>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Renal abnormality</w:t>
            </w:r>
          </w:p>
        </w:tc>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Other system affected</w:t>
            </w:r>
          </w:p>
        </w:tc>
        <w:tc>
          <w:tcPr>
            <w:tcW w:type="dxa" w:w="39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Consequence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Na⁺/water retention</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Cardiovascular</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Hypertension</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Fluid overload</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Respiratory</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Pulmonary edema</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Fluid overload</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Cardiovascular</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Heart failure worsening</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Hyperkalemia</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Cardiac</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Dangerous arrhythmias</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Hypokalemia</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Cardiac/muscle</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Arrhythmias, weakness</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Metabolic acidosis</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Respiratory</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Compensatory hyperventilation</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Metabolic acidosis</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Cardiovascular</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Reduced cardiac function in severe cases</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Reduced EPO</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Hematological</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Anemia</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Anemia</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Cardio/respiratory</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Increased cardiac workload, dyspnea</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Phosphate retention</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Bone/endocrine</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CKD mineral-bone disorder</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Reduced calcitriol</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Bone/endocrine</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Calcium/PTH abnormalities</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Secondary hyperparathyroidism</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Bone</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Bone resorption</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Uremia</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Neurologic</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Confusion/encephalopathy</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Uremia</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GI</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Nausea/anorexia</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Uremia</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Cardiovascular</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Pericarditis in advanced disease</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Protein loss</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Whole body</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Edema/malnutrition</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Nephrotic syndrome</w:t>
            </w:r>
          </w:p>
        </w:tc>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Hematologic</w:t>
            </w:r>
          </w:p>
        </w:tc>
        <w:tc>
          <w:tcPr>
            <w:tcW w:type="dxa" w:w="39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Thrombosis risk</w:t>
            </w:r>
          </w:p>
        </w:tc>
      </w:tr>
      <w:tr>
        <w:trPr>
          <w:cantSplit/>
        </w:trPr>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CKD</w:t>
            </w:r>
          </w:p>
        </w:tc>
        <w:tc>
          <w:tcPr>
            <w:tcW w:type="dxa" w:w="30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Cardiovascular</w:t>
            </w:r>
          </w:p>
        </w:tc>
        <w:tc>
          <w:tcPr>
            <w:tcW w:type="dxa" w:w="39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Increased CVD risk</w:t>
            </w:r>
          </w:p>
        </w:tc>
      </w:tr>
    </w:tbl>
    <w:p>
      <w:pPr>
        <w:pBdr>
          <w:left w:val="single" w:color="2E7D8C" w:sz="18" w:space="8"/>
        </w:pBdr>
        <w:spacing w:after="160" w:before="60"/>
        <w:ind w:left="200"/>
      </w:pPr>
      <w:r>
        <w:rPr>
          <w:rFonts w:ascii="Calibri" w:cs="Calibri" w:eastAsia="Calibri" w:hAnsi="Calibri"/>
          <w:i/>
          <w:iCs/>
          <w:color w:val="595959"/>
          <w:sz w:val="20"/>
          <w:szCs w:val="20"/>
        </w:rPr>
        <w:t xml:space="preserve">CKD complications become more common and severe as eGFR falls and include cardiovascular disease, anemia, nutritional problems and mineral/bone abnormalities. Kidney damage also reduces EPO production, contributing to anemia, particularly in advanced CKD. CKD mineral-bone disorder involves altered phosphate, calcium, calcitriol and PTH physiology and can affect both bones and the cardiovascular system. (NIDDK)</w:t>
      </w:r>
    </w:p>
    <w:p>
      <w:pPr>
        <w:pStyle w:val="Heading1"/>
      </w:pPr>
      <w:r>
        <w:rPr>
          <w:rFonts w:ascii="Calibri" w:cs="Calibri" w:eastAsia="Calibri" w:hAnsi="Calibri"/>
        </w:rPr>
        <w:t xml:space="preserve">13. Renal Agent Input Variables</w:t>
      </w:r>
    </w:p>
    <w:p>
      <w:pPr>
        <w:spacing w:after="120" w:line="288"/>
      </w:pPr>
      <w:r>
        <w:rPr>
          <w:rFonts w:ascii="Calibri" w:cs="Calibri" w:eastAsia="Calibri" w:hAnsi="Calibri"/>
        </w:rPr>
        <w:t xml:space="preserve">The Renal Agent should be able to inspect at least the following, which is far better than creatinine and GFR alone because kidneys are tightly coupled to circulation, fluid balance, electrolytes and acid-base physiology.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blHeader/>
        </w:trPr>
        <w:tc>
          <w:tcPr>
            <w:tcW w:type="dxa" w:w="2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Group</w:t>
            </w:r>
          </w:p>
        </w:tc>
        <w:tc>
          <w:tcPr>
            <w:tcW w:type="dxa" w:w="77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Variables</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Renal</w:t>
            </w:r>
          </w:p>
        </w:tc>
        <w:tc>
          <w:tcPr>
            <w:tcW w:type="dxa" w:w="7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eGFR, serum creatinine, BUN, urine output, urine output (mL/kg/h), UACR / proteinuria, hematuria, renal perfusion, renal blood flow</w:t>
            </w:r>
          </w:p>
        </w:tc>
      </w:tr>
      <w:tr>
        <w:trPr>
          <w:cantSplit/>
        </w:trPr>
        <w:tc>
          <w:tcPr>
            <w:tcW w:type="dxa" w:w="2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Hemodynamic</w:t>
            </w:r>
          </w:p>
        </w:tc>
        <w:tc>
          <w:tcPr>
            <w:tcW w:type="dxa" w:w="7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SBP, DBP, MAP, heart rate, cardiac output, blood volume, fluid balance</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Electrolytes</w:t>
            </w:r>
          </w:p>
        </w:tc>
        <w:tc>
          <w:tcPr>
            <w:tcW w:type="dxa" w:w="7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Na⁺, K⁺, Cl⁻, HCO₃⁻, Ca²⁺, phosphate, Mg²⁺</w:t>
            </w:r>
          </w:p>
        </w:tc>
      </w:tr>
      <w:tr>
        <w:trPr>
          <w:cantSplit/>
        </w:trPr>
        <w:tc>
          <w:tcPr>
            <w:tcW w:type="dxa" w:w="22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Other</w:t>
            </w:r>
          </w:p>
        </w:tc>
        <w:tc>
          <w:tcPr>
            <w:tcW w:type="dxa" w:w="77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Blood glucose, albumin, hemoglobin, pH, lactate, SpO₂, temperature</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Context</w:t>
            </w:r>
          </w:p>
        </w:tc>
        <w:tc>
          <w:tcPr>
            <w:tcW w:type="dxa" w:w="77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Age, mass, diabetes, hypertension, heart failure, liver failure, infection, sepsis, dehydration, hemorrhage, known CKD, baseline eGFR, baseline creatinine, medications</w:t>
            </w:r>
          </w:p>
        </w:tc>
      </w:tr>
    </w:tbl>
    <w:p>
      <w:pPr>
        <w:spacing w:after="160"/>
      </w:pPr>
    </w:p>
    <w:p>
      <w:pPr>
        <w:pStyle w:val="Heading1"/>
      </w:pPr>
      <w:r>
        <w:rPr>
          <w:rFonts w:ascii="Calibri" w:cs="Calibri" w:eastAsia="Calibri" w:hAnsi="Calibri"/>
        </w:rPr>
        <w:t xml:space="preserve">14. AKI Staging Rules</w:t>
      </w:r>
    </w:p>
    <w:p>
      <w:pPr>
        <w:spacing w:after="120" w:line="288"/>
      </w:pPr>
      <w:r>
        <w:rPr>
          <w:rFonts w:ascii="Calibri" w:cs="Calibri" w:eastAsia="Calibri" w:hAnsi="Calibri"/>
        </w:rPr>
        <w:t xml:space="preserve">This is one place where objective staging exists rather than arbitrary AI scoring. KDIGO staging includes approximately: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3006"/>
        <w:gridCol w:w="1800"/>
      </w:tblGrid>
      <w:tr>
        <w:trPr>
          <w:cantSplit/>
          <w:tblHeader/>
        </w:trPr>
        <w:tc>
          <w:tcPr>
            <w:tcW w:type="dxa" w:w="1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AKI state</w:t>
            </w:r>
          </w:p>
        </w:tc>
        <w:tc>
          <w:tcPr>
            <w:tcW w:type="dxa" w:w="3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Creatinine criterion</w:t>
            </w:r>
          </w:p>
        </w:tc>
        <w:tc>
          <w:tcPr>
            <w:tcW w:type="dxa" w:w="300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Urine criterion</w:t>
            </w:r>
          </w:p>
        </w:tc>
        <w:tc>
          <w:tcPr>
            <w:tcW w:type="dxa" w:w="18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9"/>
                <w:szCs w:val="19"/>
              </w:rPr>
              <w:t xml:space="preserve">Sandbox display</w:t>
            </w:r>
          </w:p>
        </w:tc>
      </w:tr>
      <w:tr>
        <w:trPr>
          <w:cantSplit/>
        </w:trPr>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Stage 1</w:t>
            </w:r>
          </w:p>
        </w:tc>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≥0.3 mg/dL rise or 1.5–1.9× baseline</w:t>
            </w:r>
          </w:p>
        </w:tc>
        <w:tc>
          <w:tcPr>
            <w:tcW w:type="dxa" w:w="30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&lt;0.5 mL/kg/h for 6–12 h</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r>
        <w:trPr>
          <w:cantSplit/>
        </w:trPr>
        <w:tc>
          <w:tcPr>
            <w:tcW w:type="dxa" w:w="16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Stage 2</w:t>
            </w:r>
          </w:p>
        </w:tc>
        <w:tc>
          <w:tcPr>
            <w:tcW w:type="dxa" w:w="3500"/>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2.0–2.9× baseline</w:t>
            </w:r>
          </w:p>
        </w:tc>
        <w:tc>
          <w:tcPr>
            <w:tcW w:type="dxa" w:w="3006"/>
            <w:tcBorders>
              <w:top w:val="single" w:color="BFC7D1" w:sz="4"/>
              <w:left w:val="single" w:color="BFC7D1" w:sz="4"/>
              <w:bottom w:val="single" w:color="BFC7D1" w:sz="4"/>
              <w:right w:val="single" w:color="BFC7D1" w:sz="4"/>
            </w:tcBorders>
            <w:shd w:fill="F7F9FB"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&lt;0.5 mL/kg/h ≥12 h</w:t>
            </w:r>
          </w:p>
        </w:tc>
        <w:tc>
          <w:tcPr>
            <w:tcW w:type="dxa" w:w="1800"/>
            <w:tcBorders>
              <w:top w:val="single" w:color="BFC7D1" w:sz="4"/>
              <w:left w:val="single" w:color="BFC7D1" w:sz="4"/>
              <w:bottom w:val="single" w:color="BFC7D1" w:sz="4"/>
              <w:right w:val="single" w:color="BFC7D1" w:sz="4"/>
            </w:tcBorders>
            <w:shd w:fill="FDEFD9"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severe</w:t>
            </w:r>
          </w:p>
        </w:tc>
      </w:tr>
      <w:tr>
        <w:trPr>
          <w:cantSplit/>
        </w:trPr>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Stage 3</w:t>
            </w:r>
          </w:p>
        </w:tc>
        <w:tc>
          <w:tcPr>
            <w:tcW w:type="dxa" w:w="3500"/>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≥3× baseline, very high creatinine, or renal replacement therapy</w:t>
            </w:r>
          </w:p>
        </w:tc>
        <w:tc>
          <w:tcPr>
            <w:tcW w:type="dxa" w:w="3006"/>
            <w:tcBorders>
              <w:top w:val="single" w:color="BFC7D1" w:sz="4"/>
              <w:left w:val="single" w:color="BFC7D1" w:sz="4"/>
              <w:bottom w:val="single" w:color="BFC7D1" w:sz="4"/>
              <w:right w:val="single" w:color="BFC7D1"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&lt;0.3 mL/kg/h ≥24 h or anuria ≥12 h</w:t>
            </w:r>
          </w:p>
        </w:tc>
        <w:tc>
          <w:tcPr>
            <w:tcW w:type="dxa" w:w="1800"/>
            <w:tcBorders>
              <w:top w:val="single" w:color="BFC7D1" w:sz="4"/>
              <w:left w:val="single" w:color="BFC7D1" w:sz="4"/>
              <w:bottom w:val="single" w:color="BFC7D1" w:sz="4"/>
              <w:right w:val="single" w:color="BFC7D1" w:sz="4"/>
            </w:tcBorders>
            <w:shd w:fill="FBE4E4" w:color="auto" w:val="clear"/>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t>
            </w:r>
          </w:p>
        </w:tc>
      </w:tr>
    </w:tbl>
    <w:p>
      <w:pPr>
        <w:spacing w:after="160"/>
      </w:pPr>
    </w:p>
    <w:p>
      <w:pPr>
        <w:spacing w:after="120" w:line="288"/>
      </w:pPr>
      <w:r>
        <w:rPr>
          <w:rFonts w:ascii="Calibri" w:cs="Calibri" w:eastAsia="Calibri" w:hAnsi="Calibri"/>
        </w:rPr>
        <w:t xml:space="preserve">Instead of a fixed threshold such as:</w:t>
      </w:r>
    </w:p>
    <w:p>
      <w:pPr>
        <w:pBdr>
          <w:top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if creatinine &gt; 2:</w:t>
      </w:r>
    </w:p>
    <w:p>
      <w:pPr>
        <w:pBdr>
          <w:bottom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    renal_state = "red"</w:t>
      </w:r>
    </w:p>
    <w:p>
      <w:pPr>
        <w:spacing w:after="120"/>
      </w:pPr>
    </w:p>
    <w:p>
      <w:pPr>
        <w:spacing w:after="120" w:line="288"/>
      </w:pPr>
      <w:r>
        <w:rPr>
          <w:rFonts w:ascii="Calibri" w:cs="Calibri" w:eastAsia="Calibri" w:hAnsi="Calibri"/>
        </w:rPr>
        <w:t xml:space="preserve">use a baseline-relative, stage-driven rule:</w:t>
      </w:r>
    </w:p>
    <w:p>
      <w:pPr>
        <w:pBdr>
          <w:top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creatinine_ratio = current_creatinine / baseline_creatinine</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if aki_stage == 3:</w:t>
      </w:r>
    </w:p>
    <w:p>
      <w:pPr>
        <w:pBdr>
          <w:left w:val="single" w:color="1F3A5F" w:sz="12" w:space="6"/>
        </w:pBdr>
        <w:shd w:fill="F3F5F7" w:val="clear"/>
        <w:spacing w:after="0" w:line="252"/>
        <w:ind w:left="160"/>
      </w:pPr>
      <w:r>
        <w:rPr>
          <w:rFonts w:ascii="Consolas" w:cs="Consolas" w:eastAsia="Consolas" w:hAnsi="Consolas"/>
          <w:sz w:val="18"/>
          <w:szCs w:val="18"/>
        </w:rPr>
        <w:t xml:space="preserve">    renal_state = "RED"</w:t>
      </w:r>
    </w:p>
    <w:p>
      <w:pPr>
        <w:pBdr>
          <w:left w:val="single" w:color="1F3A5F" w:sz="12" w:space="6"/>
        </w:pBdr>
        <w:shd w:fill="F3F5F7" w:val="clear"/>
        <w:spacing w:after="0" w:line="252"/>
        <w:ind w:left="160"/>
      </w:pPr>
      <w:r>
        <w:rPr>
          <w:rFonts w:ascii="Consolas" w:cs="Consolas" w:eastAsia="Consolas" w:hAnsi="Consolas"/>
          <w:sz w:val="18"/>
          <w:szCs w:val="18"/>
        </w:rPr>
        <w:t xml:space="preserve">elif aki_stage in [1, 2]:</w:t>
      </w:r>
    </w:p>
    <w:p>
      <w:pPr>
        <w:pBdr>
          <w:bottom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    renal_state = "AMBER"</w:t>
      </w:r>
    </w:p>
    <w:p>
      <w:pPr>
        <w:spacing w:after="120"/>
      </w:pPr>
    </w:p>
    <w:p>
      <w:pPr>
        <w:spacing w:after="120" w:line="288"/>
      </w:pPr>
      <w:r>
        <w:rPr>
          <w:rFonts w:ascii="Calibri" w:cs="Calibri" w:eastAsia="Calibri" w:hAnsi="Calibri"/>
          <w:b/>
          <w:bCs/>
        </w:rPr>
        <w:t xml:space="preserve">Baseline matters enormously.</w:t>
      </w:r>
    </w:p>
    <w:p>
      <w:pPr>
        <w:pStyle w:val="Heading1"/>
      </w:pPr>
      <w:r>
        <w:rPr>
          <w:rFonts w:ascii="Calibri" w:cs="Calibri" w:eastAsia="Calibri" w:hAnsi="Calibri"/>
        </w:rPr>
        <w:t xml:space="preserve">15. Cause Tree for the Renal Agent</w:t>
      </w:r>
    </w:p>
    <w:p>
      <w:pPr>
        <w:spacing w:after="120" w:line="288"/>
      </w:pPr>
      <w:r>
        <w:rPr>
          <w:rFonts w:ascii="Calibri" w:cs="Calibri" w:eastAsia="Calibri" w:hAnsi="Calibri"/>
        </w:rPr>
        <w:t xml:space="preserve">This is probably the single most useful representation for training the agent. The prerenal / intrinsic / postrenal distinction is the standard high-level way of organizing causes of AKI (Merck Manuals).</w:t>
      </w:r>
    </w:p>
    <w:p>
      <w:pPr>
        <w:pBdr>
          <w:top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RENAL DYSFUNCTION</w:t>
      </w:r>
    </w:p>
    <w:p>
      <w:pPr>
        <w:pBdr>
          <w:left w:val="single" w:color="1F3A5F" w:sz="12" w:space="6"/>
        </w:pBdr>
        <w:shd w:fill="F3F5F7" w:val="clear"/>
        <w:spacing w:after="0" w:line="252"/>
        <w:ind w:left="160"/>
      </w:pPr>
      <w:r>
        <w:rPr>
          <w:rFonts w:ascii="Consolas" w:cs="Consolas" w:eastAsia="Consolas" w:hAnsi="Consolas"/>
          <w:sz w:val="18"/>
          <w:szCs w:val="18"/>
        </w:rPr>
        <w:t xml:space="preserve">│</w:t>
      </w:r>
    </w:p>
    <w:p>
      <w:pPr>
        <w:pBdr>
          <w:left w:val="single" w:color="1F3A5F" w:sz="12" w:space="6"/>
        </w:pBdr>
        <w:shd w:fill="F3F5F7" w:val="clear"/>
        <w:spacing w:after="0" w:line="252"/>
        <w:ind w:left="160"/>
      </w:pPr>
      <w:r>
        <w:rPr>
          <w:rFonts w:ascii="Consolas" w:cs="Consolas" w:eastAsia="Consolas" w:hAnsi="Consolas"/>
          <w:sz w:val="18"/>
          <w:szCs w:val="18"/>
        </w:rPr>
        <w:t xml:space="preserve">├── PRERENAL</w:t>
      </w:r>
    </w:p>
    <w:p>
      <w:pPr>
        <w:pBdr>
          <w:left w:val="single" w:color="1F3A5F" w:sz="12" w:space="6"/>
        </w:pBdr>
        <w:shd w:fill="F3F5F7" w:val="clear"/>
        <w:spacing w:after="0" w:line="252"/>
        <w:ind w:left="160"/>
      </w:pPr>
      <w:r>
        <w:rPr>
          <w:rFonts w:ascii="Consolas" w:cs="Consolas" w:eastAsia="Consolas" w:hAnsi="Consolas"/>
          <w:sz w:val="18"/>
          <w:szCs w:val="18"/>
        </w:rPr>
        <w:t xml:space="preserve">│   ├── Dehydration</w:t>
      </w:r>
    </w:p>
    <w:p>
      <w:pPr>
        <w:pBdr>
          <w:left w:val="single" w:color="1F3A5F" w:sz="12" w:space="6"/>
        </w:pBdr>
        <w:shd w:fill="F3F5F7" w:val="clear"/>
        <w:spacing w:after="0" w:line="252"/>
        <w:ind w:left="160"/>
      </w:pPr>
      <w:r>
        <w:rPr>
          <w:rFonts w:ascii="Consolas" w:cs="Consolas" w:eastAsia="Consolas" w:hAnsi="Consolas"/>
          <w:sz w:val="18"/>
          <w:szCs w:val="18"/>
        </w:rPr>
        <w:t xml:space="preserve">│   ├── Vomiting</w:t>
      </w:r>
    </w:p>
    <w:p>
      <w:pPr>
        <w:pBdr>
          <w:left w:val="single" w:color="1F3A5F" w:sz="12" w:space="6"/>
        </w:pBdr>
        <w:shd w:fill="F3F5F7" w:val="clear"/>
        <w:spacing w:after="0" w:line="252"/>
        <w:ind w:left="160"/>
      </w:pPr>
      <w:r>
        <w:rPr>
          <w:rFonts w:ascii="Consolas" w:cs="Consolas" w:eastAsia="Consolas" w:hAnsi="Consolas"/>
          <w:sz w:val="18"/>
          <w:szCs w:val="18"/>
        </w:rPr>
        <w:t xml:space="preserve">│   ├── Diarrhea</w:t>
      </w:r>
    </w:p>
    <w:p>
      <w:pPr>
        <w:pBdr>
          <w:left w:val="single" w:color="1F3A5F" w:sz="12" w:space="6"/>
        </w:pBdr>
        <w:shd w:fill="F3F5F7" w:val="clear"/>
        <w:spacing w:after="0" w:line="252"/>
        <w:ind w:left="160"/>
      </w:pPr>
      <w:r>
        <w:rPr>
          <w:rFonts w:ascii="Consolas" w:cs="Consolas" w:eastAsia="Consolas" w:hAnsi="Consolas"/>
          <w:sz w:val="18"/>
          <w:szCs w:val="18"/>
        </w:rPr>
        <w:t xml:space="preserve">│   ├── Hemorrhage</w:t>
      </w:r>
    </w:p>
    <w:p>
      <w:pPr>
        <w:pBdr>
          <w:left w:val="single" w:color="1F3A5F" w:sz="12" w:space="6"/>
        </w:pBdr>
        <w:shd w:fill="F3F5F7" w:val="clear"/>
        <w:spacing w:after="0" w:line="252"/>
        <w:ind w:left="160"/>
      </w:pPr>
      <w:r>
        <w:rPr>
          <w:rFonts w:ascii="Consolas" w:cs="Consolas" w:eastAsia="Consolas" w:hAnsi="Consolas"/>
          <w:sz w:val="18"/>
          <w:szCs w:val="18"/>
        </w:rPr>
        <w:t xml:space="preserve">│   ├── Burns</w:t>
      </w:r>
    </w:p>
    <w:p>
      <w:pPr>
        <w:pBdr>
          <w:left w:val="single" w:color="1F3A5F" w:sz="12" w:space="6"/>
        </w:pBdr>
        <w:shd w:fill="F3F5F7" w:val="clear"/>
        <w:spacing w:after="0" w:line="252"/>
        <w:ind w:left="160"/>
      </w:pPr>
      <w:r>
        <w:rPr>
          <w:rFonts w:ascii="Consolas" w:cs="Consolas" w:eastAsia="Consolas" w:hAnsi="Consolas"/>
          <w:sz w:val="18"/>
          <w:szCs w:val="18"/>
        </w:rPr>
        <w:t xml:space="preserve">│   ├── Sepsis / vasodilation</w:t>
      </w:r>
    </w:p>
    <w:p>
      <w:pPr>
        <w:pBdr>
          <w:left w:val="single" w:color="1F3A5F" w:sz="12" w:space="6"/>
        </w:pBdr>
        <w:shd w:fill="F3F5F7" w:val="clear"/>
        <w:spacing w:after="0" w:line="252"/>
        <w:ind w:left="160"/>
      </w:pPr>
      <w:r>
        <w:rPr>
          <w:rFonts w:ascii="Consolas" w:cs="Consolas" w:eastAsia="Consolas" w:hAnsi="Consolas"/>
          <w:sz w:val="18"/>
          <w:szCs w:val="18"/>
        </w:rPr>
        <w:t xml:space="preserve">│   ├── Heart failure</w:t>
      </w:r>
    </w:p>
    <w:p>
      <w:pPr>
        <w:pBdr>
          <w:left w:val="single" w:color="1F3A5F" w:sz="12" w:space="6"/>
        </w:pBdr>
        <w:shd w:fill="F3F5F7" w:val="clear"/>
        <w:spacing w:after="0" w:line="252"/>
        <w:ind w:left="160"/>
      </w:pPr>
      <w:r>
        <w:rPr>
          <w:rFonts w:ascii="Consolas" w:cs="Consolas" w:eastAsia="Consolas" w:hAnsi="Consolas"/>
          <w:sz w:val="18"/>
          <w:szCs w:val="18"/>
        </w:rPr>
        <w:t xml:space="preserve">│   ├── Cardiogenic shock</w:t>
      </w:r>
    </w:p>
    <w:p>
      <w:pPr>
        <w:pBdr>
          <w:left w:val="single" w:color="1F3A5F" w:sz="12" w:space="6"/>
        </w:pBdr>
        <w:shd w:fill="F3F5F7" w:val="clear"/>
        <w:spacing w:after="0" w:line="252"/>
        <w:ind w:left="160"/>
      </w:pPr>
      <w:r>
        <w:rPr>
          <w:rFonts w:ascii="Consolas" w:cs="Consolas" w:eastAsia="Consolas" w:hAnsi="Consolas"/>
          <w:sz w:val="18"/>
          <w:szCs w:val="18"/>
        </w:rPr>
        <w:t xml:space="preserve">│   ├── Liver failure</w:t>
      </w:r>
    </w:p>
    <w:p>
      <w:pPr>
        <w:pBdr>
          <w:left w:val="single" w:color="1F3A5F" w:sz="12" w:space="6"/>
        </w:pBdr>
        <w:shd w:fill="F3F5F7" w:val="clear"/>
        <w:spacing w:after="0" w:line="252"/>
        <w:ind w:left="160"/>
      </w:pPr>
      <w:r>
        <w:rPr>
          <w:rFonts w:ascii="Consolas" w:cs="Consolas" w:eastAsia="Consolas" w:hAnsi="Consolas"/>
          <w:sz w:val="18"/>
          <w:szCs w:val="18"/>
        </w:rPr>
        <w:t xml:space="preserve">│   └── Renal-hemodynamic medications</w:t>
      </w:r>
    </w:p>
    <w:p>
      <w:pPr>
        <w:pBdr>
          <w:left w:val="single" w:color="1F3A5F" w:sz="12" w:space="6"/>
        </w:pBdr>
        <w:shd w:fill="F3F5F7" w:val="clear"/>
        <w:spacing w:after="0" w:line="252"/>
        <w:ind w:left="160"/>
      </w:pPr>
      <w:r>
        <w:rPr>
          <w:rFonts w:ascii="Consolas" w:cs="Consolas" w:eastAsia="Consolas" w:hAnsi="Consolas"/>
          <w:sz w:val="18"/>
          <w:szCs w:val="18"/>
        </w:rPr>
        <w:t xml:space="preserve">│</w:t>
      </w:r>
    </w:p>
    <w:p>
      <w:pPr>
        <w:pBdr>
          <w:left w:val="single" w:color="1F3A5F" w:sz="12" w:space="6"/>
        </w:pBdr>
        <w:shd w:fill="F3F5F7" w:val="clear"/>
        <w:spacing w:after="0" w:line="252"/>
        <w:ind w:left="160"/>
      </w:pPr>
      <w:r>
        <w:rPr>
          <w:rFonts w:ascii="Consolas" w:cs="Consolas" w:eastAsia="Consolas" w:hAnsi="Consolas"/>
          <w:sz w:val="18"/>
          <w:szCs w:val="18"/>
        </w:rPr>
        <w:t xml:space="preserve">├── INTRINSIC RENAL</w:t>
      </w:r>
    </w:p>
    <w:p>
      <w:pPr>
        <w:pBdr>
          <w:left w:val="single" w:color="1F3A5F" w:sz="12" w:space="6"/>
        </w:pBdr>
        <w:shd w:fill="F3F5F7" w:val="clear"/>
        <w:spacing w:after="0" w:line="252"/>
        <w:ind w:left="160"/>
      </w:pPr>
      <w:r>
        <w:rPr>
          <w:rFonts w:ascii="Consolas" w:cs="Consolas" w:eastAsia="Consolas" w:hAnsi="Consolas"/>
          <w:sz w:val="18"/>
          <w:szCs w:val="18"/>
        </w:rPr>
        <w:t xml:space="preserve">│   ├── Glomerular</w:t>
      </w:r>
    </w:p>
    <w:p>
      <w:pPr>
        <w:pBdr>
          <w:left w:val="single" w:color="1F3A5F" w:sz="12" w:space="6"/>
        </w:pBdr>
        <w:shd w:fill="F3F5F7" w:val="clear"/>
        <w:spacing w:after="0" w:line="252"/>
        <w:ind w:left="160"/>
      </w:pPr>
      <w:r>
        <w:rPr>
          <w:rFonts w:ascii="Consolas" w:cs="Consolas" w:eastAsia="Consolas" w:hAnsi="Consolas"/>
          <w:sz w:val="18"/>
          <w:szCs w:val="18"/>
        </w:rPr>
        <w:t xml:space="preserve">│   │   ├── IgA nephropathy</w:t>
      </w:r>
    </w:p>
    <w:p>
      <w:pPr>
        <w:pBdr>
          <w:left w:val="single" w:color="1F3A5F" w:sz="12" w:space="6"/>
        </w:pBdr>
        <w:shd w:fill="F3F5F7" w:val="clear"/>
        <w:spacing w:after="0" w:line="252"/>
        <w:ind w:left="160"/>
      </w:pPr>
      <w:r>
        <w:rPr>
          <w:rFonts w:ascii="Consolas" w:cs="Consolas" w:eastAsia="Consolas" w:hAnsi="Consolas"/>
          <w:sz w:val="18"/>
          <w:szCs w:val="18"/>
        </w:rPr>
        <w:t xml:space="preserve">│   │   ├── Lupus nephritis</w:t>
      </w:r>
    </w:p>
    <w:p>
      <w:pPr>
        <w:pBdr>
          <w:left w:val="single" w:color="1F3A5F" w:sz="12" w:space="6"/>
        </w:pBdr>
        <w:shd w:fill="F3F5F7" w:val="clear"/>
        <w:spacing w:after="0" w:line="252"/>
        <w:ind w:left="160"/>
      </w:pPr>
      <w:r>
        <w:rPr>
          <w:rFonts w:ascii="Consolas" w:cs="Consolas" w:eastAsia="Consolas" w:hAnsi="Consolas"/>
          <w:sz w:val="18"/>
          <w:szCs w:val="18"/>
        </w:rPr>
        <w:t xml:space="preserve">│   │   ├── FSGS</w:t>
      </w:r>
    </w:p>
    <w:p>
      <w:pPr>
        <w:pBdr>
          <w:left w:val="single" w:color="1F3A5F" w:sz="12" w:space="6"/>
        </w:pBdr>
        <w:shd w:fill="F3F5F7" w:val="clear"/>
        <w:spacing w:after="0" w:line="252"/>
        <w:ind w:left="160"/>
      </w:pPr>
      <w:r>
        <w:rPr>
          <w:rFonts w:ascii="Consolas" w:cs="Consolas" w:eastAsia="Consolas" w:hAnsi="Consolas"/>
          <w:sz w:val="18"/>
          <w:szCs w:val="18"/>
        </w:rPr>
        <w:t xml:space="preserve">│   │   ├── Membranous nephropathy</w:t>
      </w:r>
    </w:p>
    <w:p>
      <w:pPr>
        <w:pBdr>
          <w:left w:val="single" w:color="1F3A5F" w:sz="12" w:space="6"/>
        </w:pBdr>
        <w:shd w:fill="F3F5F7" w:val="clear"/>
        <w:spacing w:after="0" w:line="252"/>
        <w:ind w:left="160"/>
      </w:pPr>
      <w:r>
        <w:rPr>
          <w:rFonts w:ascii="Consolas" w:cs="Consolas" w:eastAsia="Consolas" w:hAnsi="Consolas"/>
          <w:sz w:val="18"/>
          <w:szCs w:val="18"/>
        </w:rPr>
        <w:t xml:space="preserve">│   │   ├── Anti-GBM</w:t>
      </w:r>
    </w:p>
    <w:p>
      <w:pPr>
        <w:pBdr>
          <w:left w:val="single" w:color="1F3A5F" w:sz="12" w:space="6"/>
        </w:pBdr>
        <w:shd w:fill="F3F5F7" w:val="clear"/>
        <w:spacing w:after="0" w:line="252"/>
        <w:ind w:left="160"/>
      </w:pPr>
      <w:r>
        <w:rPr>
          <w:rFonts w:ascii="Consolas" w:cs="Consolas" w:eastAsia="Consolas" w:hAnsi="Consolas"/>
          <w:sz w:val="18"/>
          <w:szCs w:val="18"/>
        </w:rPr>
        <w:t xml:space="preserve">│   │   └── ANCA vasculitis</w:t>
      </w:r>
    </w:p>
    <w:p>
      <w:pPr>
        <w:pBdr>
          <w:left w:val="single" w:color="1F3A5F" w:sz="12" w:space="6"/>
        </w:pBdr>
        <w:shd w:fill="F3F5F7" w:val="clear"/>
        <w:spacing w:after="0" w:line="252"/>
        <w:ind w:left="160"/>
      </w:pPr>
      <w:r>
        <w:rPr>
          <w:rFonts w:ascii="Consolas" w:cs="Consolas" w:eastAsia="Consolas" w:hAnsi="Consolas"/>
          <w:sz w:val="18"/>
          <w:szCs w:val="18"/>
        </w:rPr>
        <w:t xml:space="preserve">│   ├── Tubular</w:t>
      </w:r>
    </w:p>
    <w:p>
      <w:pPr>
        <w:pBdr>
          <w:left w:val="single" w:color="1F3A5F" w:sz="12" w:space="6"/>
        </w:pBdr>
        <w:shd w:fill="F3F5F7" w:val="clear"/>
        <w:spacing w:after="0" w:line="252"/>
        <w:ind w:left="160"/>
      </w:pPr>
      <w:r>
        <w:rPr>
          <w:rFonts w:ascii="Consolas" w:cs="Consolas" w:eastAsia="Consolas" w:hAnsi="Consolas"/>
          <w:sz w:val="18"/>
          <w:szCs w:val="18"/>
        </w:rPr>
        <w:t xml:space="preserve">│   │   ├── Ischemic ATI/ATN</w:t>
      </w:r>
    </w:p>
    <w:p>
      <w:pPr>
        <w:pBdr>
          <w:left w:val="single" w:color="1F3A5F" w:sz="12" w:space="6"/>
        </w:pBdr>
        <w:shd w:fill="F3F5F7" w:val="clear"/>
        <w:spacing w:after="0" w:line="252"/>
        <w:ind w:left="160"/>
      </w:pPr>
      <w:r>
        <w:rPr>
          <w:rFonts w:ascii="Consolas" w:cs="Consolas" w:eastAsia="Consolas" w:hAnsi="Consolas"/>
          <w:sz w:val="18"/>
          <w:szCs w:val="18"/>
        </w:rPr>
        <w:t xml:space="preserve">│   │   ├── Nephrotoxins</w:t>
      </w:r>
    </w:p>
    <w:p>
      <w:pPr>
        <w:pBdr>
          <w:left w:val="single" w:color="1F3A5F" w:sz="12" w:space="6"/>
        </w:pBdr>
        <w:shd w:fill="F3F5F7" w:val="clear"/>
        <w:spacing w:after="0" w:line="252"/>
        <w:ind w:left="160"/>
      </w:pPr>
      <w:r>
        <w:rPr>
          <w:rFonts w:ascii="Consolas" w:cs="Consolas" w:eastAsia="Consolas" w:hAnsi="Consolas"/>
          <w:sz w:val="18"/>
          <w:szCs w:val="18"/>
        </w:rPr>
        <w:t xml:space="preserve">│   │   ├── Rhabdomyolysis</w:t>
      </w:r>
    </w:p>
    <w:p>
      <w:pPr>
        <w:pBdr>
          <w:left w:val="single" w:color="1F3A5F" w:sz="12" w:space="6"/>
        </w:pBdr>
        <w:shd w:fill="F3F5F7" w:val="clear"/>
        <w:spacing w:after="0" w:line="252"/>
        <w:ind w:left="160"/>
      </w:pPr>
      <w:r>
        <w:rPr>
          <w:rFonts w:ascii="Consolas" w:cs="Consolas" w:eastAsia="Consolas" w:hAnsi="Consolas"/>
          <w:sz w:val="18"/>
          <w:szCs w:val="18"/>
        </w:rPr>
        <w:t xml:space="preserve">│   │   └── Tumor lysis</w:t>
      </w:r>
    </w:p>
    <w:p>
      <w:pPr>
        <w:pBdr>
          <w:left w:val="single" w:color="1F3A5F" w:sz="12" w:space="6"/>
        </w:pBdr>
        <w:shd w:fill="F3F5F7" w:val="clear"/>
        <w:spacing w:after="0" w:line="252"/>
        <w:ind w:left="160"/>
      </w:pPr>
      <w:r>
        <w:rPr>
          <w:rFonts w:ascii="Consolas" w:cs="Consolas" w:eastAsia="Consolas" w:hAnsi="Consolas"/>
          <w:sz w:val="18"/>
          <w:szCs w:val="18"/>
        </w:rPr>
        <w:t xml:space="preserve">│   ├── Interstitial</w:t>
      </w:r>
    </w:p>
    <w:p>
      <w:pPr>
        <w:pBdr>
          <w:left w:val="single" w:color="1F3A5F" w:sz="12" w:space="6"/>
        </w:pBdr>
        <w:shd w:fill="F3F5F7" w:val="clear"/>
        <w:spacing w:after="0" w:line="252"/>
        <w:ind w:left="160"/>
      </w:pPr>
      <w:r>
        <w:rPr>
          <w:rFonts w:ascii="Consolas" w:cs="Consolas" w:eastAsia="Consolas" w:hAnsi="Consolas"/>
          <w:sz w:val="18"/>
          <w:szCs w:val="18"/>
        </w:rPr>
        <w:t xml:space="preserve">│   │   ├── Drug-induced AIN</w:t>
      </w:r>
    </w:p>
    <w:p>
      <w:pPr>
        <w:pBdr>
          <w:left w:val="single" w:color="1F3A5F" w:sz="12" w:space="6"/>
        </w:pBdr>
        <w:shd w:fill="F3F5F7" w:val="clear"/>
        <w:spacing w:after="0" w:line="252"/>
        <w:ind w:left="160"/>
      </w:pPr>
      <w:r>
        <w:rPr>
          <w:rFonts w:ascii="Consolas" w:cs="Consolas" w:eastAsia="Consolas" w:hAnsi="Consolas"/>
          <w:sz w:val="18"/>
          <w:szCs w:val="18"/>
        </w:rPr>
        <w:t xml:space="preserve">│   │   ├── Infection</w:t>
      </w:r>
    </w:p>
    <w:p>
      <w:pPr>
        <w:pBdr>
          <w:left w:val="single" w:color="1F3A5F" w:sz="12" w:space="6"/>
        </w:pBdr>
        <w:shd w:fill="F3F5F7" w:val="clear"/>
        <w:spacing w:after="0" w:line="252"/>
        <w:ind w:left="160"/>
      </w:pPr>
      <w:r>
        <w:rPr>
          <w:rFonts w:ascii="Consolas" w:cs="Consolas" w:eastAsia="Consolas" w:hAnsi="Consolas"/>
          <w:sz w:val="18"/>
          <w:szCs w:val="18"/>
        </w:rPr>
        <w:t xml:space="preserve">│   │   └── Autoimmune disease</w:t>
      </w:r>
    </w:p>
    <w:p>
      <w:pPr>
        <w:pBdr>
          <w:left w:val="single" w:color="1F3A5F" w:sz="12" w:space="6"/>
        </w:pBdr>
        <w:shd w:fill="F3F5F7" w:val="clear"/>
        <w:spacing w:after="0" w:line="252"/>
        <w:ind w:left="160"/>
      </w:pPr>
      <w:r>
        <w:rPr>
          <w:rFonts w:ascii="Consolas" w:cs="Consolas" w:eastAsia="Consolas" w:hAnsi="Consolas"/>
          <w:sz w:val="18"/>
          <w:szCs w:val="18"/>
        </w:rPr>
        <w:t xml:space="preserve">│   └── Vascular</w:t>
      </w:r>
    </w:p>
    <w:p>
      <w:pPr>
        <w:pBdr>
          <w:left w:val="single" w:color="1F3A5F" w:sz="12" w:space="6"/>
        </w:pBdr>
        <w:shd w:fill="F3F5F7" w:val="clear"/>
        <w:spacing w:after="0" w:line="252"/>
        <w:ind w:left="160"/>
      </w:pPr>
      <w:r>
        <w:rPr>
          <w:rFonts w:ascii="Consolas" w:cs="Consolas" w:eastAsia="Consolas" w:hAnsi="Consolas"/>
          <w:sz w:val="18"/>
          <w:szCs w:val="18"/>
        </w:rPr>
        <w:t xml:space="preserve">│       ├── Malignant hypertension</w:t>
      </w:r>
    </w:p>
    <w:p>
      <w:pPr>
        <w:pBdr>
          <w:left w:val="single" w:color="1F3A5F" w:sz="12" w:space="6"/>
        </w:pBdr>
        <w:shd w:fill="F3F5F7" w:val="clear"/>
        <w:spacing w:after="0" w:line="252"/>
        <w:ind w:left="160"/>
      </w:pPr>
      <w:r>
        <w:rPr>
          <w:rFonts w:ascii="Consolas" w:cs="Consolas" w:eastAsia="Consolas" w:hAnsi="Consolas"/>
          <w:sz w:val="18"/>
          <w:szCs w:val="18"/>
        </w:rPr>
        <w:t xml:space="preserve">│       ├── TMA/HUS/TTP</w:t>
      </w:r>
    </w:p>
    <w:p>
      <w:pPr>
        <w:pBdr>
          <w:left w:val="single" w:color="1F3A5F" w:sz="12" w:space="6"/>
        </w:pBdr>
        <w:shd w:fill="F3F5F7" w:val="clear"/>
        <w:spacing w:after="0" w:line="252"/>
        <w:ind w:left="160"/>
      </w:pPr>
      <w:r>
        <w:rPr>
          <w:rFonts w:ascii="Consolas" w:cs="Consolas" w:eastAsia="Consolas" w:hAnsi="Consolas"/>
          <w:sz w:val="18"/>
          <w:szCs w:val="18"/>
        </w:rPr>
        <w:t xml:space="preserve">│       ├── Renal artery disease</w:t>
      </w:r>
    </w:p>
    <w:p>
      <w:pPr>
        <w:pBdr>
          <w:left w:val="single" w:color="1F3A5F" w:sz="12" w:space="6"/>
        </w:pBdr>
        <w:shd w:fill="F3F5F7" w:val="clear"/>
        <w:spacing w:after="0" w:line="252"/>
        <w:ind w:left="160"/>
      </w:pPr>
      <w:r>
        <w:rPr>
          <w:rFonts w:ascii="Consolas" w:cs="Consolas" w:eastAsia="Consolas" w:hAnsi="Consolas"/>
          <w:sz w:val="18"/>
          <w:szCs w:val="18"/>
        </w:rPr>
        <w:t xml:space="preserve">│       └── Renal infarction</w:t>
      </w:r>
    </w:p>
    <w:p>
      <w:pPr>
        <w:pBdr>
          <w:left w:val="single" w:color="1F3A5F" w:sz="12" w:space="6"/>
        </w:pBdr>
        <w:shd w:fill="F3F5F7" w:val="clear"/>
        <w:spacing w:after="0" w:line="252"/>
        <w:ind w:left="160"/>
      </w:pPr>
      <w:r>
        <w:rPr>
          <w:rFonts w:ascii="Consolas" w:cs="Consolas" w:eastAsia="Consolas" w:hAnsi="Consolas"/>
          <w:sz w:val="18"/>
          <w:szCs w:val="18"/>
        </w:rPr>
        <w:t xml:space="preserve">│</w:t>
      </w:r>
    </w:p>
    <w:p>
      <w:pPr>
        <w:pBdr>
          <w:left w:val="single" w:color="1F3A5F" w:sz="12" w:space="6"/>
        </w:pBdr>
        <w:shd w:fill="F3F5F7" w:val="clear"/>
        <w:spacing w:after="0" w:line="252"/>
        <w:ind w:left="160"/>
      </w:pPr>
      <w:r>
        <w:rPr>
          <w:rFonts w:ascii="Consolas" w:cs="Consolas" w:eastAsia="Consolas" w:hAnsi="Consolas"/>
          <w:sz w:val="18"/>
          <w:szCs w:val="18"/>
        </w:rPr>
        <w:t xml:space="preserve">└── POSTRENAL</w:t>
      </w:r>
    </w:p>
    <w:p>
      <w:pPr>
        <w:pBdr>
          <w:left w:val="single" w:color="1F3A5F" w:sz="12" w:space="6"/>
        </w:pBdr>
        <w:shd w:fill="F3F5F7" w:val="clear"/>
        <w:spacing w:after="0" w:line="252"/>
        <w:ind w:left="160"/>
      </w:pPr>
      <w:r>
        <w:rPr>
          <w:rFonts w:ascii="Consolas" w:cs="Consolas" w:eastAsia="Consolas" w:hAnsi="Consolas"/>
          <w:sz w:val="18"/>
          <w:szCs w:val="18"/>
        </w:rPr>
        <w:t xml:space="preserve">    ├── Stones</w:t>
      </w:r>
    </w:p>
    <w:p>
      <w:pPr>
        <w:pBdr>
          <w:left w:val="single" w:color="1F3A5F" w:sz="12" w:space="6"/>
        </w:pBdr>
        <w:shd w:fill="F3F5F7" w:val="clear"/>
        <w:spacing w:after="0" w:line="252"/>
        <w:ind w:left="160"/>
      </w:pPr>
      <w:r>
        <w:rPr>
          <w:rFonts w:ascii="Consolas" w:cs="Consolas" w:eastAsia="Consolas" w:hAnsi="Consolas"/>
          <w:sz w:val="18"/>
          <w:szCs w:val="18"/>
        </w:rPr>
        <w:t xml:space="preserve">    ├── BPH</w:t>
      </w:r>
    </w:p>
    <w:p>
      <w:pPr>
        <w:pBdr>
          <w:left w:val="single" w:color="1F3A5F" w:sz="12" w:space="6"/>
        </w:pBdr>
        <w:shd w:fill="F3F5F7" w:val="clear"/>
        <w:spacing w:after="0" w:line="252"/>
        <w:ind w:left="160"/>
      </w:pPr>
      <w:r>
        <w:rPr>
          <w:rFonts w:ascii="Consolas" w:cs="Consolas" w:eastAsia="Consolas" w:hAnsi="Consolas"/>
          <w:sz w:val="18"/>
          <w:szCs w:val="18"/>
        </w:rPr>
        <w:t xml:space="preserve">    ├── Prostate cancer</w:t>
      </w:r>
    </w:p>
    <w:p>
      <w:pPr>
        <w:pBdr>
          <w:left w:val="single" w:color="1F3A5F" w:sz="12" w:space="6"/>
        </w:pBdr>
        <w:shd w:fill="F3F5F7" w:val="clear"/>
        <w:spacing w:after="0" w:line="252"/>
        <w:ind w:left="160"/>
      </w:pPr>
      <w:r>
        <w:rPr>
          <w:rFonts w:ascii="Consolas" w:cs="Consolas" w:eastAsia="Consolas" w:hAnsi="Consolas"/>
          <w:sz w:val="18"/>
          <w:szCs w:val="18"/>
        </w:rPr>
        <w:t xml:space="preserve">    ├── Bladder tumor</w:t>
      </w:r>
    </w:p>
    <w:p>
      <w:pPr>
        <w:pBdr>
          <w:left w:val="single" w:color="1F3A5F" w:sz="12" w:space="6"/>
        </w:pBdr>
        <w:shd w:fill="F3F5F7" w:val="clear"/>
        <w:spacing w:after="0" w:line="252"/>
        <w:ind w:left="160"/>
      </w:pPr>
      <w:r>
        <w:rPr>
          <w:rFonts w:ascii="Consolas" w:cs="Consolas" w:eastAsia="Consolas" w:hAnsi="Consolas"/>
          <w:sz w:val="18"/>
          <w:szCs w:val="18"/>
        </w:rPr>
        <w:t xml:space="preserve">    ├── Ureter tumor</w:t>
      </w:r>
    </w:p>
    <w:p>
      <w:pPr>
        <w:pBdr>
          <w:left w:val="single" w:color="1F3A5F" w:sz="12" w:space="6"/>
        </w:pBdr>
        <w:shd w:fill="F3F5F7" w:val="clear"/>
        <w:spacing w:after="0" w:line="252"/>
        <w:ind w:left="160"/>
      </w:pPr>
      <w:r>
        <w:rPr>
          <w:rFonts w:ascii="Consolas" w:cs="Consolas" w:eastAsia="Consolas" w:hAnsi="Consolas"/>
          <w:sz w:val="18"/>
          <w:szCs w:val="18"/>
        </w:rPr>
        <w:t xml:space="preserve">    ├── Blood clot</w:t>
      </w:r>
    </w:p>
    <w:p>
      <w:pPr>
        <w:pBdr>
          <w:left w:val="single" w:color="1F3A5F" w:sz="12" w:space="6"/>
        </w:pBdr>
        <w:shd w:fill="F3F5F7" w:val="clear"/>
        <w:spacing w:after="0" w:line="252"/>
        <w:ind w:left="160"/>
      </w:pPr>
      <w:r>
        <w:rPr>
          <w:rFonts w:ascii="Consolas" w:cs="Consolas" w:eastAsia="Consolas" w:hAnsi="Consolas"/>
          <w:sz w:val="18"/>
          <w:szCs w:val="18"/>
        </w:rPr>
        <w:t xml:space="preserve">    ├── Urethral stricture</w:t>
      </w:r>
    </w:p>
    <w:p>
      <w:pPr>
        <w:pBdr>
          <w:left w:val="single" w:color="1F3A5F" w:sz="12" w:space="6"/>
        </w:pBdr>
        <w:shd w:fill="F3F5F7" w:val="clear"/>
        <w:spacing w:after="0" w:line="252"/>
        <w:ind w:left="160"/>
      </w:pPr>
      <w:r>
        <w:rPr>
          <w:rFonts w:ascii="Consolas" w:cs="Consolas" w:eastAsia="Consolas" w:hAnsi="Consolas"/>
          <w:sz w:val="18"/>
          <w:szCs w:val="18"/>
        </w:rPr>
        <w:t xml:space="preserve">    ├── Neurogenic bladder</w:t>
      </w:r>
    </w:p>
    <w:p>
      <w:pPr>
        <w:pBdr>
          <w:bottom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    └── Catheter obstruction</w:t>
      </w:r>
    </w:p>
    <w:p>
      <w:pPr>
        <w:spacing w:after="120"/>
      </w:pPr>
    </w:p>
    <w:p>
      <w:pPr>
        <w:pStyle w:val="Heading1"/>
      </w:pPr>
      <w:r>
        <w:rPr>
          <w:rFonts w:ascii="Calibri" w:cs="Calibri" w:eastAsia="Calibri" w:hAnsi="Calibri"/>
        </w:rPr>
        <w:t xml:space="preserve">16. Provenance for Every Finding</w:t>
      </w:r>
    </w:p>
    <w:p>
      <w:pPr>
        <w:spacing w:after="120" w:line="288"/>
      </w:pPr>
      <w:r>
        <w:rPr>
          <w:rFonts w:ascii="Calibri" w:cs="Calibri" w:eastAsia="Calibri" w:hAnsi="Calibri"/>
        </w:rPr>
        <w:t xml:space="preserve">Every renal finding should carry a structured provenance record. An engine-backed finding:</w:t>
      </w:r>
    </w:p>
    <w:p>
      <w:pPr>
        <w:pBdr>
          <w:top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w:t>
      </w:r>
    </w:p>
    <w:p>
      <w:pPr>
        <w:pBdr>
          <w:left w:val="single" w:color="1F3A5F" w:sz="12" w:space="6"/>
        </w:pBdr>
        <w:shd w:fill="F3F5F7" w:val="clear"/>
        <w:spacing w:after="0" w:line="252"/>
        <w:ind w:left="160"/>
      </w:pPr>
      <w:r>
        <w:rPr>
          <w:rFonts w:ascii="Consolas" w:cs="Consolas" w:eastAsia="Consolas" w:hAnsi="Consolas"/>
          <w:sz w:val="18"/>
          <w:szCs w:val="18"/>
        </w:rPr>
        <w:t xml:space="preserve">  "finding": "renal_hypoperfusion",</w:t>
      </w:r>
    </w:p>
    <w:p>
      <w:pPr>
        <w:pBdr>
          <w:left w:val="single" w:color="1F3A5F" w:sz="12" w:space="6"/>
        </w:pBdr>
        <w:shd w:fill="F3F5F7" w:val="clear"/>
        <w:spacing w:after="0" w:line="252"/>
        <w:ind w:left="160"/>
      </w:pPr>
      <w:r>
        <w:rPr>
          <w:rFonts w:ascii="Consolas" w:cs="Consolas" w:eastAsia="Consolas" w:hAnsi="Consolas"/>
          <w:sz w:val="18"/>
          <w:szCs w:val="18"/>
        </w:rPr>
        <w:t xml:space="preserve">  "severity": "severe",</w:t>
      </w:r>
    </w:p>
    <w:p>
      <w:pPr>
        <w:pBdr>
          <w:left w:val="single" w:color="1F3A5F" w:sz="12" w:space="6"/>
        </w:pBdr>
        <w:shd w:fill="F3F5F7" w:val="clear"/>
        <w:spacing w:after="0" w:line="252"/>
        <w:ind w:left="160"/>
      </w:pPr>
      <w:r>
        <w:rPr>
          <w:rFonts w:ascii="Consolas" w:cs="Consolas" w:eastAsia="Consolas" w:hAnsi="Consolas"/>
          <w:sz w:val="18"/>
          <w:szCs w:val="18"/>
        </w:rPr>
        <w:t xml:space="preserve">  "confidence": 0.91,</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"observations": {</w:t>
      </w:r>
    </w:p>
    <w:p>
      <w:pPr>
        <w:pBdr>
          <w:left w:val="single" w:color="1F3A5F" w:sz="12" w:space="6"/>
        </w:pBdr>
        <w:shd w:fill="F3F5F7" w:val="clear"/>
        <w:spacing w:after="0" w:line="252"/>
        <w:ind w:left="160"/>
      </w:pPr>
      <w:r>
        <w:rPr>
          <w:rFonts w:ascii="Consolas" w:cs="Consolas" w:eastAsia="Consolas" w:hAnsi="Consolas"/>
          <w:sz w:val="18"/>
          <w:szCs w:val="18"/>
        </w:rPr>
        <w:t xml:space="preserve">    "MAP_mmHg": 58,</w:t>
      </w:r>
    </w:p>
    <w:p>
      <w:pPr>
        <w:pBdr>
          <w:left w:val="single" w:color="1F3A5F" w:sz="12" w:space="6"/>
        </w:pBdr>
        <w:shd w:fill="F3F5F7" w:val="clear"/>
        <w:spacing w:after="0" w:line="252"/>
        <w:ind w:left="160"/>
      </w:pPr>
      <w:r>
        <w:rPr>
          <w:rFonts w:ascii="Consolas" w:cs="Consolas" w:eastAsia="Consolas" w:hAnsi="Consolas"/>
          <w:sz w:val="18"/>
          <w:szCs w:val="18"/>
        </w:rPr>
        <w:t xml:space="preserve">    "urine_output_ml_kg_hr": 0.42,</w:t>
      </w:r>
    </w:p>
    <w:p>
      <w:pPr>
        <w:pBdr>
          <w:left w:val="single" w:color="1F3A5F" w:sz="12" w:space="6"/>
        </w:pBdr>
        <w:shd w:fill="F3F5F7" w:val="clear"/>
        <w:spacing w:after="0" w:line="252"/>
        <w:ind w:left="160"/>
      </w:pPr>
      <w:r>
        <w:rPr>
          <w:rFonts w:ascii="Consolas" w:cs="Consolas" w:eastAsia="Consolas" w:hAnsi="Consolas"/>
          <w:sz w:val="18"/>
          <w:szCs w:val="18"/>
        </w:rPr>
        <w:t xml:space="preserve">    "volume_state": "depleted"</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"possible_causes": [</w:t>
      </w:r>
    </w:p>
    <w:p>
      <w:pPr>
        <w:pBdr>
          <w:left w:val="single" w:color="1F3A5F" w:sz="12" w:space="6"/>
        </w:pBdr>
        <w:shd w:fill="F3F5F7" w:val="clear"/>
        <w:spacing w:after="0" w:line="252"/>
        <w:ind w:left="160"/>
      </w:pPr>
      <w:r>
        <w:rPr>
          <w:rFonts w:ascii="Consolas" w:cs="Consolas" w:eastAsia="Consolas" w:hAnsi="Consolas"/>
          <w:sz w:val="18"/>
          <w:szCs w:val="18"/>
        </w:rPr>
        <w:t xml:space="preserve">    "volume_depletion",</w:t>
      </w:r>
    </w:p>
    <w:p>
      <w:pPr>
        <w:pBdr>
          <w:left w:val="single" w:color="1F3A5F" w:sz="12" w:space="6"/>
        </w:pBdr>
        <w:shd w:fill="F3F5F7" w:val="clear"/>
        <w:spacing w:after="0" w:line="252"/>
        <w:ind w:left="160"/>
      </w:pPr>
      <w:r>
        <w:rPr>
          <w:rFonts w:ascii="Consolas" w:cs="Consolas" w:eastAsia="Consolas" w:hAnsi="Consolas"/>
          <w:sz w:val="18"/>
          <w:szCs w:val="18"/>
        </w:rPr>
        <w:t xml:space="preserve">    "low_mean_arterial_pressure"</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"affected_systems": [</w:t>
      </w:r>
    </w:p>
    <w:p>
      <w:pPr>
        <w:pBdr>
          <w:left w:val="single" w:color="1F3A5F" w:sz="12" w:space="6"/>
        </w:pBdr>
        <w:shd w:fill="F3F5F7" w:val="clear"/>
        <w:spacing w:after="0" w:line="252"/>
        <w:ind w:left="160"/>
      </w:pPr>
      <w:r>
        <w:rPr>
          <w:rFonts w:ascii="Consolas" w:cs="Consolas" w:eastAsia="Consolas" w:hAnsi="Consolas"/>
          <w:sz w:val="18"/>
          <w:szCs w:val="18"/>
        </w:rPr>
        <w:t xml:space="preserve">    "renal",</w:t>
      </w:r>
    </w:p>
    <w:p>
      <w:pPr>
        <w:pBdr>
          <w:left w:val="single" w:color="1F3A5F" w:sz="12" w:space="6"/>
        </w:pBdr>
        <w:shd w:fill="F3F5F7" w:val="clear"/>
        <w:spacing w:after="0" w:line="252"/>
        <w:ind w:left="160"/>
      </w:pPr>
      <w:r>
        <w:rPr>
          <w:rFonts w:ascii="Consolas" w:cs="Consolas" w:eastAsia="Consolas" w:hAnsi="Consolas"/>
          <w:sz w:val="18"/>
          <w:szCs w:val="18"/>
        </w:rPr>
        <w:t xml:space="preserve">    "cardiovascular"</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"coverage": "engine_simulated",</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"evidence_ids": [],</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"limitations": [</w:t>
      </w:r>
    </w:p>
    <w:p>
      <w:pPr>
        <w:pBdr>
          <w:left w:val="single" w:color="1F3A5F" w:sz="12" w:space="6"/>
        </w:pBdr>
        <w:shd w:fill="F3F5F7" w:val="clear"/>
        <w:spacing w:after="0" w:line="252"/>
        <w:ind w:left="160"/>
      </w:pPr>
      <w:r>
        <w:rPr>
          <w:rFonts w:ascii="Consolas" w:cs="Consolas" w:eastAsia="Consolas" w:hAnsi="Consolas"/>
          <w:sz w:val="18"/>
          <w:szCs w:val="18"/>
        </w:rPr>
        <w:t xml:space="preserve">    "etiology_not_proven_from_snapshot_alone"</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bottom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w:t>
      </w:r>
    </w:p>
    <w:p>
      <w:pPr>
        <w:spacing w:after="120"/>
      </w:pPr>
    </w:p>
    <w:p>
      <w:pPr>
        <w:spacing w:after="120" w:line="288"/>
      </w:pPr>
      <w:r>
        <w:rPr>
          <w:rFonts w:ascii="Calibri" w:cs="Calibri" w:eastAsia="Calibri" w:hAnsi="Calibri"/>
        </w:rPr>
        <w:t xml:space="preserve">Whereas an NSAID rule might return:</w:t>
      </w:r>
    </w:p>
    <w:p>
      <w:pPr>
        <w:pBdr>
          <w:top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w:t>
      </w:r>
    </w:p>
    <w:p>
      <w:pPr>
        <w:pBdr>
          <w:left w:val="single" w:color="1F3A5F" w:sz="12" w:space="6"/>
        </w:pBdr>
        <w:shd w:fill="F3F5F7" w:val="clear"/>
        <w:spacing w:after="0" w:line="252"/>
        <w:ind w:left="160"/>
      </w:pPr>
      <w:r>
        <w:rPr>
          <w:rFonts w:ascii="Consolas" w:cs="Consolas" w:eastAsia="Consolas" w:hAnsi="Consolas"/>
          <w:sz w:val="18"/>
          <w:szCs w:val="18"/>
        </w:rPr>
        <w:t xml:space="preserve">  "finding": "nsaid_associated_renal_risk",</w:t>
      </w:r>
    </w:p>
    <w:p>
      <w:pPr>
        <w:pBdr>
          <w:left w:val="single" w:color="1F3A5F" w:sz="12" w:space="6"/>
        </w:pBdr>
        <w:shd w:fill="F3F5F7" w:val="clear"/>
        <w:spacing w:after="0" w:line="252"/>
        <w:ind w:left="160"/>
      </w:pPr>
      <w:r>
        <w:rPr>
          <w:rFonts w:ascii="Consolas" w:cs="Consolas" w:eastAsia="Consolas" w:hAnsi="Consolas"/>
          <w:sz w:val="18"/>
          <w:szCs w:val="18"/>
        </w:rPr>
        <w:t xml:space="preserve">  "severity": "severe",</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"context": [</w:t>
      </w:r>
    </w:p>
    <w:p>
      <w:pPr>
        <w:pBdr>
          <w:left w:val="single" w:color="1F3A5F" w:sz="12" w:space="6"/>
        </w:pBdr>
        <w:shd w:fill="F3F5F7" w:val="clear"/>
        <w:spacing w:after="0" w:line="252"/>
        <w:ind w:left="160"/>
      </w:pPr>
      <w:r>
        <w:rPr>
          <w:rFonts w:ascii="Consolas" w:cs="Consolas" w:eastAsia="Consolas" w:hAnsi="Consolas"/>
          <w:sz w:val="18"/>
          <w:szCs w:val="18"/>
        </w:rPr>
        <w:t xml:space="preserve">    "ibuprofen_exposure",</w:t>
      </w:r>
    </w:p>
    <w:p>
      <w:pPr>
        <w:pBdr>
          <w:left w:val="single" w:color="1F3A5F" w:sz="12" w:space="6"/>
        </w:pBdr>
        <w:shd w:fill="F3F5F7" w:val="clear"/>
        <w:spacing w:after="0" w:line="252"/>
        <w:ind w:left="160"/>
      </w:pPr>
      <w:r>
        <w:rPr>
          <w:rFonts w:ascii="Consolas" w:cs="Consolas" w:eastAsia="Consolas" w:hAnsi="Consolas"/>
          <w:sz w:val="18"/>
          <w:szCs w:val="18"/>
        </w:rPr>
        <w:t xml:space="preserve">    "volume_depletion"</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"coverage": "evidence_only",</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left w:val="single" w:color="1F3A5F" w:sz="12" w:space="6"/>
        </w:pBdr>
        <w:shd w:fill="F3F5F7" w:val="clear"/>
        <w:spacing w:after="0" w:line="252"/>
        <w:ind w:left="160"/>
      </w:pPr>
      <w:r>
        <w:rPr>
          <w:rFonts w:ascii="Consolas" w:cs="Consolas" w:eastAsia="Consolas" w:hAnsi="Consolas"/>
          <w:sz w:val="18"/>
          <w:szCs w:val="18"/>
        </w:rPr>
        <w:t xml:space="preserve">  "limitations": [</w:t>
      </w:r>
    </w:p>
    <w:p>
      <w:pPr>
        <w:pBdr>
          <w:left w:val="single" w:color="1F3A5F" w:sz="12" w:space="6"/>
        </w:pBdr>
        <w:shd w:fill="F3F5F7" w:val="clear"/>
        <w:spacing w:after="0" w:line="252"/>
        <w:ind w:left="160"/>
      </w:pPr>
      <w:r>
        <w:rPr>
          <w:rFonts w:ascii="Consolas" w:cs="Consolas" w:eastAsia="Consolas" w:hAnsi="Consolas"/>
          <w:sz w:val="18"/>
          <w:szCs w:val="18"/>
        </w:rPr>
        <w:t xml:space="preserve">    "drug_induced_delta_gfr_not_numerically_modeled"</w:t>
      </w:r>
    </w:p>
    <w:p>
      <w:pPr>
        <w:pBdr>
          <w:left w:val="single" w:color="1F3A5F" w:sz="12" w:space="6"/>
        </w:pBdr>
        <w:shd w:fill="F3F5F7" w:val="clear"/>
        <w:spacing w:after="0" w:line="252"/>
        <w:ind w:left="160"/>
      </w:pPr>
      <w:r>
        <w:rPr>
          <w:rFonts w:ascii="Consolas" w:cs="Consolas" w:eastAsia="Consolas" w:hAnsi="Consolas"/>
          <w:sz w:val="18"/>
          <w:szCs w:val="18"/>
        </w:rPr>
        <w:t xml:space="preserve">  ]</w:t>
      </w:r>
    </w:p>
    <w:p>
      <w:pPr>
        <w:pBdr>
          <w:bottom w:val="single" w:color="F3F5F7" w:sz="4" w:space="4"/>
          <w:left w:val="single" w:color="1F3A5F" w:sz="12" w:space="6"/>
        </w:pBdr>
        <w:shd w:fill="F3F5F7" w:val="clear"/>
        <w:spacing w:after="0" w:line="252"/>
        <w:ind w:left="160"/>
      </w:pPr>
      <w:r>
        <w:rPr>
          <w:rFonts w:ascii="Consolas" w:cs="Consolas" w:eastAsia="Consolas" w:hAnsi="Consolas"/>
          <w:sz w:val="18"/>
          <w:szCs w:val="18"/>
        </w:rPr>
        <w:t xml:space="preserve">}</w:t>
      </w:r>
    </w:p>
    <w:p>
      <w:pPr>
        <w:spacing w:after="120"/>
      </w:pPr>
    </w:p>
    <w:p>
      <w:pPr>
        <w:spacing w:after="120" w:line="288"/>
      </w:pPr>
      <w:r>
        <w:rPr>
          <w:rFonts w:ascii="Calibri" w:cs="Calibri" w:eastAsia="Calibri" w:hAnsi="Calibri"/>
          <w:b/>
          <w:bCs/>
        </w:rPr>
        <w:t xml:space="preserve">That distinction is extremely important.</w:t>
      </w:r>
    </w:p>
    <w:p>
      <w:pPr>
        <w:pStyle w:val="Heading1"/>
      </w:pPr>
      <w:r>
        <w:rPr>
          <w:rFonts w:ascii="Calibri" w:cs="Calibri" w:eastAsia="Calibri" w:hAnsi="Calibri"/>
        </w:rPr>
        <w:t xml:space="preserve">Recommended Build Hierarchy</w:t>
      </w:r>
    </w:p>
    <w:p>
      <w:pPr>
        <w:spacing w:after="120" w:line="288"/>
      </w:pPr>
      <w:r>
        <w:rPr>
          <w:rFonts w:ascii="Calibri" w:cs="Calibri" w:eastAsia="Calibri" w:hAnsi="Calibri"/>
        </w:rPr>
        <w:t xml:space="preserve">Do not begin by encoding hundreds of obscure renal diseases. Start with these ten core mechanisms:</w:t>
      </w:r>
    </w:p>
    <w:p>
      <w:pPr>
        <w:pStyle w:val="ListParagraph"/>
        <w:numPr>
          <w:ilvl w:val="0"/>
          <w:numId w:val="3"/>
        </w:numPr>
        <w:spacing w:after="60"/>
      </w:pPr>
      <w:r>
        <w:rPr>
          <w:rFonts w:ascii="Calibri" w:cs="Calibri" w:eastAsia="Calibri" w:hAnsi="Calibri"/>
        </w:rPr>
        <w:t xml:space="preserve">Renal hypoperfusion / prerenal AKI</w:t>
      </w:r>
    </w:p>
    <w:p>
      <w:pPr>
        <w:pStyle w:val="ListParagraph"/>
        <w:numPr>
          <w:ilvl w:val="0"/>
          <w:numId w:val="3"/>
        </w:numPr>
        <w:spacing w:after="60"/>
      </w:pPr>
      <w:r>
        <w:rPr>
          <w:rFonts w:ascii="Calibri" w:cs="Calibri" w:eastAsia="Calibri" w:hAnsi="Calibri"/>
        </w:rPr>
        <w:t xml:space="preserve">Intrinsic renal injury</w:t>
      </w:r>
    </w:p>
    <w:p>
      <w:pPr>
        <w:pStyle w:val="ListParagraph"/>
        <w:numPr>
          <w:ilvl w:val="0"/>
          <w:numId w:val="3"/>
        </w:numPr>
        <w:spacing w:after="60"/>
      </w:pPr>
      <w:r>
        <w:rPr>
          <w:rFonts w:ascii="Calibri" w:cs="Calibri" w:eastAsia="Calibri" w:hAnsi="Calibri"/>
        </w:rPr>
        <w:t xml:space="preserve">Urinary obstruction</w:t>
      </w:r>
    </w:p>
    <w:p>
      <w:pPr>
        <w:pStyle w:val="ListParagraph"/>
        <w:numPr>
          <w:ilvl w:val="0"/>
          <w:numId w:val="3"/>
        </w:numPr>
        <w:spacing w:after="60"/>
      </w:pPr>
      <w:r>
        <w:rPr>
          <w:rFonts w:ascii="Calibri" w:cs="Calibri" w:eastAsia="Calibri" w:hAnsi="Calibri"/>
        </w:rPr>
        <w:t xml:space="preserve">Chronic kidney disease</w:t>
      </w:r>
    </w:p>
    <w:p>
      <w:pPr>
        <w:pStyle w:val="ListParagraph"/>
        <w:numPr>
          <w:ilvl w:val="0"/>
          <w:numId w:val="3"/>
        </w:numPr>
        <w:spacing w:after="60"/>
      </w:pPr>
      <w:r>
        <w:rPr>
          <w:rFonts w:ascii="Calibri" w:cs="Calibri" w:eastAsia="Calibri" w:hAnsi="Calibri"/>
        </w:rPr>
        <w:t xml:space="preserve">Glomerular protein loss</w:t>
      </w:r>
    </w:p>
    <w:p>
      <w:pPr>
        <w:pStyle w:val="ListParagraph"/>
        <w:numPr>
          <w:ilvl w:val="0"/>
          <w:numId w:val="3"/>
        </w:numPr>
        <w:spacing w:after="60"/>
      </w:pPr>
      <w:r>
        <w:rPr>
          <w:rFonts w:ascii="Calibri" w:cs="Calibri" w:eastAsia="Calibri" w:hAnsi="Calibri"/>
        </w:rPr>
        <w:t xml:space="preserve">Infection / pyelonephritis</w:t>
      </w:r>
    </w:p>
    <w:p>
      <w:pPr>
        <w:pStyle w:val="ListParagraph"/>
        <w:numPr>
          <w:ilvl w:val="0"/>
          <w:numId w:val="3"/>
        </w:numPr>
        <w:spacing w:after="60"/>
      </w:pPr>
      <w:r>
        <w:rPr>
          <w:rFonts w:ascii="Calibri" w:cs="Calibri" w:eastAsia="Calibri" w:hAnsi="Calibri"/>
        </w:rPr>
        <w:t xml:space="preserve">Fluid overload</w:t>
      </w:r>
    </w:p>
    <w:p>
      <w:pPr>
        <w:pStyle w:val="ListParagraph"/>
        <w:numPr>
          <w:ilvl w:val="0"/>
          <w:numId w:val="3"/>
        </w:numPr>
        <w:spacing w:after="60"/>
      </w:pPr>
      <w:r>
        <w:rPr>
          <w:rFonts w:ascii="Calibri" w:cs="Calibri" w:eastAsia="Calibri" w:hAnsi="Calibri"/>
        </w:rPr>
        <w:t xml:space="preserve">Electrolyte disturbance, especially potassium</w:t>
      </w:r>
    </w:p>
    <w:p>
      <w:pPr>
        <w:pStyle w:val="ListParagraph"/>
        <w:numPr>
          <w:ilvl w:val="0"/>
          <w:numId w:val="3"/>
        </w:numPr>
        <w:spacing w:after="60"/>
      </w:pPr>
      <w:r>
        <w:rPr>
          <w:rFonts w:ascii="Calibri" w:cs="Calibri" w:eastAsia="Calibri" w:hAnsi="Calibri"/>
        </w:rPr>
        <w:t xml:space="preserve">Acid-base dysfunction</w:t>
      </w:r>
    </w:p>
    <w:p>
      <w:pPr>
        <w:pStyle w:val="ListParagraph"/>
        <w:numPr>
          <w:ilvl w:val="0"/>
          <w:numId w:val="3"/>
        </w:numPr>
        <w:spacing w:after="60"/>
      </w:pPr>
      <w:r>
        <w:rPr>
          <w:rFonts w:ascii="Calibri" w:cs="Calibri" w:eastAsia="Calibri" w:hAnsi="Calibri"/>
        </w:rPr>
        <w:t xml:space="preserve">Cardiorenal / hepatorenal / drug-related renal risk</w:t>
      </w:r>
    </w:p>
    <w:p>
      <w:pPr>
        <w:spacing w:after="160"/>
      </w:pPr>
    </w:p>
    <w:p>
      <w:pPr>
        <w:spacing w:after="120" w:line="288"/>
      </w:pPr>
      <w:r>
        <w:rPr>
          <w:rFonts w:ascii="Calibri" w:cs="Calibri" w:eastAsia="Calibri" w:hAnsi="Calibri"/>
        </w:rPr>
        <w:t xml:space="preserve">These mechanisms cover an enormous share of clinically meaningful renal interactions. Diseases such as diabetes, heart failure, sepsis, NSAID exposure, lupus or stones then become causal/context nodes feeding the mechanisms, rather than dozens of unrelated hard-coded rules. That structure makes the Renal Agent far more scientifically defensible and far easier to train, test and explain.</w:t>
      </w:r>
    </w:p>
    <w:p>
      <w:pPr>
        <w:pStyle w:val="Heading2"/>
      </w:pPr>
      <w:r>
        <w:rPr>
          <w:rFonts w:ascii="Calibri" w:cs="Calibri" w:eastAsia="Calibri" w:hAnsi="Calibri"/>
        </w:rPr>
        <w:t xml:space="preserve">Sources referenced</w:t>
      </w:r>
    </w:p>
    <w:p>
      <w:pPr>
        <w:pStyle w:val="ListParagraph"/>
        <w:numPr>
          <w:ilvl w:val="0"/>
          <w:numId w:val="2"/>
        </w:numPr>
        <w:spacing w:after="60"/>
      </w:pPr>
      <w:r>
        <w:rPr>
          <w:rFonts w:ascii="Calibri" w:cs="Calibri" w:eastAsia="Calibri" w:hAnsi="Calibri"/>
        </w:rPr>
        <w:t xml:space="preserve">KDIGO — AKI staging and CKD risk classification</w:t>
      </w:r>
    </w:p>
    <w:p>
      <w:pPr>
        <w:pStyle w:val="ListParagraph"/>
        <w:numPr>
          <w:ilvl w:val="0"/>
          <w:numId w:val="2"/>
        </w:numPr>
        <w:spacing w:after="60"/>
      </w:pPr>
      <w:r>
        <w:rPr>
          <w:rFonts w:ascii="Calibri" w:cs="Calibri" w:eastAsia="Calibri" w:hAnsi="Calibri"/>
        </w:rPr>
        <w:t xml:space="preserve">NIDDK — kidney disease causes, complications, stones, infection, glomerular disorders</w:t>
      </w:r>
    </w:p>
    <w:p>
      <w:pPr>
        <w:pStyle w:val="ListParagraph"/>
        <w:numPr>
          <w:ilvl w:val="0"/>
          <w:numId w:val="2"/>
        </w:numPr>
        <w:spacing w:after="60"/>
      </w:pPr>
      <w:r>
        <w:rPr>
          <w:rFonts w:ascii="Calibri" w:cs="Calibri" w:eastAsia="Calibri" w:hAnsi="Calibri"/>
        </w:rPr>
        <w:t xml:space="preserve">Merck Manuals — AKI classification and prerenal causes</w:t>
      </w:r>
    </w:p>
    <w:sectPr>
      <w:headerReference w:type="default" r:id="rId7"/>
      <w:footerReference w:type="default" r:id="rId8"/>
      <w:pgSz w:w="11906" w:h="16838" w:orient="portrait"/>
      <w:pgMar w:top="12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1" w:sz="4" w:space="4"/>
      </w:pBdr>
      <w:jc w:val="right"/>
    </w:pPr>
    <w:r>
      <w:rPr>
        <w:rFonts w:ascii="Calibri" w:cs="Calibri" w:eastAsia="Calibri" w:hAnsi="Calibri"/>
        <w:color w:val="595959"/>
        <w:sz w:val="16"/>
        <w:szCs w:val="16"/>
      </w:rPr>
      <w:t xml:space="preserve">Renal Agent — Knowledge &amp; Reasoning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D8C" w:sz="8" w:space="4"/>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7D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Renal Knowledge &amp; Reasoning Framework</dc:title>
  <dc:creator>Renal Agent Design</dc:creator>
  <cp:lastModifiedBy>Un-named</cp:lastModifiedBy>
  <cp:revision>1</cp:revision>
  <dcterms:created xsi:type="dcterms:W3CDTF">2026-10-03T15:48:03.741Z</dcterms:created>
  <dcterms:modified xsi:type="dcterms:W3CDTF">2026-10-03T15:48:03.749Z</dcterms:modified>
</cp:coreProperties>
</file>

<file path=docProps/custom.xml><?xml version="1.0" encoding="utf-8"?>
<Properties xmlns="http://schemas.openxmlformats.org/officeDocument/2006/custom-properties" xmlns:vt="http://schemas.openxmlformats.org/officeDocument/2006/docPropsVTypes"/>
</file>