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0420" w14:textId="77777777" w:rsidR="00F5051C" w:rsidRDefault="00F5051C" w:rsidP="00F5051C">
      <w:pPr>
        <w:jc w:val="center"/>
        <w:rPr>
          <w:rFonts w:ascii="Times New Roman" w:hAnsi="Times New Roman" w:cs="Times New Roman"/>
          <w:b/>
          <w:bCs/>
          <w:sz w:val="32"/>
          <w:szCs w:val="32"/>
        </w:rPr>
      </w:pPr>
      <w:r>
        <w:rPr>
          <w:rFonts w:ascii="Times New Roman" w:hAnsi="Times New Roman" w:cs="Times New Roman"/>
          <w:b/>
          <w:bCs/>
          <w:sz w:val="32"/>
          <w:szCs w:val="32"/>
        </w:rPr>
        <w:t>Islamic Studies # 2</w:t>
      </w:r>
    </w:p>
    <w:p w14:paraId="39AB1113" w14:textId="77777777" w:rsidR="00F5051C" w:rsidRDefault="00F5051C" w:rsidP="00F5051C">
      <w:pPr>
        <w:jc w:val="center"/>
      </w:pPr>
    </w:p>
    <w:p w14:paraId="72BACA62" w14:textId="5035C842" w:rsidR="00F5051C" w:rsidRDefault="00F5051C" w:rsidP="00F5051C">
      <w:pPr>
        <w:jc w:val="center"/>
      </w:pPr>
      <w:r>
        <w:rPr>
          <w:noProof/>
        </w:rPr>
        <w:drawing>
          <wp:inline distT="0" distB="0" distL="0" distR="0" wp14:anchorId="7EB9B920" wp14:editId="068FA83C">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14:paraId="02F3128F" w14:textId="77777777" w:rsidR="00F5051C" w:rsidRDefault="00F5051C" w:rsidP="00F5051C">
      <w:pPr>
        <w:jc w:val="center"/>
      </w:pPr>
    </w:p>
    <w:p w14:paraId="421B9C4A" w14:textId="27D3B859" w:rsidR="00F5051C" w:rsidRDefault="00F5051C" w:rsidP="00F5051C">
      <w:pPr>
        <w:jc w:val="center"/>
        <w:rPr>
          <w:rFonts w:ascii="Times New Roman" w:hAnsi="Times New Roman" w:cs="Times New Roman"/>
          <w:b/>
          <w:bCs/>
          <w:sz w:val="36"/>
          <w:szCs w:val="36"/>
        </w:rPr>
      </w:pPr>
      <w:r>
        <w:rPr>
          <w:rFonts w:ascii="Arial" w:hAnsi="Arial" w:cs="Arial"/>
          <w:sz w:val="32"/>
          <w:szCs w:val="32"/>
        </w:rPr>
        <w:t>Submitted by</w:t>
      </w:r>
      <w:r>
        <w:rPr>
          <w:sz w:val="32"/>
          <w:szCs w:val="32"/>
        </w:rPr>
        <w:t xml:space="preserve">: </w:t>
      </w:r>
      <w:proofErr w:type="spellStart"/>
      <w:r>
        <w:rPr>
          <w:rFonts w:ascii="Times New Roman" w:hAnsi="Times New Roman" w:cs="Times New Roman"/>
          <w:b/>
          <w:bCs/>
          <w:sz w:val="36"/>
          <w:szCs w:val="36"/>
        </w:rPr>
        <w:t>Asad</w:t>
      </w:r>
      <w:proofErr w:type="spellEnd"/>
      <w:r>
        <w:rPr>
          <w:rFonts w:ascii="Times New Roman" w:hAnsi="Times New Roman" w:cs="Times New Roman"/>
          <w:b/>
          <w:bCs/>
          <w:sz w:val="36"/>
          <w:szCs w:val="36"/>
        </w:rPr>
        <w:t xml:space="preserve"> Rasheed</w:t>
      </w:r>
    </w:p>
    <w:p w14:paraId="3847A065" w14:textId="4F235E29" w:rsidR="00F5051C" w:rsidRDefault="00F5051C" w:rsidP="00F5051C">
      <w:pPr>
        <w:jc w:val="center"/>
        <w:rPr>
          <w:rFonts w:ascii="Times New Roman" w:hAnsi="Times New Roman" w:cs="Times New Roman"/>
          <w:b/>
          <w:bCs/>
          <w:sz w:val="36"/>
          <w:szCs w:val="36"/>
        </w:rPr>
      </w:pPr>
      <w:r>
        <w:rPr>
          <w:rFonts w:ascii="Arial" w:hAnsi="Arial" w:cs="Arial"/>
          <w:sz w:val="32"/>
          <w:szCs w:val="32"/>
        </w:rPr>
        <w:t>Reg No</w:t>
      </w:r>
      <w:r>
        <w:rPr>
          <w:rFonts w:ascii="Times New Roman" w:hAnsi="Times New Roman" w:cs="Times New Roman"/>
          <w:sz w:val="32"/>
          <w:szCs w:val="32"/>
        </w:rPr>
        <w:t xml:space="preserve">: </w:t>
      </w:r>
      <w:r>
        <w:rPr>
          <w:rFonts w:ascii="Times New Roman" w:hAnsi="Times New Roman" w:cs="Times New Roman"/>
          <w:b/>
          <w:bCs/>
          <w:sz w:val="36"/>
          <w:szCs w:val="36"/>
        </w:rPr>
        <w:t>SP23-BCS</w:t>
      </w:r>
      <w:r>
        <w:rPr>
          <w:rFonts w:ascii="Times New Roman" w:hAnsi="Times New Roman" w:cs="Times New Roman"/>
          <w:b/>
          <w:bCs/>
          <w:sz w:val="36"/>
          <w:szCs w:val="36"/>
        </w:rPr>
        <w:t>-029</w:t>
      </w:r>
      <w:r>
        <w:rPr>
          <w:rFonts w:ascii="Times New Roman" w:hAnsi="Times New Roman" w:cs="Times New Roman"/>
          <w:b/>
          <w:bCs/>
          <w:sz w:val="36"/>
          <w:szCs w:val="36"/>
        </w:rPr>
        <w:t xml:space="preserve"> (Section-A)</w:t>
      </w:r>
    </w:p>
    <w:p w14:paraId="2EE1278C" w14:textId="77777777" w:rsidR="00F5051C" w:rsidRDefault="00F5051C" w:rsidP="00F5051C">
      <w:pPr>
        <w:jc w:val="center"/>
        <w:rPr>
          <w:rFonts w:ascii="Times New Roman" w:hAnsi="Times New Roman" w:cs="Times New Roman"/>
          <w:b/>
          <w:bCs/>
          <w:sz w:val="36"/>
          <w:szCs w:val="36"/>
        </w:rPr>
      </w:pPr>
      <w:r>
        <w:rPr>
          <w:rFonts w:ascii="Arial" w:hAnsi="Arial" w:cs="Arial"/>
          <w:sz w:val="32"/>
          <w:szCs w:val="32"/>
        </w:rPr>
        <w:t>Submitted to</w:t>
      </w:r>
      <w:r>
        <w:rPr>
          <w:rFonts w:ascii="Times New Roman" w:hAnsi="Times New Roman" w:cs="Times New Roman"/>
          <w:sz w:val="32"/>
          <w:szCs w:val="32"/>
        </w:rPr>
        <w:t xml:space="preserve">: </w:t>
      </w:r>
      <w:r>
        <w:rPr>
          <w:rFonts w:ascii="Arial" w:hAnsi="Arial" w:cs="Arial"/>
          <w:b/>
          <w:bCs/>
          <w:color w:val="000000" w:themeColor="text1"/>
          <w:sz w:val="30"/>
          <w:szCs w:val="30"/>
          <w:shd w:val="clear" w:color="auto" w:fill="FFFFFF"/>
        </w:rPr>
        <w:t xml:space="preserve">Ms. </w:t>
      </w:r>
      <w:proofErr w:type="spellStart"/>
      <w:r>
        <w:rPr>
          <w:rFonts w:ascii="Arial" w:hAnsi="Arial" w:cs="Arial"/>
          <w:b/>
          <w:bCs/>
          <w:color w:val="000000" w:themeColor="text1"/>
          <w:sz w:val="30"/>
          <w:szCs w:val="30"/>
          <w:shd w:val="clear" w:color="auto" w:fill="FFFFFF"/>
        </w:rPr>
        <w:t>Rabbia</w:t>
      </w:r>
      <w:proofErr w:type="spellEnd"/>
      <w:r>
        <w:rPr>
          <w:rFonts w:ascii="Arial" w:hAnsi="Arial" w:cs="Arial"/>
          <w:b/>
          <w:bCs/>
          <w:color w:val="000000" w:themeColor="text1"/>
          <w:sz w:val="30"/>
          <w:szCs w:val="30"/>
          <w:shd w:val="clear" w:color="auto" w:fill="FFFFFF"/>
        </w:rPr>
        <w:t xml:space="preserve"> Murtaza</w:t>
      </w:r>
    </w:p>
    <w:p w14:paraId="0EB6EC12" w14:textId="77777777" w:rsidR="00F5051C" w:rsidRDefault="00F5051C" w:rsidP="00F5051C">
      <w:pPr>
        <w:jc w:val="center"/>
        <w:rPr>
          <w:rFonts w:ascii="Times New Roman" w:hAnsi="Times New Roman" w:cs="Times New Roman"/>
          <w:b/>
          <w:bCs/>
          <w:sz w:val="36"/>
          <w:szCs w:val="36"/>
        </w:rPr>
      </w:pPr>
    </w:p>
    <w:p w14:paraId="1A8B2996" w14:textId="77777777" w:rsidR="00F5051C" w:rsidRDefault="00F5051C" w:rsidP="00F5051C">
      <w:pPr>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Comsats University Islamabad, Lahore Campus.</w:t>
      </w:r>
    </w:p>
    <w:p w14:paraId="4B01BB08" w14:textId="1AE028A2" w:rsidR="0070385E" w:rsidRDefault="0070385E"/>
    <w:p w14:paraId="24838B3F" w14:textId="6581B2CC" w:rsidR="00F5051C" w:rsidRDefault="00F5051C"/>
    <w:p w14:paraId="3BB51DD1" w14:textId="2E45AF5F" w:rsidR="00F5051C" w:rsidRDefault="00F5051C"/>
    <w:p w14:paraId="42659E30" w14:textId="4F7266A3" w:rsidR="00F5051C" w:rsidRDefault="00F5051C"/>
    <w:p w14:paraId="72D854D4" w14:textId="703B2C25" w:rsidR="00F5051C" w:rsidRDefault="00F5051C"/>
    <w:p w14:paraId="29196D45" w14:textId="4F81C436" w:rsidR="00F5051C" w:rsidRDefault="00F5051C"/>
    <w:p w14:paraId="405124C8" w14:textId="03FCEC58" w:rsidR="00F5051C" w:rsidRDefault="00F5051C"/>
    <w:p w14:paraId="19039DB9" w14:textId="3AC68D10" w:rsidR="00F5051C" w:rsidRDefault="00F5051C"/>
    <w:p w14:paraId="6E1E63E5" w14:textId="1EEB342A" w:rsidR="00F5051C" w:rsidRDefault="00F5051C"/>
    <w:p w14:paraId="403CFF5B" w14:textId="7F1D2690" w:rsidR="00F5051C" w:rsidRDefault="00F5051C"/>
    <w:p w14:paraId="31ECF7D0" w14:textId="6AEBAAD2" w:rsidR="00F5051C" w:rsidRDefault="00F5051C"/>
    <w:p w14:paraId="37F1922F" w14:textId="77777777" w:rsidR="00F5051C" w:rsidRDefault="00F5051C" w:rsidP="00F5051C">
      <w:pPr>
        <w:rPr>
          <w:rFonts w:ascii="Times New Roman" w:hAnsi="Times New Roman" w:cs="Times New Roman"/>
          <w:sz w:val="32"/>
          <w:szCs w:val="32"/>
        </w:rPr>
      </w:pPr>
      <w:proofErr w:type="gramStart"/>
      <w:r>
        <w:rPr>
          <w:rFonts w:ascii="Times New Roman" w:hAnsi="Times New Roman" w:cs="Times New Roman"/>
          <w:b/>
          <w:bCs/>
          <w:sz w:val="28"/>
          <w:szCs w:val="28"/>
        </w:rPr>
        <w:lastRenderedPageBreak/>
        <w:t>Question :</w:t>
      </w:r>
      <w:proofErr w:type="gramEnd"/>
      <w:r>
        <w:rPr>
          <w:rFonts w:ascii="Times New Roman" w:hAnsi="Times New Roman" w:cs="Times New Roman"/>
          <w:b/>
          <w:bCs/>
          <w:sz w:val="48"/>
          <w:szCs w:val="48"/>
        </w:rPr>
        <w:t xml:space="preserve"> </w:t>
      </w:r>
      <w:r>
        <w:rPr>
          <w:rFonts w:ascii="Times New Roman" w:hAnsi="Times New Roman" w:cs="Times New Roman"/>
          <w:sz w:val="32"/>
          <w:szCs w:val="32"/>
        </w:rPr>
        <w:t xml:space="preserve">Explain the concept of Believe in </w:t>
      </w:r>
      <w:proofErr w:type="spellStart"/>
      <w:r>
        <w:rPr>
          <w:rFonts w:ascii="Times New Roman" w:hAnsi="Times New Roman" w:cs="Times New Roman"/>
          <w:sz w:val="32"/>
          <w:szCs w:val="32"/>
        </w:rPr>
        <w:t>Ghaib</w:t>
      </w:r>
      <w:proofErr w:type="spellEnd"/>
      <w:r>
        <w:rPr>
          <w:rFonts w:ascii="Times New Roman" w:hAnsi="Times New Roman" w:cs="Times New Roman"/>
          <w:sz w:val="32"/>
          <w:szCs w:val="32"/>
        </w:rPr>
        <w:t xml:space="preserve"> and how this concept is the bedrock of faithful acts in the perspective of Surah Al-Baqarah.</w:t>
      </w:r>
    </w:p>
    <w:p w14:paraId="6E052655" w14:textId="4981EAA4" w:rsidR="00F5051C" w:rsidRDefault="00F5051C"/>
    <w:p w14:paraId="1813800E" w14:textId="499AEB84" w:rsidR="00F5051C" w:rsidRDefault="00F5051C" w:rsidP="00FA5DC5">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574A1492" w14:textId="6D9214B7" w:rsidR="00F5051C" w:rsidRDefault="00F5051C">
      <w:pPr>
        <w:rPr>
          <w:rFonts w:ascii="Times New Roman" w:hAnsi="Times New Roman" w:cs="Times New Roman"/>
          <w:sz w:val="24"/>
          <w:szCs w:val="24"/>
        </w:rPr>
      </w:pPr>
      <w:r w:rsidRPr="00F5051C">
        <w:rPr>
          <w:rFonts w:ascii="Times New Roman" w:hAnsi="Times New Roman" w:cs="Times New Roman"/>
          <w:sz w:val="24"/>
          <w:szCs w:val="24"/>
        </w:rPr>
        <w:t>Al-Baqarah (The Cow) received its name from the narrative involving the cow that takes place in this Surah (verses 67–73). The second Surah of the Holy Quran is known as Surah Al-Baqarah. There are two chapters in all. There are 286 verses overall in Surah Al-Baqarah. The Surah contains a few Islamic laws regarding various topics, including fasting, prayer, the pilgrimage to Mecca, changing the direction of one's prayer (</w:t>
      </w:r>
      <w:proofErr w:type="spellStart"/>
      <w:r w:rsidRPr="00F5051C">
        <w:rPr>
          <w:rFonts w:ascii="Times New Roman" w:hAnsi="Times New Roman" w:cs="Times New Roman"/>
          <w:sz w:val="24"/>
          <w:szCs w:val="24"/>
        </w:rPr>
        <w:t>Qiblah</w:t>
      </w:r>
      <w:proofErr w:type="spellEnd"/>
      <w:r w:rsidRPr="00F5051C">
        <w:rPr>
          <w:rFonts w:ascii="Times New Roman" w:hAnsi="Times New Roman" w:cs="Times New Roman"/>
          <w:sz w:val="24"/>
          <w:szCs w:val="24"/>
        </w:rPr>
        <w:t>) from Jerusalem to Mecca, marriage and divorce, business, debt, and many other significant aspects of daily life.</w:t>
      </w:r>
    </w:p>
    <w:p w14:paraId="4603DF5F" w14:textId="77777777" w:rsidR="00F5051C" w:rsidRDefault="00F5051C" w:rsidP="00FA5DC5">
      <w:pPr>
        <w:ind w:firstLine="720"/>
        <w:rPr>
          <w:rFonts w:ascii="Times New Roman" w:hAnsi="Times New Roman" w:cs="Times New Roman"/>
          <w:sz w:val="24"/>
          <w:szCs w:val="24"/>
        </w:rPr>
      </w:pPr>
      <w:r w:rsidRPr="00F5051C">
        <w:rPr>
          <w:rFonts w:ascii="Times New Roman" w:hAnsi="Times New Roman" w:cs="Times New Roman"/>
          <w:b/>
          <w:bCs/>
          <w:sz w:val="24"/>
          <w:szCs w:val="24"/>
          <w:u w:val="single"/>
        </w:rPr>
        <w:t xml:space="preserve">Believe in </w:t>
      </w:r>
      <w:proofErr w:type="spellStart"/>
      <w:r w:rsidRPr="00F5051C">
        <w:rPr>
          <w:rFonts w:ascii="Times New Roman" w:hAnsi="Times New Roman" w:cs="Times New Roman"/>
          <w:b/>
          <w:bCs/>
          <w:sz w:val="24"/>
          <w:szCs w:val="24"/>
          <w:u w:val="single"/>
        </w:rPr>
        <w:t>Ghaib</w:t>
      </w:r>
      <w:proofErr w:type="spellEnd"/>
      <w:r w:rsidRPr="00F5051C">
        <w:rPr>
          <w:rFonts w:ascii="Times New Roman" w:hAnsi="Times New Roman" w:cs="Times New Roman"/>
          <w:b/>
          <w:bCs/>
          <w:sz w:val="24"/>
          <w:szCs w:val="24"/>
          <w:u w:val="single"/>
        </w:rPr>
        <w:t>:</w:t>
      </w:r>
      <w:r w:rsidRPr="00F5051C">
        <w:rPr>
          <w:rFonts w:ascii="Times New Roman" w:hAnsi="Times New Roman" w:cs="Times New Roman"/>
          <w:sz w:val="24"/>
          <w:szCs w:val="24"/>
        </w:rPr>
        <w:t xml:space="preserve"> </w:t>
      </w:r>
    </w:p>
    <w:p w14:paraId="4833F468" w14:textId="35B16186" w:rsidR="00F5051C" w:rsidRPr="00F5051C" w:rsidRDefault="00F5051C" w:rsidP="00F5051C">
      <w:pPr>
        <w:rPr>
          <w:rFonts w:ascii="Times New Roman" w:hAnsi="Times New Roman" w:cs="Times New Roman"/>
          <w:sz w:val="24"/>
          <w:szCs w:val="24"/>
        </w:rPr>
      </w:pPr>
      <w:r w:rsidRPr="00F5051C">
        <w:rPr>
          <w:rFonts w:ascii="Times New Roman" w:hAnsi="Times New Roman" w:cs="Times New Roman"/>
          <w:sz w:val="24"/>
          <w:szCs w:val="24"/>
        </w:rPr>
        <w:t>In the context of Islam, the term "</w:t>
      </w:r>
      <w:proofErr w:type="spellStart"/>
      <w:r w:rsidRPr="00F5051C">
        <w:rPr>
          <w:rFonts w:ascii="Times New Roman" w:hAnsi="Times New Roman" w:cs="Times New Roman"/>
          <w:sz w:val="24"/>
          <w:szCs w:val="24"/>
        </w:rPr>
        <w:t>Ghaib</w:t>
      </w:r>
      <w:proofErr w:type="spellEnd"/>
      <w:proofErr w:type="gramStart"/>
      <w:r w:rsidRPr="00F5051C">
        <w:rPr>
          <w:rFonts w:ascii="Times New Roman" w:hAnsi="Times New Roman" w:cs="Times New Roman"/>
          <w:sz w:val="24"/>
          <w:szCs w:val="24"/>
        </w:rPr>
        <w:t>"  is</w:t>
      </w:r>
      <w:proofErr w:type="gramEnd"/>
      <w:r w:rsidRPr="00F5051C">
        <w:rPr>
          <w:rFonts w:ascii="Times New Roman" w:hAnsi="Times New Roman" w:cs="Times New Roman"/>
          <w:sz w:val="24"/>
          <w:szCs w:val="24"/>
        </w:rPr>
        <w:t xml:space="preserve"> used to refer to God (Allah) and the forces that shape the world. Man (mankind), according to the Quran, is unable to see God and his characteristics. Al-</w:t>
      </w:r>
      <w:proofErr w:type="spellStart"/>
      <w:r w:rsidRPr="00F5051C">
        <w:rPr>
          <w:rFonts w:ascii="Times New Roman" w:hAnsi="Times New Roman" w:cs="Times New Roman"/>
          <w:sz w:val="24"/>
          <w:szCs w:val="24"/>
        </w:rPr>
        <w:t>Ghaib</w:t>
      </w:r>
      <w:proofErr w:type="spellEnd"/>
      <w:r w:rsidRPr="00F5051C">
        <w:rPr>
          <w:rFonts w:ascii="Times New Roman" w:hAnsi="Times New Roman" w:cs="Times New Roman"/>
          <w:sz w:val="24"/>
          <w:szCs w:val="24"/>
        </w:rPr>
        <w:t xml:space="preserve"> belief is seen as a crucial aspect of Muslim faith since it enables prayer and devotion.</w:t>
      </w:r>
    </w:p>
    <w:p w14:paraId="22C74C6A" w14:textId="70F71E2E" w:rsidR="00F5051C" w:rsidRDefault="00F5051C" w:rsidP="00F5051C">
      <w:pPr>
        <w:shd w:val="clear" w:color="auto" w:fill="FFFFFF"/>
        <w:spacing w:after="0" w:line="240" w:lineRule="auto"/>
        <w:jc w:val="right"/>
        <w:rPr>
          <w:rFonts w:ascii="Times New Roman" w:eastAsia="Times New Roman" w:hAnsi="Times New Roman" w:cs="Times New Roman"/>
          <w:color w:val="202122"/>
          <w:sz w:val="28"/>
          <w:szCs w:val="28"/>
        </w:rPr>
      </w:pPr>
      <w:proofErr w:type="spellStart"/>
      <w:r>
        <w:rPr>
          <w:rFonts w:ascii="Times New Roman" w:eastAsia="Times New Roman" w:hAnsi="Times New Roman" w:cs="Times New Roman"/>
          <w:color w:val="202122"/>
          <w:sz w:val="28"/>
          <w:szCs w:val="28"/>
        </w:rPr>
        <w:t>قَالَ</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أَلَمْ</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أَقُل</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لَّكُمْ</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إِنِّي</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أَعْلَمُ</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غَيْبَ</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السَّمَاوَاتِ</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وَالْأَرْضِ</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وَأَعْلَمُ</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مَا</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تُبْدُونَ</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وَمَا</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كُنتُمْ</w:t>
      </w:r>
      <w:proofErr w:type="spellEnd"/>
      <w:r>
        <w:rPr>
          <w:rFonts w:ascii="Times New Roman" w:eastAsia="Times New Roman" w:hAnsi="Times New Roman" w:cs="Times New Roman"/>
          <w:color w:val="202122"/>
          <w:sz w:val="28"/>
          <w:szCs w:val="28"/>
        </w:rPr>
        <w:t xml:space="preserve"> </w:t>
      </w:r>
      <w:proofErr w:type="spellStart"/>
      <w:r>
        <w:rPr>
          <w:rFonts w:ascii="Times New Roman" w:eastAsia="Times New Roman" w:hAnsi="Times New Roman" w:cs="Times New Roman"/>
          <w:color w:val="202122"/>
          <w:sz w:val="28"/>
          <w:szCs w:val="28"/>
        </w:rPr>
        <w:t>تَكْتُمُونَ</w:t>
      </w:r>
      <w:proofErr w:type="spellEnd"/>
    </w:p>
    <w:p w14:paraId="534DB602" w14:textId="77777777" w:rsidR="00FA5DC5" w:rsidRDefault="00FA5DC5" w:rsidP="00F5051C">
      <w:pPr>
        <w:shd w:val="clear" w:color="auto" w:fill="FFFFFF"/>
        <w:spacing w:after="0" w:line="240" w:lineRule="auto"/>
        <w:jc w:val="right"/>
        <w:rPr>
          <w:rFonts w:ascii="Times New Roman" w:eastAsia="Times New Roman" w:hAnsi="Times New Roman" w:cs="Times New Roman"/>
          <w:color w:val="202122"/>
          <w:sz w:val="28"/>
          <w:szCs w:val="28"/>
        </w:rPr>
      </w:pPr>
    </w:p>
    <w:p w14:paraId="0CC1E900" w14:textId="77777777" w:rsidR="00FA5DC5" w:rsidRPr="00FA5DC5" w:rsidRDefault="00FA5DC5" w:rsidP="00FA5DC5">
      <w:pPr>
        <w:rPr>
          <w:rFonts w:ascii="Times New Roman" w:hAnsi="Times New Roman" w:cs="Times New Roman"/>
          <w:i/>
          <w:iCs/>
          <w:color w:val="202122"/>
          <w:sz w:val="21"/>
          <w:szCs w:val="21"/>
          <w:shd w:val="clear" w:color="auto" w:fill="FFFFFF"/>
        </w:rPr>
      </w:pPr>
      <w:r>
        <w:rPr>
          <w:rFonts w:ascii="Times New Roman" w:hAnsi="Times New Roman" w:cs="Times New Roman"/>
          <w:b/>
          <w:bCs/>
          <w:color w:val="202122"/>
          <w:sz w:val="21"/>
          <w:szCs w:val="21"/>
          <w:shd w:val="clear" w:color="auto" w:fill="FFFFFF"/>
        </w:rPr>
        <w:t xml:space="preserve">He said, </w:t>
      </w:r>
      <w:r w:rsidRPr="00FA5DC5">
        <w:rPr>
          <w:rFonts w:ascii="Times New Roman" w:hAnsi="Times New Roman" w:cs="Times New Roman"/>
          <w:i/>
          <w:iCs/>
          <w:color w:val="202122"/>
          <w:sz w:val="21"/>
          <w:szCs w:val="21"/>
          <w:shd w:val="clear" w:color="auto" w:fill="FFFFFF"/>
        </w:rPr>
        <w:t>"Did I not tell you that I know the unseen [aspects] of the heavens and the earth? And I know what you reveal and what you have concealed."</w:t>
      </w:r>
    </w:p>
    <w:p w14:paraId="061456D5" w14:textId="77777777" w:rsidR="00FA5DC5" w:rsidRPr="00FA5DC5" w:rsidRDefault="00FA5DC5" w:rsidP="00FA5DC5">
      <w:pPr>
        <w:rPr>
          <w:rFonts w:ascii="Times New Roman" w:hAnsi="Times New Roman" w:cs="Times New Roman"/>
          <w:sz w:val="24"/>
          <w:szCs w:val="24"/>
        </w:rPr>
      </w:pPr>
      <w:r w:rsidRPr="00FA5DC5">
        <w:rPr>
          <w:rFonts w:ascii="Times New Roman" w:hAnsi="Times New Roman" w:cs="Times New Roman"/>
          <w:sz w:val="24"/>
          <w:szCs w:val="24"/>
        </w:rPr>
        <w:t>The first teaching of this verse (</w:t>
      </w:r>
      <w:proofErr w:type="spellStart"/>
      <w:r w:rsidRPr="00FA5DC5">
        <w:rPr>
          <w:rFonts w:ascii="Times New Roman" w:hAnsi="Times New Roman" w:cs="Times New Roman"/>
          <w:sz w:val="24"/>
          <w:szCs w:val="24"/>
        </w:rPr>
        <w:t>ayat</w:t>
      </w:r>
      <w:proofErr w:type="spellEnd"/>
      <w:r w:rsidRPr="00FA5DC5">
        <w:rPr>
          <w:rFonts w:ascii="Times New Roman" w:hAnsi="Times New Roman" w:cs="Times New Roman"/>
          <w:sz w:val="24"/>
          <w:szCs w:val="24"/>
        </w:rPr>
        <w:t>) is the Believe in the unseen (</w:t>
      </w:r>
      <w:proofErr w:type="spellStart"/>
      <w:r w:rsidRPr="00FA5DC5">
        <w:rPr>
          <w:rFonts w:ascii="Times New Roman" w:hAnsi="Times New Roman" w:cs="Times New Roman"/>
          <w:sz w:val="24"/>
          <w:szCs w:val="24"/>
        </w:rPr>
        <w:t>Ghaib</w:t>
      </w:r>
      <w:proofErr w:type="spellEnd"/>
      <w:r w:rsidRPr="00FA5DC5">
        <w:rPr>
          <w:rFonts w:ascii="Times New Roman" w:hAnsi="Times New Roman" w:cs="Times New Roman"/>
          <w:sz w:val="24"/>
          <w:szCs w:val="24"/>
        </w:rPr>
        <w:t xml:space="preserve">). We have to believe in </w:t>
      </w:r>
    </w:p>
    <w:p w14:paraId="5553D4D6" w14:textId="674C48C2" w:rsidR="00FA5DC5" w:rsidRDefault="00FA5DC5" w:rsidP="00FA5DC5">
      <w:pPr>
        <w:rPr>
          <w:rFonts w:ascii="Times New Roman" w:hAnsi="Times New Roman" w:cs="Times New Roman"/>
          <w:sz w:val="24"/>
          <w:szCs w:val="24"/>
        </w:rPr>
      </w:pPr>
      <w:proofErr w:type="gramStart"/>
      <w:r w:rsidRPr="00FA5DC5">
        <w:rPr>
          <w:rFonts w:ascii="Times New Roman" w:hAnsi="Times New Roman" w:cs="Times New Roman"/>
          <w:sz w:val="24"/>
          <w:szCs w:val="24"/>
        </w:rPr>
        <w:t>Allah ,</w:t>
      </w:r>
      <w:proofErr w:type="gramEnd"/>
      <w:r w:rsidRPr="00FA5DC5">
        <w:rPr>
          <w:rFonts w:ascii="Times New Roman" w:hAnsi="Times New Roman" w:cs="Times New Roman"/>
          <w:sz w:val="24"/>
          <w:szCs w:val="24"/>
        </w:rPr>
        <w:t xml:space="preserve"> Angels , the Books , the Messengers , the day of judgement and the divine decree.</w:t>
      </w:r>
    </w:p>
    <w:p w14:paraId="4229157A" w14:textId="0347B392" w:rsidR="00FA5DC5" w:rsidRDefault="00FA5DC5" w:rsidP="00FA5DC5">
      <w:pPr>
        <w:jc w:val="both"/>
        <w:rPr>
          <w:rFonts w:ascii="Times New Roman" w:hAnsi="Times New Roman" w:cs="Times New Roman"/>
          <w:sz w:val="24"/>
          <w:szCs w:val="24"/>
        </w:rPr>
      </w:pPr>
      <w:r>
        <w:rPr>
          <w:rFonts w:ascii="Times New Roman" w:hAnsi="Times New Roman" w:cs="Times New Roman"/>
          <w:sz w:val="24"/>
          <w:szCs w:val="24"/>
        </w:rPr>
        <w:t xml:space="preserve">As </w:t>
      </w:r>
      <w:proofErr w:type="gramStart"/>
      <w:r>
        <w:rPr>
          <w:rFonts w:ascii="Times New Roman" w:hAnsi="Times New Roman" w:cs="Times New Roman"/>
          <w:sz w:val="24"/>
          <w:szCs w:val="24"/>
        </w:rPr>
        <w:t>mentioned</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another place </w:t>
      </w:r>
      <w:r>
        <w:rPr>
          <w:rFonts w:ascii="Times New Roman" w:hAnsi="Times New Roman" w:cs="Times New Roman"/>
          <w:sz w:val="24"/>
          <w:szCs w:val="24"/>
        </w:rPr>
        <w:t>in Quran:</w:t>
      </w:r>
    </w:p>
    <w:p w14:paraId="3D29AFE7" w14:textId="77777777" w:rsidR="00FA5DC5" w:rsidRPr="00FA5DC5" w:rsidRDefault="00FA5DC5" w:rsidP="00FA5DC5">
      <w:pPr>
        <w:jc w:val="both"/>
        <w:rPr>
          <w:rFonts w:ascii="Times New Roman" w:hAnsi="Times New Roman" w:cs="Times New Roman"/>
          <w:bCs/>
          <w:i/>
          <w:sz w:val="24"/>
          <w:szCs w:val="24"/>
        </w:rPr>
      </w:pPr>
      <w:r>
        <w:rPr>
          <w:rFonts w:ascii="Times New Roman" w:hAnsi="Times New Roman" w:cs="Times New Roman"/>
          <w:b/>
          <w:i/>
          <w:sz w:val="24"/>
          <w:szCs w:val="24"/>
        </w:rPr>
        <w:t>‘</w:t>
      </w:r>
      <w:r w:rsidRPr="00FA5DC5">
        <w:rPr>
          <w:rFonts w:ascii="Times New Roman" w:hAnsi="Times New Roman" w:cs="Times New Roman"/>
          <w:bCs/>
          <w:i/>
          <w:sz w:val="24"/>
          <w:szCs w:val="24"/>
        </w:rPr>
        <w:t>Say you, whosoever are in the heavens and earth do not know themselves the unseen but Allah (Almighty)'</w:t>
      </w:r>
    </w:p>
    <w:p w14:paraId="034E0ECF" w14:textId="77777777" w:rsidR="00FA5DC5" w:rsidRPr="00FA5DC5" w:rsidRDefault="00FA5DC5" w:rsidP="00FA5DC5">
      <w:pPr>
        <w:jc w:val="both"/>
        <w:rPr>
          <w:rFonts w:ascii="Times New Roman" w:hAnsi="Times New Roman" w:cs="Times New Roman"/>
          <w:bCs/>
          <w:i/>
          <w:sz w:val="24"/>
          <w:szCs w:val="24"/>
        </w:rPr>
      </w:pPr>
      <w:r w:rsidRPr="00FA5DC5">
        <w:rPr>
          <w:rFonts w:ascii="Times New Roman" w:hAnsi="Times New Roman" w:cs="Times New Roman"/>
          <w:bCs/>
          <w:i/>
          <w:sz w:val="24"/>
          <w:szCs w:val="24"/>
        </w:rPr>
        <w:t>"And it is not befitting to the dignity of Allah almighty that O general people He let you know the unseen. Yes, Allah Almighty choose from among His messengers whom He pleases."</w:t>
      </w:r>
    </w:p>
    <w:p w14:paraId="0B0F4F98" w14:textId="12CB00FC" w:rsidR="00FA5DC5" w:rsidRPr="00FA5DC5" w:rsidRDefault="00FA5DC5" w:rsidP="00FA5DC5">
      <w:pPr>
        <w:ind w:firstLine="720"/>
        <w:rPr>
          <w:rFonts w:ascii="Times New Roman" w:hAnsi="Times New Roman" w:cs="Times New Roman"/>
          <w:b/>
          <w:bCs/>
          <w:sz w:val="24"/>
          <w:szCs w:val="24"/>
        </w:rPr>
      </w:pPr>
      <w:r w:rsidRPr="00FA5DC5">
        <w:rPr>
          <w:rFonts w:ascii="Times New Roman" w:hAnsi="Times New Roman" w:cs="Times New Roman"/>
          <w:b/>
          <w:bCs/>
          <w:sz w:val="24"/>
          <w:szCs w:val="24"/>
        </w:rPr>
        <w:t>Faith in Allah</w:t>
      </w:r>
      <w:r>
        <w:rPr>
          <w:rFonts w:ascii="Times New Roman" w:hAnsi="Times New Roman" w:cs="Times New Roman"/>
          <w:b/>
          <w:bCs/>
          <w:sz w:val="24"/>
          <w:szCs w:val="24"/>
        </w:rPr>
        <w:t>:</w:t>
      </w:r>
    </w:p>
    <w:p w14:paraId="1831A0A7" w14:textId="10F18CC1" w:rsidR="00F5051C" w:rsidRDefault="00FA5DC5">
      <w:pPr>
        <w:rPr>
          <w:rFonts w:ascii="Times New Roman" w:hAnsi="Times New Roman" w:cs="Times New Roman"/>
          <w:sz w:val="24"/>
          <w:szCs w:val="24"/>
        </w:rPr>
      </w:pPr>
      <w:r w:rsidRPr="00FA5DC5">
        <w:rPr>
          <w:rFonts w:ascii="Times New Roman" w:hAnsi="Times New Roman" w:cs="Times New Roman"/>
          <w:sz w:val="24"/>
          <w:szCs w:val="24"/>
        </w:rPr>
        <w:t>Faith in Allah entails a deep belief in His existence, Lordship, Divinity, as well as in His Names and characteristics. There are four things that should be avoided, and anybody who does so does not truly believe in the names and qualities of Allah.</w:t>
      </w:r>
    </w:p>
    <w:p w14:paraId="29FB2940" w14:textId="77777777" w:rsidR="00FA5DC5" w:rsidRDefault="00FA5DC5" w:rsidP="00FA5DC5">
      <w:pPr>
        <w:pStyle w:val="ListParagraph"/>
        <w:numPr>
          <w:ilvl w:val="0"/>
          <w:numId w:val="1"/>
        </w:numPr>
        <w:rPr>
          <w:rFonts w:ascii="Helvetica" w:hAnsi="Helvetica" w:cs="Times New Roman"/>
          <w:sz w:val="24"/>
          <w:szCs w:val="24"/>
        </w:rPr>
      </w:pPr>
      <w:proofErr w:type="spellStart"/>
      <w:r>
        <w:rPr>
          <w:rFonts w:ascii="Helvetica" w:hAnsi="Helvetica" w:cs="Times New Roman"/>
          <w:sz w:val="24"/>
          <w:szCs w:val="24"/>
        </w:rPr>
        <w:t>Tahreef</w:t>
      </w:r>
      <w:proofErr w:type="spellEnd"/>
      <w:r>
        <w:rPr>
          <w:rFonts w:ascii="Helvetica" w:hAnsi="Helvetica" w:cs="Times New Roman"/>
          <w:sz w:val="24"/>
          <w:szCs w:val="24"/>
        </w:rPr>
        <w:t xml:space="preserve"> (distorting)</w:t>
      </w:r>
    </w:p>
    <w:p w14:paraId="236A5604" w14:textId="77777777" w:rsidR="00FA5DC5" w:rsidRDefault="00FA5DC5" w:rsidP="00FA5DC5">
      <w:pPr>
        <w:pStyle w:val="ListParagraph"/>
        <w:numPr>
          <w:ilvl w:val="0"/>
          <w:numId w:val="1"/>
        </w:numPr>
        <w:rPr>
          <w:rFonts w:ascii="Helvetica" w:hAnsi="Helvetica" w:cs="Times New Roman"/>
          <w:sz w:val="24"/>
          <w:szCs w:val="24"/>
        </w:rPr>
      </w:pPr>
      <w:proofErr w:type="spellStart"/>
      <w:r>
        <w:rPr>
          <w:rFonts w:ascii="Helvetica" w:hAnsi="Helvetica" w:cs="Times New Roman"/>
          <w:sz w:val="24"/>
          <w:szCs w:val="24"/>
        </w:rPr>
        <w:t>Ta’teel</w:t>
      </w:r>
      <w:proofErr w:type="spellEnd"/>
      <w:r>
        <w:rPr>
          <w:rFonts w:ascii="Helvetica" w:hAnsi="Helvetica" w:cs="Times New Roman"/>
          <w:sz w:val="24"/>
          <w:szCs w:val="24"/>
        </w:rPr>
        <w:t xml:space="preserve"> (denying)</w:t>
      </w:r>
    </w:p>
    <w:p w14:paraId="4172A228" w14:textId="77777777" w:rsidR="00FA5DC5" w:rsidRDefault="00FA5DC5" w:rsidP="00FA5DC5">
      <w:pPr>
        <w:pStyle w:val="ListParagraph"/>
        <w:numPr>
          <w:ilvl w:val="0"/>
          <w:numId w:val="1"/>
        </w:numPr>
        <w:rPr>
          <w:rFonts w:ascii="Helvetica" w:hAnsi="Helvetica" w:cs="Times New Roman"/>
          <w:sz w:val="24"/>
          <w:szCs w:val="24"/>
        </w:rPr>
      </w:pPr>
      <w:proofErr w:type="spellStart"/>
      <w:r>
        <w:rPr>
          <w:rFonts w:ascii="Helvetica" w:hAnsi="Helvetica" w:cs="Times New Roman"/>
          <w:sz w:val="24"/>
          <w:szCs w:val="24"/>
        </w:rPr>
        <w:t>Tamtheel</w:t>
      </w:r>
      <w:proofErr w:type="spellEnd"/>
      <w:r>
        <w:rPr>
          <w:rFonts w:ascii="Helvetica" w:hAnsi="Helvetica" w:cs="Times New Roman"/>
          <w:sz w:val="24"/>
          <w:szCs w:val="24"/>
        </w:rPr>
        <w:t xml:space="preserve"> (likening Allah to His creation)</w:t>
      </w:r>
    </w:p>
    <w:p w14:paraId="65C3B60A" w14:textId="3E6746A8" w:rsidR="00FA5DC5" w:rsidRDefault="00FA5DC5" w:rsidP="00FA5DC5">
      <w:pPr>
        <w:pStyle w:val="ListParagraph"/>
        <w:numPr>
          <w:ilvl w:val="0"/>
          <w:numId w:val="1"/>
        </w:numPr>
        <w:rPr>
          <w:rFonts w:ascii="Helvetica" w:hAnsi="Helvetica" w:cs="Times New Roman"/>
          <w:sz w:val="24"/>
          <w:szCs w:val="24"/>
        </w:rPr>
      </w:pPr>
      <w:proofErr w:type="spellStart"/>
      <w:r>
        <w:rPr>
          <w:rFonts w:ascii="Helvetica" w:hAnsi="Helvetica" w:cs="Times New Roman"/>
          <w:sz w:val="24"/>
          <w:szCs w:val="24"/>
        </w:rPr>
        <w:t>Takyeef</w:t>
      </w:r>
      <w:proofErr w:type="spellEnd"/>
      <w:r>
        <w:rPr>
          <w:rFonts w:ascii="Helvetica" w:hAnsi="Helvetica" w:cs="Times New Roman"/>
          <w:sz w:val="24"/>
          <w:szCs w:val="24"/>
        </w:rPr>
        <w:t xml:space="preserve"> (discussing how)</w:t>
      </w:r>
    </w:p>
    <w:p w14:paraId="5BA8AC70" w14:textId="77777777" w:rsidR="00FA5DC5" w:rsidRDefault="00FA5DC5" w:rsidP="00FA5DC5">
      <w:pPr>
        <w:pStyle w:val="ListParagraph"/>
        <w:rPr>
          <w:rFonts w:ascii="Times New Roman" w:hAnsi="Times New Roman" w:cs="Times New Roman"/>
          <w:sz w:val="24"/>
          <w:szCs w:val="24"/>
        </w:rPr>
      </w:pPr>
    </w:p>
    <w:p w14:paraId="61F34FC2" w14:textId="0740CA97" w:rsidR="00FA5DC5" w:rsidRPr="00FA5DC5" w:rsidRDefault="00FA5DC5" w:rsidP="00FA5DC5">
      <w:pPr>
        <w:ind w:left="360"/>
        <w:rPr>
          <w:rFonts w:ascii="Times New Roman" w:hAnsi="Times New Roman" w:cs="Times New Roman"/>
          <w:b/>
          <w:bCs/>
          <w:sz w:val="24"/>
          <w:szCs w:val="24"/>
          <w:u w:val="single"/>
        </w:rPr>
      </w:pPr>
      <w:r w:rsidRPr="00FA5DC5">
        <w:rPr>
          <w:rFonts w:ascii="Times New Roman" w:hAnsi="Times New Roman" w:cs="Times New Roman"/>
          <w:b/>
          <w:bCs/>
          <w:sz w:val="24"/>
          <w:szCs w:val="24"/>
          <w:u w:val="single"/>
        </w:rPr>
        <w:lastRenderedPageBreak/>
        <w:t xml:space="preserve">In surah Baqarah </w:t>
      </w:r>
      <w:proofErr w:type="gramStart"/>
      <w:r w:rsidRPr="00FA5DC5">
        <w:rPr>
          <w:rFonts w:ascii="Times New Roman" w:hAnsi="Times New Roman" w:cs="Times New Roman"/>
          <w:b/>
          <w:bCs/>
          <w:sz w:val="24"/>
          <w:szCs w:val="24"/>
          <w:u w:val="single"/>
        </w:rPr>
        <w:t>256 :</w:t>
      </w:r>
      <w:proofErr w:type="gramEnd"/>
    </w:p>
    <w:p w14:paraId="4E47A1DD" w14:textId="0D2F1E3F" w:rsidR="00FA5DC5" w:rsidRDefault="00FA5DC5" w:rsidP="00FA5DC5">
      <w:pPr>
        <w:ind w:left="360"/>
        <w:rPr>
          <w:rFonts w:ascii="Times New Roman" w:hAnsi="Times New Roman" w:cs="Times New Roman"/>
          <w:i/>
          <w:iCs/>
          <w:sz w:val="24"/>
          <w:szCs w:val="24"/>
        </w:rPr>
      </w:pPr>
      <w:r w:rsidRPr="00FA5DC5">
        <w:rPr>
          <w:rFonts w:ascii="Times New Roman" w:hAnsi="Times New Roman" w:cs="Times New Roman"/>
          <w:i/>
          <w:iCs/>
          <w:sz w:val="24"/>
          <w:szCs w:val="24"/>
        </w:rPr>
        <w:t>“Let there be no compulsion in religion: Truth stands out clear from Error: whoever rejects evil and believes in Allah hath grasped the most trustworthy hand-hold, that never breaks. And Allah heareth and know</w:t>
      </w:r>
      <w:r>
        <w:rPr>
          <w:rFonts w:ascii="Times New Roman" w:hAnsi="Times New Roman" w:cs="Times New Roman"/>
          <w:i/>
          <w:iCs/>
          <w:sz w:val="24"/>
          <w:szCs w:val="24"/>
        </w:rPr>
        <w:t>l</w:t>
      </w:r>
      <w:r w:rsidRPr="00FA5DC5">
        <w:rPr>
          <w:rFonts w:ascii="Times New Roman" w:hAnsi="Times New Roman" w:cs="Times New Roman"/>
          <w:i/>
          <w:iCs/>
          <w:sz w:val="24"/>
          <w:szCs w:val="24"/>
        </w:rPr>
        <w:t>e</w:t>
      </w:r>
      <w:r>
        <w:rPr>
          <w:rFonts w:ascii="Times New Roman" w:hAnsi="Times New Roman" w:cs="Times New Roman"/>
          <w:i/>
          <w:iCs/>
          <w:sz w:val="24"/>
          <w:szCs w:val="24"/>
        </w:rPr>
        <w:t>dge</w:t>
      </w:r>
      <w:r w:rsidRPr="00FA5DC5">
        <w:rPr>
          <w:rFonts w:ascii="Times New Roman" w:hAnsi="Times New Roman" w:cs="Times New Roman"/>
          <w:i/>
          <w:iCs/>
          <w:sz w:val="24"/>
          <w:szCs w:val="24"/>
        </w:rPr>
        <w:t xml:space="preserve"> all thing.”</w:t>
      </w:r>
    </w:p>
    <w:p w14:paraId="550DD00D" w14:textId="77777777" w:rsidR="00FA5DC5" w:rsidRPr="00FA5DC5" w:rsidRDefault="00FA5DC5" w:rsidP="00FA5DC5">
      <w:pPr>
        <w:ind w:firstLine="360"/>
        <w:rPr>
          <w:rFonts w:ascii="Times New Roman" w:hAnsi="Times New Roman" w:cs="Times New Roman"/>
          <w:b/>
          <w:bCs/>
          <w:sz w:val="24"/>
          <w:szCs w:val="24"/>
        </w:rPr>
      </w:pPr>
      <w:r w:rsidRPr="00FA5DC5">
        <w:rPr>
          <w:rFonts w:ascii="Times New Roman" w:hAnsi="Times New Roman" w:cs="Times New Roman"/>
          <w:b/>
          <w:bCs/>
          <w:sz w:val="24"/>
          <w:szCs w:val="24"/>
        </w:rPr>
        <w:t>Belief in Angels:</w:t>
      </w:r>
    </w:p>
    <w:p w14:paraId="66F2C5AF" w14:textId="0A96C4F0" w:rsidR="00FA5DC5" w:rsidRPr="00FA5DC5" w:rsidRDefault="00FA5DC5" w:rsidP="00FA5DC5">
      <w:pPr>
        <w:rPr>
          <w:rFonts w:ascii="Times New Roman" w:hAnsi="Times New Roman" w:cs="Times New Roman"/>
          <w:sz w:val="24"/>
          <w:szCs w:val="24"/>
        </w:rPr>
      </w:pPr>
      <w:r w:rsidRPr="00FA5DC5">
        <w:rPr>
          <w:rFonts w:ascii="Times New Roman" w:hAnsi="Times New Roman" w:cs="Times New Roman"/>
          <w:sz w:val="24"/>
          <w:szCs w:val="24"/>
        </w:rPr>
        <w:t xml:space="preserve"> Believe in </w:t>
      </w:r>
      <w:proofErr w:type="spellStart"/>
      <w:r w:rsidRPr="00FA5DC5">
        <w:rPr>
          <w:rFonts w:ascii="Times New Roman" w:hAnsi="Times New Roman" w:cs="Times New Roman"/>
          <w:sz w:val="24"/>
          <w:szCs w:val="24"/>
        </w:rPr>
        <w:t>Ghaib</w:t>
      </w:r>
      <w:proofErr w:type="spellEnd"/>
      <w:r w:rsidRPr="00FA5DC5">
        <w:rPr>
          <w:rFonts w:ascii="Times New Roman" w:hAnsi="Times New Roman" w:cs="Times New Roman"/>
          <w:sz w:val="24"/>
          <w:szCs w:val="24"/>
        </w:rPr>
        <w:t xml:space="preserve"> One aspect of having confidence in angels is having faith in both their general and personal attributes. They are constructed of light. They don't have any choice. They inform Allah of how people behave. They have no end. They are undetectable. On rare situations, they would nonetheless make themselves known to people. One instance is when Prophet Muhammad received a revelation from the Angel Jibril.</w:t>
      </w:r>
    </w:p>
    <w:p w14:paraId="63A804E4" w14:textId="063BE8B8" w:rsidR="00FA5DC5" w:rsidRPr="00FA5DC5" w:rsidRDefault="000E453D" w:rsidP="00FA5DC5">
      <w:pPr>
        <w:ind w:left="360"/>
        <w:rPr>
          <w:rFonts w:ascii="Times New Roman" w:hAnsi="Times New Roman" w:cs="Times New Roman"/>
          <w:sz w:val="24"/>
          <w:szCs w:val="24"/>
        </w:rPr>
      </w:pPr>
      <w:r w:rsidRPr="000E453D">
        <w:rPr>
          <w:rFonts w:ascii="Times New Roman" w:hAnsi="Times New Roman" w:cs="Times New Roman"/>
          <w:b/>
          <w:bCs/>
          <w:sz w:val="24"/>
          <w:szCs w:val="24"/>
        </w:rPr>
        <w:t xml:space="preserve">Believe in </w:t>
      </w:r>
      <w:proofErr w:type="spellStart"/>
      <w:r w:rsidRPr="000E453D">
        <w:rPr>
          <w:rFonts w:ascii="Times New Roman" w:hAnsi="Times New Roman" w:cs="Times New Roman"/>
          <w:b/>
          <w:bCs/>
          <w:sz w:val="24"/>
          <w:szCs w:val="24"/>
        </w:rPr>
        <w:t>Ghai</w:t>
      </w:r>
      <w:r>
        <w:rPr>
          <w:rFonts w:ascii="Times New Roman" w:hAnsi="Times New Roman" w:cs="Times New Roman"/>
          <w:b/>
          <w:bCs/>
          <w:sz w:val="24"/>
          <w:szCs w:val="24"/>
        </w:rPr>
        <w:t>b</w:t>
      </w:r>
      <w:proofErr w:type="spellEnd"/>
      <w:r>
        <w:rPr>
          <w:rFonts w:ascii="Times New Roman" w:hAnsi="Times New Roman" w:cs="Times New Roman"/>
          <w:b/>
          <w:bCs/>
          <w:sz w:val="24"/>
          <w:szCs w:val="24"/>
        </w:rPr>
        <w:t>:</w:t>
      </w:r>
      <w:r w:rsidRPr="000E453D">
        <w:rPr>
          <w:rFonts w:ascii="Times New Roman" w:hAnsi="Times New Roman" w:cs="Times New Roman"/>
          <w:sz w:val="24"/>
          <w:szCs w:val="24"/>
        </w:rPr>
        <w:t xml:space="preserve"> According to Muslim belief, several of God's messengers received revelations of his sacred books or scriptures. These include the Torah (provided to Moses), the Gospel (given to Jesus), the Psalms (given to David), and the Scrolls (given to Abraham). The Quran was also delivered to Muhammad. Only the Quran exists in the form in which it was initially revealed to the prophet Muhammad, but we believe that these previous writings were divinely given in their original forms.</w:t>
      </w:r>
    </w:p>
    <w:p w14:paraId="1B0E66A3" w14:textId="77777777" w:rsidR="00FA5DC5" w:rsidRPr="00FA5DC5" w:rsidRDefault="00FA5DC5" w:rsidP="00FA5DC5">
      <w:pPr>
        <w:rPr>
          <w:rFonts w:ascii="Helvetica" w:hAnsi="Helvetica" w:cs="Times New Roman"/>
          <w:sz w:val="24"/>
          <w:szCs w:val="24"/>
        </w:rPr>
      </w:pPr>
    </w:p>
    <w:p w14:paraId="35EE8E54" w14:textId="77777777" w:rsidR="000E453D" w:rsidRDefault="000E453D" w:rsidP="000E453D">
      <w:pPr>
        <w:rPr>
          <w:rFonts w:ascii="Times New Roman" w:hAnsi="Times New Roman" w:cs="Times New Roman"/>
          <w:b/>
          <w:bCs/>
          <w:sz w:val="24"/>
          <w:szCs w:val="24"/>
        </w:rPr>
      </w:pPr>
      <w:r w:rsidRPr="000E453D">
        <w:rPr>
          <w:rFonts w:ascii="Times New Roman" w:hAnsi="Times New Roman" w:cs="Times New Roman"/>
          <w:b/>
          <w:bCs/>
          <w:sz w:val="24"/>
          <w:szCs w:val="24"/>
        </w:rPr>
        <w:t>Faith in Books</w:t>
      </w:r>
      <w:r>
        <w:rPr>
          <w:rFonts w:ascii="Times New Roman" w:hAnsi="Times New Roman" w:cs="Times New Roman"/>
          <w:b/>
          <w:bCs/>
          <w:sz w:val="24"/>
          <w:szCs w:val="24"/>
        </w:rPr>
        <w:t>:</w:t>
      </w:r>
    </w:p>
    <w:p w14:paraId="1DB18D59" w14:textId="1BD6F86C" w:rsidR="00FA5DC5" w:rsidRDefault="000E453D">
      <w:pPr>
        <w:rPr>
          <w:rFonts w:ascii="Times New Roman" w:hAnsi="Times New Roman" w:cs="Times New Roman"/>
          <w:sz w:val="24"/>
          <w:szCs w:val="24"/>
        </w:rPr>
      </w:pPr>
      <w:r w:rsidRPr="000E453D">
        <w:rPr>
          <w:rFonts w:ascii="Times New Roman" w:hAnsi="Times New Roman" w:cs="Times New Roman"/>
          <w:sz w:val="24"/>
          <w:szCs w:val="24"/>
        </w:rPr>
        <w:t xml:space="preserve"> Muslims hold the view that a number of God's messengers received sacred texts from God. These include the Torah (provided to Moses), the Gospel (given to Jesus), the Psalms (given to David), and the Scrolls (given to Abraham). The Quran was also delivered to Muhammad. Only the Quran exists in the form in which it was initially revealed to the prophet Muhammad, but we believe that these previous writings were divinely given in their original forms.</w:t>
      </w:r>
    </w:p>
    <w:p w14:paraId="23AF4726" w14:textId="1FB2CA55" w:rsidR="000E453D" w:rsidRPr="000E453D" w:rsidRDefault="000E453D" w:rsidP="000E453D">
      <w:pPr>
        <w:rPr>
          <w:rFonts w:ascii="Times New Roman" w:hAnsi="Times New Roman" w:cs="Times New Roman"/>
          <w:b/>
          <w:bCs/>
          <w:color w:val="323232"/>
          <w:sz w:val="24"/>
          <w:szCs w:val="24"/>
          <w:shd w:val="clear" w:color="auto" w:fill="FFFFFF"/>
        </w:rPr>
      </w:pPr>
      <w:r w:rsidRPr="000E453D">
        <w:rPr>
          <w:rFonts w:ascii="Times New Roman" w:hAnsi="Times New Roman" w:cs="Times New Roman"/>
          <w:b/>
          <w:bCs/>
          <w:color w:val="323232"/>
          <w:sz w:val="24"/>
          <w:szCs w:val="24"/>
          <w:shd w:val="clear" w:color="auto" w:fill="FFFFFF"/>
        </w:rPr>
        <w:t>Belief in messengers:</w:t>
      </w:r>
    </w:p>
    <w:p w14:paraId="1EE3CCC7" w14:textId="3C0A14ED" w:rsidR="000E453D" w:rsidRPr="000E453D" w:rsidRDefault="000E453D" w:rsidP="000E453D">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 </w:t>
      </w:r>
      <w:r w:rsidRPr="000E453D">
        <w:rPr>
          <w:rFonts w:ascii="Times New Roman" w:hAnsi="Times New Roman" w:cs="Times New Roman"/>
          <w:color w:val="323232"/>
          <w:sz w:val="24"/>
          <w:szCs w:val="24"/>
          <w:shd w:val="clear" w:color="auto" w:fill="FFFFFF"/>
        </w:rPr>
        <w:t>conviction in messengers Muslims hold that throughout history, beginning with Adam, who is regarded as the first prophet, God's counsel has been given to humanity via specially chosen messengers, or prophets. The Quran specifically names 25 of these prophets, including Noah, Abraham, Moses, and Jesus. Muslims hold that Muhammad is the final of these prophets, sent with the message of Islam to all of humanity.</w:t>
      </w:r>
    </w:p>
    <w:p w14:paraId="27DCE147" w14:textId="77777777" w:rsidR="000E453D" w:rsidRPr="000E453D" w:rsidRDefault="000E453D" w:rsidP="000E453D">
      <w:pPr>
        <w:rPr>
          <w:rFonts w:ascii="Times New Roman" w:hAnsi="Times New Roman" w:cs="Times New Roman"/>
          <w:b/>
          <w:bCs/>
          <w:color w:val="323232"/>
          <w:sz w:val="24"/>
          <w:szCs w:val="24"/>
          <w:shd w:val="clear" w:color="auto" w:fill="FFFFFF"/>
        </w:rPr>
      </w:pPr>
      <w:r w:rsidRPr="000E453D">
        <w:rPr>
          <w:rFonts w:ascii="Times New Roman" w:hAnsi="Times New Roman" w:cs="Times New Roman"/>
          <w:b/>
          <w:bCs/>
          <w:color w:val="323232"/>
          <w:sz w:val="24"/>
          <w:szCs w:val="24"/>
          <w:shd w:val="clear" w:color="auto" w:fill="FFFFFF"/>
        </w:rPr>
        <w:t>Belief in the Day of judgement</w:t>
      </w:r>
    </w:p>
    <w:p w14:paraId="6EE570CD" w14:textId="4C1FC27A" w:rsidR="000E453D" w:rsidRDefault="000E453D" w:rsidP="000E453D">
      <w:pPr>
        <w:rPr>
          <w:rFonts w:ascii="Helvetica" w:hAnsi="Helvetica"/>
          <w:color w:val="323232"/>
          <w:sz w:val="24"/>
          <w:szCs w:val="24"/>
          <w:shd w:val="clear" w:color="auto" w:fill="FFFFFF"/>
        </w:rPr>
      </w:pPr>
      <w:r w:rsidRPr="000E453D">
        <w:rPr>
          <w:rFonts w:ascii="Helvetica" w:hAnsi="Helvetica"/>
          <w:color w:val="323232"/>
          <w:sz w:val="24"/>
          <w:szCs w:val="24"/>
          <w:shd w:val="clear" w:color="auto" w:fill="FFFFFF"/>
        </w:rPr>
        <w:t>Muslims hold the view that people will be held accountable for their deeds in this life on the Day of Judgment; those who obeyed God's instructions will be rewarded with paradise, while those who disobeyed him will be punished with hell.</w:t>
      </w:r>
    </w:p>
    <w:p w14:paraId="0BE7C7EE" w14:textId="77777777" w:rsidR="000E453D" w:rsidRDefault="000E453D" w:rsidP="000E453D">
      <w:pPr>
        <w:rPr>
          <w:rFonts w:ascii="Times New Roman" w:hAnsi="Times New Roman" w:cs="Times New Roman"/>
          <w:b/>
          <w:bCs/>
          <w:color w:val="323232"/>
          <w:sz w:val="28"/>
          <w:szCs w:val="28"/>
          <w:shd w:val="clear" w:color="auto" w:fill="FFFFFF"/>
        </w:rPr>
      </w:pPr>
      <w:r w:rsidRPr="000E453D">
        <w:rPr>
          <w:rFonts w:ascii="Times New Roman" w:hAnsi="Times New Roman" w:cs="Times New Roman"/>
          <w:b/>
          <w:bCs/>
          <w:color w:val="323232"/>
          <w:sz w:val="24"/>
          <w:szCs w:val="24"/>
          <w:shd w:val="clear" w:color="auto" w:fill="FFFFFF"/>
        </w:rPr>
        <w:t>Belief in Divine Decree</w:t>
      </w:r>
      <w:r>
        <w:rPr>
          <w:rFonts w:ascii="Times New Roman" w:hAnsi="Times New Roman" w:cs="Times New Roman"/>
          <w:b/>
          <w:bCs/>
          <w:color w:val="323232"/>
          <w:sz w:val="28"/>
          <w:szCs w:val="28"/>
          <w:shd w:val="clear" w:color="auto" w:fill="FFFFFF"/>
        </w:rPr>
        <w:t xml:space="preserve"> </w:t>
      </w:r>
    </w:p>
    <w:p w14:paraId="2104FACA" w14:textId="58CEC9ED" w:rsidR="000E453D" w:rsidRPr="000E453D" w:rsidRDefault="000E453D" w:rsidP="000E453D">
      <w:pPr>
        <w:rPr>
          <w:rFonts w:ascii="Times New Roman" w:hAnsi="Times New Roman" w:cs="Times New Roman"/>
          <w:sz w:val="24"/>
          <w:szCs w:val="24"/>
        </w:rPr>
      </w:pPr>
      <w:r w:rsidRPr="000E453D">
        <w:rPr>
          <w:rFonts w:ascii="Times New Roman" w:hAnsi="Times New Roman" w:cs="Times New Roman"/>
          <w:sz w:val="24"/>
          <w:szCs w:val="24"/>
        </w:rPr>
        <w:t xml:space="preserve">The issue of God's will </w:t>
      </w:r>
      <w:proofErr w:type="gramStart"/>
      <w:r w:rsidRPr="000E453D">
        <w:rPr>
          <w:rFonts w:ascii="Times New Roman" w:hAnsi="Times New Roman" w:cs="Times New Roman"/>
          <w:sz w:val="24"/>
          <w:szCs w:val="24"/>
        </w:rPr>
        <w:t>is</w:t>
      </w:r>
      <w:proofErr w:type="gramEnd"/>
      <w:r w:rsidRPr="000E453D">
        <w:rPr>
          <w:rFonts w:ascii="Times New Roman" w:hAnsi="Times New Roman" w:cs="Times New Roman"/>
          <w:sz w:val="24"/>
          <w:szCs w:val="24"/>
        </w:rPr>
        <w:t xml:space="preserve"> addressed in this article of faith. It may be summed up as the conviction that everything is subject to divine will, that is, that everything that occurs in a </w:t>
      </w:r>
      <w:r w:rsidRPr="000E453D">
        <w:rPr>
          <w:rFonts w:ascii="Times New Roman" w:hAnsi="Times New Roman" w:cs="Times New Roman"/>
          <w:sz w:val="24"/>
          <w:szCs w:val="24"/>
        </w:rPr>
        <w:lastRenderedPageBreak/>
        <w:t>person's life is predetermined, and that believers should react to good or terrible things that happen to them with gratitude or patience. Since people do not have previous knowledge of God's intention, they do have freedom of choice, hence this idea does not contradict the idea of "free will."</w:t>
      </w:r>
    </w:p>
    <w:sectPr w:rsidR="000E453D" w:rsidRPr="000E45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F78E" w14:textId="77777777" w:rsidR="00882C63" w:rsidRDefault="00882C63" w:rsidP="00FA5DC5">
      <w:pPr>
        <w:spacing w:after="0" w:line="240" w:lineRule="auto"/>
      </w:pPr>
      <w:r>
        <w:separator/>
      </w:r>
    </w:p>
  </w:endnote>
  <w:endnote w:type="continuationSeparator" w:id="0">
    <w:p w14:paraId="6C395DDF" w14:textId="77777777" w:rsidR="00882C63" w:rsidRDefault="00882C63" w:rsidP="00FA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3A4B" w14:textId="77777777" w:rsidR="00882C63" w:rsidRDefault="00882C63" w:rsidP="00FA5DC5">
      <w:pPr>
        <w:spacing w:after="0" w:line="240" w:lineRule="auto"/>
      </w:pPr>
      <w:r>
        <w:separator/>
      </w:r>
    </w:p>
  </w:footnote>
  <w:footnote w:type="continuationSeparator" w:id="0">
    <w:p w14:paraId="2FD52AF5" w14:textId="77777777" w:rsidR="00882C63" w:rsidRDefault="00882C63" w:rsidP="00FA5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746E8"/>
    <w:multiLevelType w:val="hybridMultilevel"/>
    <w:tmpl w:val="01CC2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5E"/>
    <w:rsid w:val="000E453D"/>
    <w:rsid w:val="0070385E"/>
    <w:rsid w:val="00882C63"/>
    <w:rsid w:val="00F5051C"/>
    <w:rsid w:val="00FA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23C1"/>
  <w15:chartTrackingRefBased/>
  <w15:docId w15:val="{4B92B553-1E84-4263-A87A-D8984526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5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DC5"/>
    <w:pPr>
      <w:ind w:left="720"/>
      <w:contextualSpacing/>
    </w:pPr>
  </w:style>
  <w:style w:type="paragraph" w:styleId="Header">
    <w:name w:val="header"/>
    <w:basedOn w:val="Normal"/>
    <w:link w:val="HeaderChar"/>
    <w:uiPriority w:val="99"/>
    <w:unhideWhenUsed/>
    <w:rsid w:val="00FA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DC5"/>
  </w:style>
  <w:style w:type="paragraph" w:styleId="Footer">
    <w:name w:val="footer"/>
    <w:basedOn w:val="Normal"/>
    <w:link w:val="FooterChar"/>
    <w:uiPriority w:val="99"/>
    <w:unhideWhenUsed/>
    <w:rsid w:val="00FA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6357">
      <w:bodyDiv w:val="1"/>
      <w:marLeft w:val="0"/>
      <w:marRight w:val="0"/>
      <w:marTop w:val="0"/>
      <w:marBottom w:val="0"/>
      <w:divBdr>
        <w:top w:val="none" w:sz="0" w:space="0" w:color="auto"/>
        <w:left w:val="none" w:sz="0" w:space="0" w:color="auto"/>
        <w:bottom w:val="none" w:sz="0" w:space="0" w:color="auto"/>
        <w:right w:val="none" w:sz="0" w:space="0" w:color="auto"/>
      </w:divBdr>
    </w:div>
    <w:div w:id="290016084">
      <w:bodyDiv w:val="1"/>
      <w:marLeft w:val="0"/>
      <w:marRight w:val="0"/>
      <w:marTop w:val="0"/>
      <w:marBottom w:val="0"/>
      <w:divBdr>
        <w:top w:val="none" w:sz="0" w:space="0" w:color="auto"/>
        <w:left w:val="none" w:sz="0" w:space="0" w:color="auto"/>
        <w:bottom w:val="none" w:sz="0" w:space="0" w:color="auto"/>
        <w:right w:val="none" w:sz="0" w:space="0" w:color="auto"/>
      </w:divBdr>
    </w:div>
    <w:div w:id="323551541">
      <w:bodyDiv w:val="1"/>
      <w:marLeft w:val="0"/>
      <w:marRight w:val="0"/>
      <w:marTop w:val="0"/>
      <w:marBottom w:val="0"/>
      <w:divBdr>
        <w:top w:val="none" w:sz="0" w:space="0" w:color="auto"/>
        <w:left w:val="none" w:sz="0" w:space="0" w:color="auto"/>
        <w:bottom w:val="none" w:sz="0" w:space="0" w:color="auto"/>
        <w:right w:val="none" w:sz="0" w:space="0" w:color="auto"/>
      </w:divBdr>
    </w:div>
    <w:div w:id="355690942">
      <w:bodyDiv w:val="1"/>
      <w:marLeft w:val="0"/>
      <w:marRight w:val="0"/>
      <w:marTop w:val="0"/>
      <w:marBottom w:val="0"/>
      <w:divBdr>
        <w:top w:val="none" w:sz="0" w:space="0" w:color="auto"/>
        <w:left w:val="none" w:sz="0" w:space="0" w:color="auto"/>
        <w:bottom w:val="none" w:sz="0" w:space="0" w:color="auto"/>
        <w:right w:val="none" w:sz="0" w:space="0" w:color="auto"/>
      </w:divBdr>
    </w:div>
    <w:div w:id="568855209">
      <w:bodyDiv w:val="1"/>
      <w:marLeft w:val="0"/>
      <w:marRight w:val="0"/>
      <w:marTop w:val="0"/>
      <w:marBottom w:val="0"/>
      <w:divBdr>
        <w:top w:val="none" w:sz="0" w:space="0" w:color="auto"/>
        <w:left w:val="none" w:sz="0" w:space="0" w:color="auto"/>
        <w:bottom w:val="none" w:sz="0" w:space="0" w:color="auto"/>
        <w:right w:val="none" w:sz="0" w:space="0" w:color="auto"/>
      </w:divBdr>
    </w:div>
    <w:div w:id="1111122895">
      <w:bodyDiv w:val="1"/>
      <w:marLeft w:val="0"/>
      <w:marRight w:val="0"/>
      <w:marTop w:val="0"/>
      <w:marBottom w:val="0"/>
      <w:divBdr>
        <w:top w:val="none" w:sz="0" w:space="0" w:color="auto"/>
        <w:left w:val="none" w:sz="0" w:space="0" w:color="auto"/>
        <w:bottom w:val="none" w:sz="0" w:space="0" w:color="auto"/>
        <w:right w:val="none" w:sz="0" w:space="0" w:color="auto"/>
      </w:divBdr>
    </w:div>
    <w:div w:id="1121994677">
      <w:bodyDiv w:val="1"/>
      <w:marLeft w:val="0"/>
      <w:marRight w:val="0"/>
      <w:marTop w:val="0"/>
      <w:marBottom w:val="0"/>
      <w:divBdr>
        <w:top w:val="none" w:sz="0" w:space="0" w:color="auto"/>
        <w:left w:val="none" w:sz="0" w:space="0" w:color="auto"/>
        <w:bottom w:val="none" w:sz="0" w:space="0" w:color="auto"/>
        <w:right w:val="none" w:sz="0" w:space="0" w:color="auto"/>
      </w:divBdr>
    </w:div>
    <w:div w:id="19561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SP23-BCS-014 (ALI HASSAN)</dc:creator>
  <cp:keywords/>
  <dc:description/>
  <cp:lastModifiedBy>SP23-BCS-014 (ALI HASSAN)</cp:lastModifiedBy>
  <cp:revision>2</cp:revision>
  <dcterms:created xsi:type="dcterms:W3CDTF">2023-04-12T06:55:00Z</dcterms:created>
  <dcterms:modified xsi:type="dcterms:W3CDTF">2023-04-12T07:22:00Z</dcterms:modified>
</cp:coreProperties>
</file>