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shd w:val="clear" w:color="auto" w:fill="0F3460"/>
        <w:jc w:val="center"/>
      </w:pPr>
      <w:r>
        <w:rPr>
          <w:rFonts w:ascii="Calibri" w:hAnsi="Calibri"/>
          <w:b/>
          <w:i w:val="0"/>
          <w:color w:val="FFFFFF"/>
          <w:sz w:val="52"/>
        </w:rPr>
        <w:t>AWS LOAD BALANCER</w:t>
      </w:r>
    </w:p>
    <w:p>
      <w:pPr>
        <w:spacing w:before="0" w:after="40"/>
        <w:shd w:val="clear" w:color="auto" w:fill="16213E"/>
        <w:jc w:val="center"/>
      </w:pPr>
      <w:r>
        <w:rPr>
          <w:rFonts w:ascii="Calibri" w:hAnsi="Calibri"/>
          <w:b w:val="0"/>
          <w:i w:val="0"/>
          <w:color w:val="AACCFF"/>
          <w:sz w:val="22"/>
        </w:rPr>
        <w:t>Complete Case Study Documentation  ·  Module: Elastic Load Balancing</w:t>
      </w:r>
    </w:p>
    <w:p>
      <w:pPr>
        <w:spacing w:before="0" w:after="200"/>
        <w:shd w:val="clear" w:color="auto" w:fill="E94560"/>
        <w:jc w:val="center"/>
      </w:pPr>
      <w:r>
        <w:rPr>
          <w:rFonts w:ascii="Calibri" w:hAnsi="Calibri"/>
          <w:b/>
          <w:i w:val="0"/>
          <w:color w:val="FFFFFF"/>
          <w:sz w:val="20"/>
        </w:rPr>
        <w:t>Level: Beginner → Production  ·  Region: ap-south-1 (Mumbai)</w:t>
      </w:r>
    </w:p>
    <w:p>
      <w:pPr>
        <w:spacing w:before="200" w:after="120"/>
        <w:pBdr>
          <w:bottom w:val="single" w:sz="12" w:space="1" w:color="E94560"/>
        </w:pBdr>
      </w:pPr>
      <w:r>
        <w:rPr>
          <w:rFonts w:ascii="Calibri" w:hAnsi="Calibri"/>
          <w:b/>
          <w:i w:val="0"/>
          <w:color w:val="0F3460"/>
          <w:sz w:val="44"/>
        </w:rPr>
        <w:t>1. What is a Load Balancer?</w:t>
      </w:r>
    </w:p>
    <w:p>
      <w:pPr>
        <w:spacing w:before="160" w:after="60"/>
      </w:pPr>
      <w:r>
        <w:rPr>
          <w:rFonts w:ascii="Calibri" w:hAnsi="Calibri"/>
          <w:b/>
          <w:i w:val="0"/>
          <w:color w:val="0F3460"/>
          <w:sz w:val="24"/>
        </w:rPr>
        <w:t>Definition</w:t>
      </w:r>
    </w:p>
    <w:p>
      <w:pPr>
        <w:spacing w:before="0" w:after="100"/>
      </w:pPr>
      <w:r>
        <w:rPr>
          <w:rFonts w:ascii="Calibri" w:hAnsi="Calibri"/>
          <w:b w:val="0"/>
          <w:i w:val="0"/>
          <w:sz w:val="22"/>
        </w:rPr>
        <w:t xml:space="preserve">A </w:t>
      </w:r>
      <w:r>
        <w:rPr>
          <w:rFonts w:ascii="Calibri" w:hAnsi="Calibri"/>
          <w:b/>
          <w:i w:val="0"/>
          <w:color w:val="0F3460"/>
          <w:sz w:val="22"/>
        </w:rPr>
        <w:t>Load Balancer</w:t>
      </w:r>
      <w:r>
        <w:rPr>
          <w:rFonts w:ascii="Calibri" w:hAnsi="Calibri"/>
          <w:b w:val="0"/>
          <w:i w:val="0"/>
          <w:sz w:val="22"/>
        </w:rPr>
        <w:t xml:space="preserve"> is a fully managed AWS networking service that automatically distributes incoming application or network traffic across multiple targets — EC2 instances, containers, IP addresses, or Lambda functions — in one or more Availability Zones.</w:t>
      </w:r>
    </w:p>
    <w:p>
      <w:pPr>
        <w:spacing w:before="0" w:after="100"/>
      </w:pPr>
      <w:r>
        <w:rPr>
          <w:rFonts w:ascii="Calibri" w:hAnsi="Calibri"/>
          <w:b w:val="0"/>
          <w:i w:val="0"/>
          <w:sz w:val="22"/>
        </w:rPr>
        <w:t>Without a load balancer, all traffic hits a single server. When that server becomes overloaded or goes down, your entire application fails. A load balancer solves this by acting as the single entry point for all traffic, while intelligently spreading requests across healthy servers behind the scenes.</w:t>
      </w:r>
    </w:p>
    <w:p>
      <w:pPr>
        <w:spacing w:before="160" w:after="60"/>
      </w:pPr>
      <w:r>
        <w:rPr>
          <w:rFonts w:ascii="Calibri" w:hAnsi="Calibri"/>
          <w:b/>
          <w:i w:val="0"/>
          <w:color w:val="0F3460"/>
          <w:sz w:val="24"/>
        </w:rPr>
        <w:t>Why Do We Need a Load Balancer?</w:t>
      </w:r>
    </w:p>
    <w:p>
      <w:pPr>
        <w:spacing w:before="0" w:after="100"/>
      </w:pPr>
      <w:r>
        <w:rPr>
          <w:rFonts w:ascii="Calibri" w:hAnsi="Calibri"/>
          <w:b w:val="0"/>
          <w:i w:val="0"/>
          <w:sz w:val="22"/>
        </w:rPr>
        <w:t>Consider a production web application serving millions of users. Three problems arise without load balancing:</w:t>
      </w:r>
    </w:p>
    <w:p>
      <w:pPr>
        <w:pStyle w:val="ListBullet"/>
        <w:spacing w:before="20" w:after="40"/>
        <w:ind w:left="360"/>
      </w:pPr>
      <w:r>
        <w:rPr>
          <w:rFonts w:ascii="Calibri" w:hAnsi="Calibri"/>
          <w:b w:val="0"/>
          <w:i w:val="0"/>
          <w:sz w:val="22"/>
        </w:rPr>
      </w:r>
      <w:r>
        <w:rPr>
          <w:rFonts w:ascii="Calibri" w:hAnsi="Calibri"/>
          <w:b/>
          <w:i w:val="0"/>
          <w:color w:val="0F3460"/>
          <w:sz w:val="22"/>
        </w:rPr>
        <w:t>Single Point of Failure</w:t>
      </w:r>
      <w:r>
        <w:rPr>
          <w:rFonts w:ascii="Calibri" w:hAnsi="Calibri"/>
          <w:b w:val="0"/>
          <w:i w:val="0"/>
          <w:sz w:val="22"/>
        </w:rPr>
        <w:t xml:space="preserve"> — one server crash = complete outage</w:t>
      </w:r>
    </w:p>
    <w:p>
      <w:pPr>
        <w:pStyle w:val="ListBullet"/>
        <w:spacing w:before="20" w:after="40"/>
        <w:ind w:left="360"/>
      </w:pPr>
      <w:r>
        <w:rPr>
          <w:rFonts w:ascii="Calibri" w:hAnsi="Calibri"/>
          <w:b w:val="0"/>
          <w:i w:val="0"/>
          <w:sz w:val="22"/>
        </w:rPr>
      </w:r>
      <w:r>
        <w:rPr>
          <w:rFonts w:ascii="Calibri" w:hAnsi="Calibri"/>
          <w:b/>
          <w:i w:val="0"/>
          <w:color w:val="0F3460"/>
          <w:sz w:val="22"/>
        </w:rPr>
        <w:t>Traffic Spikes</w:t>
      </w:r>
      <w:r>
        <w:rPr>
          <w:rFonts w:ascii="Calibri" w:hAnsi="Calibri"/>
          <w:b w:val="0"/>
          <w:i w:val="0"/>
          <w:sz w:val="22"/>
        </w:rPr>
        <w:t xml:space="preserve"> — a viral moment overwhelms one server while others sit idle</w:t>
      </w:r>
    </w:p>
    <w:p>
      <w:pPr>
        <w:pStyle w:val="ListBullet"/>
        <w:spacing w:before="20" w:after="40"/>
        <w:ind w:left="360"/>
      </w:pPr>
      <w:r>
        <w:rPr>
          <w:rFonts w:ascii="Calibri" w:hAnsi="Calibri"/>
          <w:b w:val="0"/>
          <w:i w:val="0"/>
          <w:sz w:val="22"/>
        </w:rPr>
      </w:r>
      <w:r>
        <w:rPr>
          <w:rFonts w:ascii="Calibri" w:hAnsi="Calibri"/>
          <w:b/>
          <w:i w:val="0"/>
          <w:color w:val="0F3460"/>
          <w:sz w:val="22"/>
        </w:rPr>
        <w:t>Deployment Downtime</w:t>
      </w:r>
      <w:r>
        <w:rPr>
          <w:rFonts w:ascii="Calibri" w:hAnsi="Calibri"/>
          <w:b w:val="0"/>
          <w:i w:val="0"/>
          <w:sz w:val="22"/>
        </w:rPr>
        <w:t xml:space="preserve"> — updating software requires taking the server offline</w:t>
      </w:r>
    </w:p>
    <w:p>
      <w:pPr>
        <w:spacing w:before="0" w:after="100"/>
      </w:pPr>
      <w:r>
        <w:rPr>
          <w:rFonts w:ascii="Calibri" w:hAnsi="Calibri"/>
          <w:b w:val="0"/>
          <w:i w:val="0"/>
          <w:sz w:val="22"/>
        </w:rPr>
        <w:t>A load balancer eliminates all three. It is the cornerstone of every highly available AWS architecture.</w:t>
      </w:r>
    </w:p>
    <w:p>
      <w:pPr>
        <w:spacing w:before="160" w:after="60"/>
      </w:pPr>
      <w:r>
        <w:rPr>
          <w:rFonts w:ascii="Calibri" w:hAnsi="Calibri"/>
          <w:b/>
          <w:i w:val="0"/>
          <w:color w:val="0F3460"/>
          <w:sz w:val="24"/>
        </w:rPr>
        <w:t>Real-World Analogy</w:t>
      </w:r>
    </w:p>
    <w:p>
      <w:pPr>
        <w:spacing w:before="80" w:after="80"/>
        <w:ind w:left="360" w:right="360"/>
        <w:shd w:val="clear" w:color="auto" w:fill="E8F4FD"/>
      </w:pPr>
      <w:r>
        <w:rPr>
          <w:rFonts w:ascii="Calibri" w:hAnsi="Calibri"/>
          <w:b w:val="0"/>
          <w:i w:val="0"/>
          <w:color w:val="0F3460"/>
          <w:sz w:val="20"/>
        </w:rPr>
        <w:t xml:space="preserve">  Think of a busy restaurant with 6 billing counters. A manager stands at the entrance and guides each customer to the counter with the shortest queue. No counter gets overwhelmed. If one counter breaks down, the manager simply stops sending customers there. That manager is your load balancer.</w:t>
      </w:r>
    </w:p>
    <w:p>
      <w:pPr>
        <w:pStyle w:val="ListBullet"/>
        <w:spacing w:before="20" w:after="40"/>
        <w:ind w:left="360"/>
      </w:pPr>
      <w:r>
        <w:rPr>
          <w:rFonts w:ascii="Calibri" w:hAnsi="Calibri"/>
          <w:b w:val="0"/>
          <w:i w:val="0"/>
          <w:sz w:val="22"/>
        </w:rPr>
        <w:t>No single server (counter) gets overloaded</w:t>
      </w:r>
    </w:p>
    <w:p>
      <w:pPr>
        <w:pStyle w:val="ListBullet"/>
        <w:spacing w:before="20" w:after="40"/>
        <w:ind w:left="360"/>
      </w:pPr>
      <w:r>
        <w:rPr>
          <w:rFonts w:ascii="Calibri" w:hAnsi="Calibri"/>
          <w:b w:val="0"/>
          <w:i w:val="0"/>
          <w:sz w:val="22"/>
        </w:rPr>
        <w:t>Users (customers) are served faster</w:t>
      </w:r>
    </w:p>
    <w:p>
      <w:pPr>
        <w:pStyle w:val="ListBullet"/>
        <w:spacing w:before="20" w:after="40"/>
        <w:ind w:left="360"/>
      </w:pPr>
      <w:r>
        <w:rPr>
          <w:rFonts w:ascii="Calibri" w:hAnsi="Calibri"/>
          <w:b w:val="0"/>
          <w:i w:val="0"/>
          <w:sz w:val="22"/>
        </w:rPr>
        <w:t>If one server fails, traffic automatically goes to healthy ones</w:t>
      </w:r>
    </w:p>
    <w:p>
      <w:pPr>
        <w:pStyle w:val="ListBullet"/>
        <w:spacing w:before="20" w:after="40"/>
        <w:ind w:left="360"/>
      </w:pPr>
      <w:r>
        <w:rPr>
          <w:rFonts w:ascii="Calibri" w:hAnsi="Calibri"/>
          <w:b w:val="0"/>
          <w:i w:val="0"/>
          <w:sz w:val="22"/>
        </w:rPr>
        <w:t>You can add more servers without users noticing any disruption</w:t>
      </w:r>
    </w:p>
    <w:p>
      <w:pPr>
        <w:spacing w:before="160" w:after="60"/>
      </w:pPr>
      <w:r>
        <w:rPr>
          <w:rFonts w:ascii="Calibri" w:hAnsi="Calibri"/>
          <w:b/>
          <w:i w:val="0"/>
          <w:color w:val="0F3460"/>
          <w:sz w:val="24"/>
        </w:rPr>
        <w:t>Key Benefits</w:t>
      </w:r>
    </w:p>
    <w:tbl>
      <w:tblPr>
        <w:tblStyle w:val="TableGrid"/>
        <w:tblW w:type="auto" w:w="0"/>
        <w:jc w:val="left"/>
        <w:tblLook w:firstColumn="1" w:firstRow="1" w:lastColumn="0" w:lastRow="0" w:noHBand="0" w:noVBand="1" w:val="04A0"/>
      </w:tblPr>
      <w:tblGrid>
        <w:gridCol w:w="4873"/>
        <w:gridCol w:w="4873"/>
      </w:tblGrid>
      <w:tr>
        <w:tc>
          <w:tcPr>
            <w:tcW w:type="dxa" w:w="3168"/>
            <w:shd w:val="clear" w:color="auto" w:fill="0F3460"/>
            <w:vAlign w:val="center"/>
          </w:tcPr>
          <w:p>
            <w:pPr>
              <w:spacing w:before="40" w:after="40"/>
            </w:pPr>
            <w:r/>
            <w:r>
              <w:rPr>
                <w:rFonts w:ascii="Calibri" w:hAnsi="Calibri"/>
                <w:b/>
                <w:i w:val="0"/>
                <w:color w:val="FFFFFF"/>
                <w:sz w:val="20"/>
              </w:rPr>
              <w:t>Benefit</w:t>
            </w:r>
          </w:p>
        </w:tc>
        <w:tc>
          <w:tcPr>
            <w:tcW w:type="dxa" w:w="6192"/>
            <w:shd w:val="clear" w:color="auto" w:fill="0F3460"/>
            <w:vAlign w:val="center"/>
          </w:tcPr>
          <w:p>
            <w:pPr>
              <w:spacing w:before="40" w:after="40"/>
            </w:pPr>
            <w:r/>
            <w:r>
              <w:rPr>
                <w:rFonts w:ascii="Calibri" w:hAnsi="Calibri"/>
                <w:b/>
                <w:i w:val="0"/>
                <w:color w:val="FFFFFF"/>
                <w:sz w:val="20"/>
              </w:rPr>
              <w:t>How It Helps</w:t>
            </w:r>
          </w:p>
        </w:tc>
      </w:tr>
      <w:tr>
        <w:tc>
          <w:tcPr>
            <w:tcW w:type="dxa" w:w="3168"/>
            <w:shd w:val="clear" w:color="auto" w:fill="FFFFFF"/>
          </w:tcPr>
          <w:p>
            <w:pPr>
              <w:spacing w:before="40" w:after="40"/>
            </w:pPr>
            <w:r/>
            <w:r>
              <w:rPr>
                <w:rFonts w:ascii="Calibri" w:hAnsi="Calibri"/>
                <w:b w:val="0"/>
                <w:i w:val="0"/>
                <w:sz w:val="20"/>
              </w:rPr>
            </w:r>
            <w:r>
              <w:rPr>
                <w:rFonts w:ascii="Calibri" w:hAnsi="Calibri"/>
                <w:b/>
                <w:i w:val="0"/>
                <w:color w:val="0F3460"/>
                <w:sz w:val="20"/>
              </w:rPr>
              <w:t>High Availability</w:t>
            </w:r>
            <w:r>
              <w:rPr>
                <w:rFonts w:ascii="Calibri" w:hAnsi="Calibri"/>
                <w:b w:val="0"/>
                <w:i w:val="0"/>
                <w:sz w:val="20"/>
              </w:rPr>
            </w:r>
          </w:p>
        </w:tc>
        <w:tc>
          <w:tcPr>
            <w:tcW w:type="dxa" w:w="6192"/>
            <w:shd w:val="clear" w:color="auto" w:fill="FFFFFF"/>
          </w:tcPr>
          <w:p>
            <w:pPr>
              <w:spacing w:before="40" w:after="40"/>
            </w:pPr>
            <w:r/>
            <w:r>
              <w:rPr>
                <w:rFonts w:ascii="Calibri" w:hAnsi="Calibri"/>
                <w:b w:val="0"/>
                <w:i w:val="0"/>
                <w:sz w:val="20"/>
              </w:rPr>
              <w:t>Distributes traffic across multiple Availability Zones — no single point of failure</w:t>
            </w:r>
          </w:p>
        </w:tc>
      </w:tr>
      <w:tr>
        <w:tc>
          <w:tcPr>
            <w:tcW w:type="dxa" w:w="3168"/>
            <w:shd w:val="clear" w:color="auto" w:fill="F0F4FF"/>
          </w:tcPr>
          <w:p>
            <w:pPr>
              <w:spacing w:before="40" w:after="40"/>
            </w:pPr>
            <w:r/>
            <w:r>
              <w:rPr>
                <w:rFonts w:ascii="Calibri" w:hAnsi="Calibri"/>
                <w:b w:val="0"/>
                <w:i w:val="0"/>
                <w:sz w:val="20"/>
              </w:rPr>
            </w:r>
            <w:r>
              <w:rPr>
                <w:rFonts w:ascii="Calibri" w:hAnsi="Calibri"/>
                <w:b/>
                <w:i w:val="0"/>
                <w:color w:val="0F3460"/>
                <w:sz w:val="20"/>
              </w:rPr>
              <w:t>Fault Tolerance</w:t>
            </w:r>
            <w:r>
              <w:rPr>
                <w:rFonts w:ascii="Calibri" w:hAnsi="Calibri"/>
                <w:b w:val="0"/>
                <w:i w:val="0"/>
                <w:sz w:val="20"/>
              </w:rPr>
            </w:r>
          </w:p>
        </w:tc>
        <w:tc>
          <w:tcPr>
            <w:tcW w:type="dxa" w:w="6192"/>
            <w:shd w:val="clear" w:color="auto" w:fill="F0F4FF"/>
          </w:tcPr>
          <w:p>
            <w:pPr>
              <w:spacing w:before="40" w:after="40"/>
            </w:pPr>
            <w:r/>
            <w:r>
              <w:rPr>
                <w:rFonts w:ascii="Calibri" w:hAnsi="Calibri"/>
                <w:b w:val="0"/>
                <w:i w:val="0"/>
                <w:sz w:val="20"/>
              </w:rPr>
              <w:t>Health checks detect unhealthy targets and stop routing traffic to them instantly</w:t>
            </w:r>
          </w:p>
        </w:tc>
      </w:tr>
      <w:tr>
        <w:tc>
          <w:tcPr>
            <w:tcW w:type="dxa" w:w="3168"/>
            <w:shd w:val="clear" w:color="auto" w:fill="FFFFFF"/>
          </w:tcPr>
          <w:p>
            <w:pPr>
              <w:spacing w:before="40" w:after="40"/>
            </w:pPr>
            <w:r/>
            <w:r>
              <w:rPr>
                <w:rFonts w:ascii="Calibri" w:hAnsi="Calibri"/>
                <w:b w:val="0"/>
                <w:i w:val="0"/>
                <w:sz w:val="20"/>
              </w:rPr>
            </w:r>
            <w:r>
              <w:rPr>
                <w:rFonts w:ascii="Calibri" w:hAnsi="Calibri"/>
                <w:b/>
                <w:i w:val="0"/>
                <w:color w:val="0F3460"/>
                <w:sz w:val="20"/>
              </w:rPr>
              <w:t>Scalability</w:t>
            </w:r>
            <w:r>
              <w:rPr>
                <w:rFonts w:ascii="Calibri" w:hAnsi="Calibri"/>
                <w:b w:val="0"/>
                <w:i w:val="0"/>
                <w:sz w:val="20"/>
              </w:rPr>
            </w:r>
          </w:p>
        </w:tc>
        <w:tc>
          <w:tcPr>
            <w:tcW w:type="dxa" w:w="6192"/>
            <w:shd w:val="clear" w:color="auto" w:fill="FFFFFF"/>
          </w:tcPr>
          <w:p>
            <w:pPr>
              <w:spacing w:before="40" w:after="40"/>
            </w:pPr>
            <w:r/>
            <w:r>
              <w:rPr>
                <w:rFonts w:ascii="Calibri" w:hAnsi="Calibri"/>
                <w:b w:val="0"/>
                <w:i w:val="0"/>
                <w:sz w:val="20"/>
              </w:rPr>
              <w:t>Works seamlessly with Auto Scaling Groups — new instances register automatically</w:t>
            </w:r>
          </w:p>
        </w:tc>
      </w:tr>
      <w:tr>
        <w:tc>
          <w:tcPr>
            <w:tcW w:type="dxa" w:w="3168"/>
            <w:shd w:val="clear" w:color="auto" w:fill="F0F4FF"/>
          </w:tcPr>
          <w:p>
            <w:pPr>
              <w:spacing w:before="40" w:after="40"/>
            </w:pPr>
            <w:r/>
            <w:r>
              <w:rPr>
                <w:rFonts w:ascii="Calibri" w:hAnsi="Calibri"/>
                <w:b w:val="0"/>
                <w:i w:val="0"/>
                <w:sz w:val="20"/>
              </w:rPr>
            </w:r>
            <w:r>
              <w:rPr>
                <w:rFonts w:ascii="Calibri" w:hAnsi="Calibri"/>
                <w:b/>
                <w:i w:val="0"/>
                <w:color w:val="0F3460"/>
                <w:sz w:val="20"/>
              </w:rPr>
              <w:t>Security</w:t>
            </w:r>
            <w:r>
              <w:rPr>
                <w:rFonts w:ascii="Calibri" w:hAnsi="Calibri"/>
                <w:b w:val="0"/>
                <w:i w:val="0"/>
                <w:sz w:val="20"/>
              </w:rPr>
            </w:r>
          </w:p>
        </w:tc>
        <w:tc>
          <w:tcPr>
            <w:tcW w:type="dxa" w:w="6192"/>
            <w:shd w:val="clear" w:color="auto" w:fill="F0F4FF"/>
          </w:tcPr>
          <w:p>
            <w:pPr>
              <w:spacing w:before="40" w:after="40"/>
            </w:pPr>
            <w:r/>
            <w:r>
              <w:rPr>
                <w:rFonts w:ascii="Calibri" w:hAnsi="Calibri"/>
                <w:b w:val="0"/>
                <w:i w:val="0"/>
                <w:sz w:val="20"/>
              </w:rPr>
              <w:t>Backend servers are hidden; only the load balancer DNS is publicly exposed</w:t>
            </w:r>
          </w:p>
        </w:tc>
      </w:tr>
      <w:tr>
        <w:tc>
          <w:tcPr>
            <w:tcW w:type="dxa" w:w="3168"/>
            <w:shd w:val="clear" w:color="auto" w:fill="FFFFFF"/>
          </w:tcPr>
          <w:p>
            <w:pPr>
              <w:spacing w:before="40" w:after="40"/>
            </w:pPr>
            <w:r/>
            <w:r>
              <w:rPr>
                <w:rFonts w:ascii="Calibri" w:hAnsi="Calibri"/>
                <w:b w:val="0"/>
                <w:i w:val="0"/>
                <w:sz w:val="20"/>
              </w:rPr>
            </w:r>
            <w:r>
              <w:rPr>
                <w:rFonts w:ascii="Calibri" w:hAnsi="Calibri"/>
                <w:b/>
                <w:i w:val="0"/>
                <w:color w:val="0F3460"/>
                <w:sz w:val="20"/>
              </w:rPr>
              <w:t>SSL/TLS Termination</w:t>
            </w:r>
            <w:r>
              <w:rPr>
                <w:rFonts w:ascii="Calibri" w:hAnsi="Calibri"/>
                <w:b w:val="0"/>
                <w:i w:val="0"/>
                <w:sz w:val="20"/>
              </w:rPr>
            </w:r>
          </w:p>
        </w:tc>
        <w:tc>
          <w:tcPr>
            <w:tcW w:type="dxa" w:w="6192"/>
            <w:shd w:val="clear" w:color="auto" w:fill="FFFFFF"/>
          </w:tcPr>
          <w:p>
            <w:pPr>
              <w:spacing w:before="40" w:after="40"/>
            </w:pPr>
            <w:r/>
            <w:r>
              <w:rPr>
                <w:rFonts w:ascii="Calibri" w:hAnsi="Calibri"/>
                <w:b w:val="0"/>
                <w:i w:val="0"/>
                <w:sz w:val="20"/>
              </w:rPr>
              <w:t>Offloads HTTPS encryption/decryption from backend servers (ALB)</w:t>
            </w:r>
          </w:p>
        </w:tc>
      </w:tr>
      <w:tr>
        <w:tc>
          <w:tcPr>
            <w:tcW w:type="dxa" w:w="3168"/>
            <w:shd w:val="clear" w:color="auto" w:fill="F0F4FF"/>
          </w:tcPr>
          <w:p>
            <w:pPr>
              <w:spacing w:before="40" w:after="40"/>
            </w:pPr>
            <w:r/>
            <w:r>
              <w:rPr>
                <w:rFonts w:ascii="Calibri" w:hAnsi="Calibri"/>
                <w:b w:val="0"/>
                <w:i w:val="0"/>
                <w:sz w:val="20"/>
              </w:rPr>
            </w:r>
            <w:r>
              <w:rPr>
                <w:rFonts w:ascii="Calibri" w:hAnsi="Calibri"/>
                <w:b/>
                <w:i w:val="0"/>
                <w:color w:val="0F3460"/>
                <w:sz w:val="20"/>
              </w:rPr>
              <w:t>Sticky Sessions</w:t>
            </w:r>
            <w:r>
              <w:rPr>
                <w:rFonts w:ascii="Calibri" w:hAnsi="Calibri"/>
                <w:b w:val="0"/>
                <w:i w:val="0"/>
                <w:sz w:val="20"/>
              </w:rPr>
            </w:r>
          </w:p>
        </w:tc>
        <w:tc>
          <w:tcPr>
            <w:tcW w:type="dxa" w:w="6192"/>
            <w:shd w:val="clear" w:color="auto" w:fill="F0F4FF"/>
          </w:tcPr>
          <w:p>
            <w:pPr>
              <w:spacing w:before="40" w:after="40"/>
            </w:pPr>
            <w:r/>
            <w:r>
              <w:rPr>
                <w:rFonts w:ascii="Calibri" w:hAnsi="Calibri"/>
                <w:b w:val="0"/>
                <w:i w:val="0"/>
                <w:sz w:val="20"/>
              </w:rPr>
              <w:t>Routes the same user to the same backend for stateful applications (ALB)</w:t>
            </w:r>
          </w:p>
        </w:tc>
      </w:tr>
      <w:tr>
        <w:tc>
          <w:tcPr>
            <w:tcW w:type="dxa" w:w="3168"/>
            <w:shd w:val="clear" w:color="auto" w:fill="FFFFFF"/>
          </w:tcPr>
          <w:p>
            <w:pPr>
              <w:spacing w:before="40" w:after="40"/>
            </w:pPr>
            <w:r/>
            <w:r>
              <w:rPr>
                <w:rFonts w:ascii="Calibri" w:hAnsi="Calibri"/>
                <w:b w:val="0"/>
                <w:i w:val="0"/>
                <w:sz w:val="20"/>
              </w:rPr>
            </w:r>
            <w:r>
              <w:rPr>
                <w:rFonts w:ascii="Calibri" w:hAnsi="Calibri"/>
                <w:b/>
                <w:i w:val="0"/>
                <w:color w:val="0F3460"/>
                <w:sz w:val="20"/>
              </w:rPr>
              <w:t>Better Performance</w:t>
            </w:r>
            <w:r>
              <w:rPr>
                <w:rFonts w:ascii="Calibri" w:hAnsi="Calibri"/>
                <w:b w:val="0"/>
                <w:i w:val="0"/>
                <w:sz w:val="20"/>
              </w:rPr>
            </w:r>
          </w:p>
        </w:tc>
        <w:tc>
          <w:tcPr>
            <w:tcW w:type="dxa" w:w="6192"/>
            <w:shd w:val="clear" w:color="auto" w:fill="FFFFFF"/>
          </w:tcPr>
          <w:p>
            <w:pPr>
              <w:spacing w:before="40" w:after="40"/>
            </w:pPr>
            <w:r/>
            <w:r>
              <w:rPr>
                <w:rFonts w:ascii="Calibri" w:hAnsi="Calibri"/>
                <w:b w:val="0"/>
                <w:i w:val="0"/>
                <w:sz w:val="20"/>
              </w:rPr>
              <w:t>Prevents any single server from being overwhelmed; distributes CPU/memory load</w:t>
            </w:r>
          </w:p>
        </w:tc>
      </w:tr>
      <w:tr>
        <w:tc>
          <w:tcPr>
            <w:tcW w:type="dxa" w:w="3168"/>
            <w:shd w:val="clear" w:color="auto" w:fill="F0F4FF"/>
          </w:tcPr>
          <w:p>
            <w:pPr>
              <w:spacing w:before="40" w:after="40"/>
            </w:pPr>
            <w:r/>
            <w:r>
              <w:rPr>
                <w:rFonts w:ascii="Calibri" w:hAnsi="Calibri"/>
                <w:b w:val="0"/>
                <w:i w:val="0"/>
                <w:sz w:val="20"/>
              </w:rPr>
            </w:r>
            <w:r>
              <w:rPr>
                <w:rFonts w:ascii="Calibri" w:hAnsi="Calibri"/>
                <w:b/>
                <w:i w:val="0"/>
                <w:color w:val="0F3460"/>
                <w:sz w:val="20"/>
              </w:rPr>
              <w:t>Zero-Downtime Deploys</w:t>
            </w:r>
            <w:r>
              <w:rPr>
                <w:rFonts w:ascii="Calibri" w:hAnsi="Calibri"/>
                <w:b w:val="0"/>
                <w:i w:val="0"/>
                <w:sz w:val="20"/>
              </w:rPr>
            </w:r>
          </w:p>
        </w:tc>
        <w:tc>
          <w:tcPr>
            <w:tcW w:type="dxa" w:w="6192"/>
            <w:shd w:val="clear" w:color="auto" w:fill="F0F4FF"/>
          </w:tcPr>
          <w:p>
            <w:pPr>
              <w:spacing w:before="40" w:after="40"/>
            </w:pPr>
            <w:r/>
            <w:r>
              <w:rPr>
                <w:rFonts w:ascii="Calibri" w:hAnsi="Calibri"/>
                <w:b w:val="0"/>
                <w:i w:val="0"/>
                <w:sz w:val="20"/>
              </w:rPr>
              <w:t>Drain connections from one server, update it, re-register — users notice nothing</w:t>
            </w:r>
          </w:p>
        </w:tc>
      </w:tr>
    </w:tbl>
    <w:p>
      <w:pPr>
        <w:spacing w:before="0" w:after="40"/>
      </w:pPr>
    </w:p>
    <w:p>
      <w:pPr>
        <w:spacing w:before="120" w:after="40"/>
        <w:shd w:val="clear" w:color="auto" w:fill="533483"/>
      </w:pPr>
      <w:r>
        <w:rPr>
          <w:rFonts w:ascii="Calibri" w:hAnsi="Calibri"/>
          <w:b/>
          <w:i w:val="0"/>
          <w:color w:val="FFFFFF"/>
          <w:sz w:val="20"/>
        </w:rPr>
        <w:t xml:space="preserve">  Architecture Diagram — Load Balancer — Before vs After</w:t>
      </w:r>
    </w:p>
    <w:p>
      <w:pPr>
        <w:spacing w:before="0" w:after="120"/>
        <w:ind w:left="288" w:right="288"/>
        <w:shd w:val="clear" w:color="auto" w:fill="1A1A2E"/>
      </w:pPr>
      <w:r>
        <w:rPr>
          <w:rFonts w:ascii="Courier New" w:hAnsi="Courier New"/>
          <w:b w:val="0"/>
          <w:i w:val="0"/>
          <w:color w:val="DCDCDC"/>
          <w:sz w:val="18"/>
        </w:rPr>
        <w:t xml:space="preserve">  WITHOUT LOAD BALANCER          WITH LOAD BALANCER</w:t>
        <w:br/>
        <w:br/>
        <w:t xml:space="preserve">  Users ──────────────────┐      Users</w:t>
        <w:br/>
        <w:t xml:space="preserve">                          │        │</w:t>
        <w:br/>
        <w:t xml:space="preserve">                    [Server]      [Load Balancer]</w:t>
        <w:br/>
        <w:t xml:space="preserve">                   Overloaded!     /     |     \</w:t>
        <w:br/>
        <w:t xml:space="preserve">                   Single POF   [S1]   [S2]   [S3]</w:t>
        <w:br/>
        <w:t xml:space="preserve">                               Healthy Healthy Healthy</w:t>
        <w:br/>
        <w:br/>
        <w:t xml:space="preserve">  Result: Crash under load    Result: HA, Fault-Tolerant, Scalable</w:t>
      </w:r>
    </w:p>
    <w:p>
      <w:pPr>
        <w:spacing w:before="80" w:after="80"/>
        <w:pBdr>
          <w:bottom w:val="single" w:sz="4" w:space="1" w:color="DDDDDD"/>
        </w:pBdr>
      </w:pPr>
    </w:p>
    <w:p>
      <w:pPr>
        <w:spacing w:before="200" w:after="120"/>
        <w:pBdr>
          <w:bottom w:val="single" w:sz="12" w:space="1" w:color="E94560"/>
        </w:pBdr>
      </w:pPr>
      <w:r>
        <w:rPr>
          <w:rFonts w:ascii="Calibri" w:hAnsi="Calibri"/>
          <w:b/>
          <w:i w:val="0"/>
          <w:color w:val="0F3460"/>
          <w:sz w:val="44"/>
        </w:rPr>
        <w:t>2. AWS Elastic Load Balancing (ELB) Family</w:t>
      </w:r>
    </w:p>
    <w:p>
      <w:pPr>
        <w:spacing w:before="0" w:after="100"/>
      </w:pPr>
      <w:r>
        <w:rPr>
          <w:rFonts w:ascii="Calibri" w:hAnsi="Calibri"/>
          <w:b w:val="0"/>
          <w:i w:val="0"/>
          <w:sz w:val="22"/>
        </w:rPr>
        <w:t xml:space="preserve">AWS offers three types of load balancers under the </w:t>
      </w:r>
      <w:r>
        <w:rPr>
          <w:rFonts w:ascii="Calibri" w:hAnsi="Calibri"/>
          <w:b/>
          <w:i w:val="0"/>
          <w:color w:val="0F3460"/>
          <w:sz w:val="22"/>
        </w:rPr>
        <w:t>Elastic Load Balancing (ELB)</w:t>
      </w:r>
      <w:r>
        <w:rPr>
          <w:rFonts w:ascii="Calibri" w:hAnsi="Calibri"/>
          <w:b w:val="0"/>
          <w:i w:val="0"/>
          <w:sz w:val="22"/>
        </w:rPr>
        <w:t xml:space="preserve"> service. Each operates at a different OSI layer and is designed for a specific type of traffic.</w:t>
      </w:r>
    </w:p>
    <w:p>
      <w:pPr>
        <w:spacing w:before="120" w:after="40"/>
        <w:shd w:val="clear" w:color="auto" w:fill="533483"/>
      </w:pPr>
      <w:r>
        <w:rPr>
          <w:rFonts w:ascii="Calibri" w:hAnsi="Calibri"/>
          <w:b/>
          <w:i w:val="0"/>
          <w:color w:val="FFFFFF"/>
          <w:sz w:val="20"/>
        </w:rPr>
        <w:t xml:space="preserve">  Architecture Diagram — ELB Family Overview</w:t>
      </w:r>
    </w:p>
    <w:p>
      <w:pPr>
        <w:spacing w:before="0" w:after="120"/>
        <w:ind w:left="288" w:right="288"/>
        <w:shd w:val="clear" w:color="auto" w:fill="1A1A2E"/>
      </w:pPr>
      <w:r>
        <w:rPr>
          <w:rFonts w:ascii="Courier New" w:hAnsi="Courier New"/>
          <w:b w:val="0"/>
          <w:i w:val="0"/>
          <w:color w:val="DCDCDC"/>
          <w:sz w:val="18"/>
        </w:rPr>
        <w:t xml:space="preserve">  ┌──────────────────────────────────────────────────────────────────────────┐</w:t>
        <w:br/>
        <w:t xml:space="preserve">  │                    AWS Elastic Load Balancing (ELB)                      │</w:t>
        <w:br/>
        <w:t xml:space="preserve">  ├────────────────────────┬─────────────────────────┬───────────────────────┤</w:t>
        <w:br/>
        <w:t xml:space="preserve">  │          ALB           │           NLB           │          GLB          │</w:t>
        <w:br/>
        <w:t xml:space="preserve">  │   Application LB       │      Network LB         │      Gateway LB       │</w:t>
        <w:br/>
        <w:t xml:space="preserve">  │       Layer 7          │        Layer 4          │        Layer 3        │</w:t>
        <w:br/>
        <w:t xml:space="preserve">  │    HTTP / HTTPS        │    TCP / UDP / TLS      │      IP Traffic       │</w:t>
        <w:br/>
        <w:t xml:space="preserve">  │   Path &amp; Host routing  │   Ultra-low latency     │  3rd-party appliances │</w:t>
        <w:br/>
        <w:t xml:space="preserve">  │   WAF, Auth, gRPC      │   Source IP preserved   │   Firewall / IDS/IPS  │</w:t>
        <w:br/>
        <w:t xml:space="preserve">  └────────────────────────┴─────────────────────────┴───────────────────────┘</w:t>
      </w:r>
    </w:p>
    <w:p>
      <w:pPr>
        <w:spacing w:before="160" w:after="60"/>
      </w:pPr>
      <w:r>
        <w:rPr>
          <w:rFonts w:ascii="Calibri" w:hAnsi="Calibri"/>
          <w:b/>
          <w:i w:val="0"/>
          <w:color w:val="0F3460"/>
          <w:sz w:val="24"/>
        </w:rPr>
        <w:t>Comparison: ALB vs NLB vs GLB</w:t>
      </w:r>
    </w:p>
    <w:tbl>
      <w:tblPr>
        <w:tblStyle w:val="TableGrid"/>
        <w:tblW w:type="auto" w:w="0"/>
        <w:jc w:val="left"/>
        <w:tblLook w:firstColumn="1" w:firstRow="1" w:lastColumn="0" w:lastRow="0" w:noHBand="0" w:noVBand="1" w:val="04A0"/>
      </w:tblPr>
      <w:tblGrid>
        <w:gridCol w:w="2436"/>
        <w:gridCol w:w="2436"/>
        <w:gridCol w:w="2436"/>
        <w:gridCol w:w="2436"/>
      </w:tblGrid>
      <w:tr>
        <w:tc>
          <w:tcPr>
            <w:tcW w:type="dxa" w:w="2592"/>
            <w:shd w:val="clear" w:color="auto" w:fill="0F3460"/>
            <w:vAlign w:val="center"/>
          </w:tcPr>
          <w:p>
            <w:pPr>
              <w:spacing w:before="40" w:after="40"/>
            </w:pPr>
            <w:r/>
            <w:r>
              <w:rPr>
                <w:rFonts w:ascii="Calibri" w:hAnsi="Calibri"/>
                <w:b/>
                <w:i w:val="0"/>
                <w:color w:val="FFFFFF"/>
                <w:sz w:val="20"/>
              </w:rPr>
              <w:t>Feature</w:t>
            </w:r>
          </w:p>
        </w:tc>
        <w:tc>
          <w:tcPr>
            <w:tcW w:type="dxa" w:w="2592"/>
            <w:shd w:val="clear" w:color="auto" w:fill="0F3460"/>
            <w:vAlign w:val="center"/>
          </w:tcPr>
          <w:p>
            <w:pPr>
              <w:spacing w:before="40" w:after="40"/>
            </w:pPr>
            <w:r/>
            <w:r>
              <w:rPr>
                <w:rFonts w:ascii="Calibri" w:hAnsi="Calibri"/>
                <w:b/>
                <w:i w:val="0"/>
                <w:color w:val="FFFFFF"/>
                <w:sz w:val="20"/>
              </w:rPr>
              <w:t>ALB (Layer 7)</w:t>
            </w:r>
          </w:p>
        </w:tc>
        <w:tc>
          <w:tcPr>
            <w:tcW w:type="dxa" w:w="2592"/>
            <w:shd w:val="clear" w:color="auto" w:fill="0F3460"/>
            <w:vAlign w:val="center"/>
          </w:tcPr>
          <w:p>
            <w:pPr>
              <w:spacing w:before="40" w:after="40"/>
            </w:pPr>
            <w:r/>
            <w:r>
              <w:rPr>
                <w:rFonts w:ascii="Calibri" w:hAnsi="Calibri"/>
                <w:b/>
                <w:i w:val="0"/>
                <w:color w:val="FFFFFF"/>
                <w:sz w:val="20"/>
              </w:rPr>
              <w:t>NLB (Layer 4)</w:t>
            </w:r>
          </w:p>
        </w:tc>
        <w:tc>
          <w:tcPr>
            <w:tcW w:type="dxa" w:w="2592"/>
            <w:shd w:val="clear" w:color="auto" w:fill="0F3460"/>
            <w:vAlign w:val="center"/>
          </w:tcPr>
          <w:p>
            <w:pPr>
              <w:spacing w:before="40" w:after="40"/>
            </w:pPr>
            <w:r/>
            <w:r>
              <w:rPr>
                <w:rFonts w:ascii="Calibri" w:hAnsi="Calibri"/>
                <w:b/>
                <w:i w:val="0"/>
                <w:color w:val="FFFFFF"/>
                <w:sz w:val="20"/>
              </w:rPr>
              <w:t>GLB (Layer 3)</w:t>
            </w:r>
          </w:p>
        </w:tc>
      </w:tr>
      <w:tr>
        <w:tc>
          <w:tcPr>
            <w:tcW w:type="dxa" w:w="2592"/>
            <w:shd w:val="clear" w:color="auto" w:fill="FFFFFF"/>
          </w:tcPr>
          <w:p>
            <w:pPr>
              <w:spacing w:before="40" w:after="40"/>
            </w:pPr>
            <w:r/>
            <w:r>
              <w:rPr>
                <w:rFonts w:ascii="Calibri" w:hAnsi="Calibri"/>
                <w:b w:val="0"/>
                <w:i w:val="0"/>
                <w:sz w:val="20"/>
              </w:rPr>
              <w:t>OSI Layer</w:t>
            </w:r>
          </w:p>
        </w:tc>
        <w:tc>
          <w:tcPr>
            <w:tcW w:type="dxa" w:w="2592"/>
            <w:shd w:val="clear" w:color="auto" w:fill="FFFFFF"/>
          </w:tcPr>
          <w:p>
            <w:pPr>
              <w:spacing w:before="40" w:after="40"/>
            </w:pPr>
            <w:r/>
            <w:r>
              <w:rPr>
                <w:rFonts w:ascii="Calibri" w:hAnsi="Calibri"/>
                <w:b w:val="0"/>
                <w:i w:val="0"/>
                <w:sz w:val="20"/>
              </w:rPr>
              <w:t>Layer 7 — Application</w:t>
            </w:r>
          </w:p>
        </w:tc>
        <w:tc>
          <w:tcPr>
            <w:tcW w:type="dxa" w:w="2592"/>
            <w:shd w:val="clear" w:color="auto" w:fill="FFFFFF"/>
          </w:tcPr>
          <w:p>
            <w:pPr>
              <w:spacing w:before="40" w:after="40"/>
            </w:pPr>
            <w:r/>
            <w:r>
              <w:rPr>
                <w:rFonts w:ascii="Calibri" w:hAnsi="Calibri"/>
                <w:b w:val="0"/>
                <w:i w:val="0"/>
                <w:sz w:val="20"/>
              </w:rPr>
              <w:t>Layer 4 — Transport</w:t>
            </w:r>
          </w:p>
        </w:tc>
        <w:tc>
          <w:tcPr>
            <w:tcW w:type="dxa" w:w="2592"/>
            <w:shd w:val="clear" w:color="auto" w:fill="FFFFFF"/>
          </w:tcPr>
          <w:p>
            <w:pPr>
              <w:spacing w:before="40" w:after="40"/>
            </w:pPr>
            <w:r/>
            <w:r>
              <w:rPr>
                <w:rFonts w:ascii="Calibri" w:hAnsi="Calibri"/>
                <w:b w:val="0"/>
                <w:i w:val="0"/>
                <w:sz w:val="20"/>
              </w:rPr>
              <w:t>Layer 3 — Network</w:t>
            </w:r>
          </w:p>
        </w:tc>
      </w:tr>
      <w:tr>
        <w:tc>
          <w:tcPr>
            <w:tcW w:type="dxa" w:w="2592"/>
            <w:shd w:val="clear" w:color="auto" w:fill="F0F4FF"/>
          </w:tcPr>
          <w:p>
            <w:pPr>
              <w:spacing w:before="40" w:after="40"/>
            </w:pPr>
            <w:r/>
            <w:r>
              <w:rPr>
                <w:rFonts w:ascii="Calibri" w:hAnsi="Calibri"/>
                <w:b w:val="0"/>
                <w:i w:val="0"/>
                <w:sz w:val="20"/>
              </w:rPr>
              <w:t>Protocols</w:t>
            </w:r>
          </w:p>
        </w:tc>
        <w:tc>
          <w:tcPr>
            <w:tcW w:type="dxa" w:w="2592"/>
            <w:shd w:val="clear" w:color="auto" w:fill="F0F4FF"/>
          </w:tcPr>
          <w:p>
            <w:pPr>
              <w:spacing w:before="40" w:after="40"/>
            </w:pPr>
            <w:r/>
            <w:r>
              <w:rPr>
                <w:rFonts w:ascii="Calibri" w:hAnsi="Calibri"/>
                <w:b w:val="0"/>
                <w:i w:val="0"/>
                <w:sz w:val="20"/>
              </w:rPr>
              <w:t>HTTP, HTTPS, WebSocket, gRPC</w:t>
            </w:r>
          </w:p>
        </w:tc>
        <w:tc>
          <w:tcPr>
            <w:tcW w:type="dxa" w:w="2592"/>
            <w:shd w:val="clear" w:color="auto" w:fill="F0F4FF"/>
          </w:tcPr>
          <w:p>
            <w:pPr>
              <w:spacing w:before="40" w:after="40"/>
            </w:pPr>
            <w:r/>
            <w:r>
              <w:rPr>
                <w:rFonts w:ascii="Calibri" w:hAnsi="Calibri"/>
                <w:b w:val="0"/>
                <w:i w:val="0"/>
                <w:sz w:val="20"/>
              </w:rPr>
              <w:t>TCP, UDP, TLS</w:t>
            </w:r>
          </w:p>
        </w:tc>
        <w:tc>
          <w:tcPr>
            <w:tcW w:type="dxa" w:w="2592"/>
            <w:shd w:val="clear" w:color="auto" w:fill="F0F4FF"/>
          </w:tcPr>
          <w:p>
            <w:pPr>
              <w:spacing w:before="40" w:after="40"/>
            </w:pPr>
            <w:r/>
            <w:r>
              <w:rPr>
                <w:rFonts w:ascii="Calibri" w:hAnsi="Calibri"/>
                <w:b w:val="0"/>
                <w:i w:val="0"/>
                <w:sz w:val="20"/>
              </w:rPr>
              <w:t>IP (all protocols)</w:t>
            </w:r>
          </w:p>
        </w:tc>
      </w:tr>
      <w:tr>
        <w:tc>
          <w:tcPr>
            <w:tcW w:type="dxa" w:w="2592"/>
            <w:shd w:val="clear" w:color="auto" w:fill="FFFFFF"/>
          </w:tcPr>
          <w:p>
            <w:pPr>
              <w:spacing w:before="40" w:after="40"/>
            </w:pPr>
            <w:r/>
            <w:r>
              <w:rPr>
                <w:rFonts w:ascii="Calibri" w:hAnsi="Calibri"/>
                <w:b w:val="0"/>
                <w:i w:val="0"/>
                <w:sz w:val="20"/>
              </w:rPr>
              <w:t>Routing</w:t>
            </w:r>
          </w:p>
        </w:tc>
        <w:tc>
          <w:tcPr>
            <w:tcW w:type="dxa" w:w="2592"/>
            <w:shd w:val="clear" w:color="auto" w:fill="FFFFFF"/>
          </w:tcPr>
          <w:p>
            <w:pPr>
              <w:spacing w:before="40" w:after="40"/>
            </w:pPr>
            <w:r/>
            <w:r>
              <w:rPr>
                <w:rFonts w:ascii="Calibri" w:hAnsi="Calibri"/>
                <w:b w:val="0"/>
                <w:i w:val="0"/>
                <w:sz w:val="20"/>
              </w:rPr>
              <w:t>Path, Host, Header, Query</w:t>
            </w:r>
          </w:p>
        </w:tc>
        <w:tc>
          <w:tcPr>
            <w:tcW w:type="dxa" w:w="2592"/>
            <w:shd w:val="clear" w:color="auto" w:fill="FFFFFF"/>
          </w:tcPr>
          <w:p>
            <w:pPr>
              <w:spacing w:before="40" w:after="40"/>
            </w:pPr>
            <w:r/>
            <w:r>
              <w:rPr>
                <w:rFonts w:ascii="Calibri" w:hAnsi="Calibri"/>
                <w:b w:val="0"/>
                <w:i w:val="0"/>
                <w:sz w:val="20"/>
              </w:rPr>
              <w:t>Port-based only</w:t>
            </w:r>
          </w:p>
        </w:tc>
        <w:tc>
          <w:tcPr>
            <w:tcW w:type="dxa" w:w="2592"/>
            <w:shd w:val="clear" w:color="auto" w:fill="FFFFFF"/>
          </w:tcPr>
          <w:p>
            <w:pPr>
              <w:spacing w:before="40" w:after="40"/>
            </w:pPr>
            <w:r/>
            <w:r>
              <w:rPr>
                <w:rFonts w:ascii="Calibri" w:hAnsi="Calibri"/>
                <w:b w:val="0"/>
                <w:i w:val="0"/>
                <w:sz w:val="20"/>
              </w:rPr>
              <w:t>Flow-based</w:t>
            </w:r>
          </w:p>
        </w:tc>
      </w:tr>
      <w:tr>
        <w:tc>
          <w:tcPr>
            <w:tcW w:type="dxa" w:w="2592"/>
            <w:shd w:val="clear" w:color="auto" w:fill="F0F4FF"/>
          </w:tcPr>
          <w:p>
            <w:pPr>
              <w:spacing w:before="40" w:after="40"/>
            </w:pPr>
            <w:r/>
            <w:r>
              <w:rPr>
                <w:rFonts w:ascii="Calibri" w:hAnsi="Calibri"/>
                <w:b w:val="0"/>
                <w:i w:val="0"/>
                <w:sz w:val="20"/>
              </w:rPr>
              <w:t>Latency</w:t>
            </w:r>
          </w:p>
        </w:tc>
        <w:tc>
          <w:tcPr>
            <w:tcW w:type="dxa" w:w="2592"/>
            <w:shd w:val="clear" w:color="auto" w:fill="F0F4FF"/>
          </w:tcPr>
          <w:p>
            <w:pPr>
              <w:spacing w:before="40" w:after="40"/>
            </w:pPr>
            <w:r/>
            <w:r>
              <w:rPr>
                <w:rFonts w:ascii="Calibri" w:hAnsi="Calibri"/>
                <w:b w:val="0"/>
                <w:i w:val="0"/>
                <w:sz w:val="20"/>
              </w:rPr>
              <w:t>Moderate</w:t>
            </w:r>
          </w:p>
        </w:tc>
        <w:tc>
          <w:tcPr>
            <w:tcW w:type="dxa" w:w="2592"/>
            <w:shd w:val="clear" w:color="auto" w:fill="F0F4FF"/>
          </w:tcPr>
          <w:p>
            <w:pPr>
              <w:spacing w:before="40" w:after="40"/>
            </w:pPr>
            <w:r/>
            <w:r>
              <w:rPr>
                <w:rFonts w:ascii="Calibri" w:hAnsi="Calibri"/>
                <w:b w:val="0"/>
                <w:i w:val="0"/>
                <w:sz w:val="20"/>
              </w:rPr>
              <w:t>Ultra-low (microseconds)</w:t>
            </w:r>
          </w:p>
        </w:tc>
        <w:tc>
          <w:tcPr>
            <w:tcW w:type="dxa" w:w="2592"/>
            <w:shd w:val="clear" w:color="auto" w:fill="F0F4FF"/>
          </w:tcPr>
          <w:p>
            <w:pPr>
              <w:spacing w:before="40" w:after="40"/>
            </w:pPr>
            <w:r/>
            <w:r>
              <w:rPr>
                <w:rFonts w:ascii="Calibri" w:hAnsi="Calibri"/>
                <w:b w:val="0"/>
                <w:i w:val="0"/>
                <w:sz w:val="20"/>
              </w:rPr>
              <w:t>Low</w:t>
            </w:r>
          </w:p>
        </w:tc>
      </w:tr>
      <w:tr>
        <w:tc>
          <w:tcPr>
            <w:tcW w:type="dxa" w:w="2592"/>
            <w:shd w:val="clear" w:color="auto" w:fill="FFFFFF"/>
          </w:tcPr>
          <w:p>
            <w:pPr>
              <w:spacing w:before="40" w:after="40"/>
            </w:pPr>
            <w:r/>
            <w:r>
              <w:rPr>
                <w:rFonts w:ascii="Calibri" w:hAnsi="Calibri"/>
                <w:b w:val="0"/>
                <w:i w:val="0"/>
                <w:sz w:val="20"/>
              </w:rPr>
              <w:t>Source IP</w:t>
            </w:r>
          </w:p>
        </w:tc>
        <w:tc>
          <w:tcPr>
            <w:tcW w:type="dxa" w:w="2592"/>
            <w:shd w:val="clear" w:color="auto" w:fill="FFFFFF"/>
          </w:tcPr>
          <w:p>
            <w:pPr>
              <w:spacing w:before="40" w:after="40"/>
            </w:pPr>
            <w:r/>
            <w:r>
              <w:rPr>
                <w:rFonts w:ascii="Calibri" w:hAnsi="Calibri"/>
                <w:b w:val="0"/>
                <w:i w:val="0"/>
                <w:sz w:val="20"/>
              </w:rPr>
              <w:t>Not preserved (use X-Forwarded-For)</w:t>
            </w:r>
          </w:p>
        </w:tc>
        <w:tc>
          <w:tcPr>
            <w:tcW w:type="dxa" w:w="2592"/>
            <w:shd w:val="clear" w:color="auto" w:fill="FFFFFF"/>
          </w:tcPr>
          <w:p>
            <w:pPr>
              <w:spacing w:before="40" w:after="40"/>
            </w:pPr>
            <w:r/>
            <w:r>
              <w:rPr>
                <w:rFonts w:ascii="Calibri" w:hAnsi="Calibri"/>
                <w:b w:val="0"/>
                <w:i w:val="0"/>
                <w:sz w:val="20"/>
              </w:rPr>
              <w:t>Preserved natively</w:t>
            </w:r>
          </w:p>
        </w:tc>
        <w:tc>
          <w:tcPr>
            <w:tcW w:type="dxa" w:w="2592"/>
            <w:shd w:val="clear" w:color="auto" w:fill="FFFFFF"/>
          </w:tcPr>
          <w:p>
            <w:pPr>
              <w:spacing w:before="40" w:after="40"/>
            </w:pPr>
            <w:r/>
            <w:r>
              <w:rPr>
                <w:rFonts w:ascii="Calibri" w:hAnsi="Calibri"/>
                <w:b w:val="0"/>
                <w:i w:val="0"/>
                <w:sz w:val="20"/>
              </w:rPr>
              <w:t>Preserved</w:t>
            </w:r>
          </w:p>
        </w:tc>
      </w:tr>
      <w:tr>
        <w:tc>
          <w:tcPr>
            <w:tcW w:type="dxa" w:w="2592"/>
            <w:shd w:val="clear" w:color="auto" w:fill="F0F4FF"/>
          </w:tcPr>
          <w:p>
            <w:pPr>
              <w:spacing w:before="40" w:after="40"/>
            </w:pPr>
            <w:r/>
            <w:r>
              <w:rPr>
                <w:rFonts w:ascii="Calibri" w:hAnsi="Calibri"/>
                <w:b w:val="0"/>
                <w:i w:val="0"/>
                <w:sz w:val="20"/>
              </w:rPr>
              <w:t>Security Groups</w:t>
            </w:r>
          </w:p>
        </w:tc>
        <w:tc>
          <w:tcPr>
            <w:tcW w:type="dxa" w:w="2592"/>
            <w:shd w:val="clear" w:color="auto" w:fill="F0F4FF"/>
          </w:tcPr>
          <w:p>
            <w:pPr>
              <w:spacing w:before="40" w:after="40"/>
            </w:pPr>
            <w:r/>
            <w:r>
              <w:rPr>
                <w:rFonts w:ascii="Calibri" w:hAnsi="Calibri"/>
                <w:b w:val="0"/>
                <w:i w:val="0"/>
                <w:sz w:val="20"/>
              </w:rPr>
              <w:t>Yes (on ALB)</w:t>
            </w:r>
          </w:p>
        </w:tc>
        <w:tc>
          <w:tcPr>
            <w:tcW w:type="dxa" w:w="2592"/>
            <w:shd w:val="clear" w:color="auto" w:fill="F0F4FF"/>
          </w:tcPr>
          <w:p>
            <w:pPr>
              <w:spacing w:before="40" w:after="40"/>
            </w:pPr>
            <w:r/>
            <w:r>
              <w:rPr>
                <w:rFonts w:ascii="Calibri" w:hAnsi="Calibri"/>
                <w:b w:val="0"/>
                <w:i w:val="0"/>
                <w:sz w:val="20"/>
              </w:rPr>
              <w:t>No (on backend EC2 only)</w:t>
            </w:r>
          </w:p>
        </w:tc>
        <w:tc>
          <w:tcPr>
            <w:tcW w:type="dxa" w:w="2592"/>
            <w:shd w:val="clear" w:color="auto" w:fill="F0F4FF"/>
          </w:tcPr>
          <w:p>
            <w:pPr>
              <w:spacing w:before="40" w:after="40"/>
            </w:pPr>
            <w:r/>
            <w:r>
              <w:rPr>
                <w:rFonts w:ascii="Calibri" w:hAnsi="Calibri"/>
                <w:b w:val="0"/>
                <w:i w:val="0"/>
                <w:sz w:val="20"/>
              </w:rPr>
              <w:t>No</w:t>
            </w:r>
          </w:p>
        </w:tc>
      </w:tr>
      <w:tr>
        <w:tc>
          <w:tcPr>
            <w:tcW w:type="dxa" w:w="2592"/>
            <w:shd w:val="clear" w:color="auto" w:fill="FFFFFF"/>
          </w:tcPr>
          <w:p>
            <w:pPr>
              <w:spacing w:before="40" w:after="40"/>
            </w:pPr>
            <w:r/>
            <w:r>
              <w:rPr>
                <w:rFonts w:ascii="Calibri" w:hAnsi="Calibri"/>
                <w:b w:val="0"/>
                <w:i w:val="0"/>
                <w:sz w:val="20"/>
              </w:rPr>
              <w:t>SSL Termination</w:t>
            </w:r>
          </w:p>
        </w:tc>
        <w:tc>
          <w:tcPr>
            <w:tcW w:type="dxa" w:w="2592"/>
            <w:shd w:val="clear" w:color="auto" w:fill="FFFFFF"/>
          </w:tcPr>
          <w:p>
            <w:pPr>
              <w:spacing w:before="40" w:after="40"/>
            </w:pPr>
            <w:r/>
            <w:r>
              <w:rPr>
                <w:rFonts w:ascii="Calibri" w:hAnsi="Calibri"/>
                <w:b w:val="0"/>
                <w:i w:val="0"/>
                <w:sz w:val="20"/>
              </w:rPr>
              <w:t>Yes</w:t>
            </w:r>
          </w:p>
        </w:tc>
        <w:tc>
          <w:tcPr>
            <w:tcW w:type="dxa" w:w="2592"/>
            <w:shd w:val="clear" w:color="auto" w:fill="FFFFFF"/>
          </w:tcPr>
          <w:p>
            <w:pPr>
              <w:spacing w:before="40" w:after="40"/>
            </w:pPr>
            <w:r/>
            <w:r>
              <w:rPr>
                <w:rFonts w:ascii="Calibri" w:hAnsi="Calibri"/>
                <w:b w:val="0"/>
                <w:i w:val="0"/>
                <w:sz w:val="20"/>
              </w:rPr>
              <w:t>Yes (TLS passthrough too)</w:t>
            </w:r>
          </w:p>
        </w:tc>
        <w:tc>
          <w:tcPr>
            <w:tcW w:type="dxa" w:w="2592"/>
            <w:shd w:val="clear" w:color="auto" w:fill="FFFFFF"/>
          </w:tcPr>
          <w:p>
            <w:pPr>
              <w:spacing w:before="40" w:after="40"/>
            </w:pPr>
            <w:r/>
            <w:r>
              <w:rPr>
                <w:rFonts w:ascii="Calibri" w:hAnsi="Calibri"/>
                <w:b w:val="0"/>
                <w:i w:val="0"/>
                <w:sz w:val="20"/>
              </w:rPr>
              <w:t>No</w:t>
            </w:r>
          </w:p>
        </w:tc>
      </w:tr>
      <w:tr>
        <w:tc>
          <w:tcPr>
            <w:tcW w:type="dxa" w:w="2592"/>
            <w:shd w:val="clear" w:color="auto" w:fill="F0F4FF"/>
          </w:tcPr>
          <w:p>
            <w:pPr>
              <w:spacing w:before="40" w:after="40"/>
            </w:pPr>
            <w:r/>
            <w:r>
              <w:rPr>
                <w:rFonts w:ascii="Calibri" w:hAnsi="Calibri"/>
                <w:b w:val="0"/>
                <w:i w:val="0"/>
                <w:sz w:val="20"/>
              </w:rPr>
              <w:t>Use Case</w:t>
            </w:r>
          </w:p>
        </w:tc>
        <w:tc>
          <w:tcPr>
            <w:tcW w:type="dxa" w:w="2592"/>
            <w:shd w:val="clear" w:color="auto" w:fill="F0F4FF"/>
          </w:tcPr>
          <w:p>
            <w:pPr>
              <w:spacing w:before="40" w:after="40"/>
            </w:pPr>
            <w:r/>
            <w:r>
              <w:rPr>
                <w:rFonts w:ascii="Calibri" w:hAnsi="Calibri"/>
                <w:b w:val="0"/>
                <w:i w:val="0"/>
                <w:sz w:val="20"/>
              </w:rPr>
              <w:t>Web apps, APIs, microservices</w:t>
            </w:r>
          </w:p>
        </w:tc>
        <w:tc>
          <w:tcPr>
            <w:tcW w:type="dxa" w:w="2592"/>
            <w:shd w:val="clear" w:color="auto" w:fill="F0F4FF"/>
          </w:tcPr>
          <w:p>
            <w:pPr>
              <w:spacing w:before="40" w:after="40"/>
            </w:pPr>
            <w:r/>
            <w:r>
              <w:rPr>
                <w:rFonts w:ascii="Calibri" w:hAnsi="Calibri"/>
                <w:b w:val="0"/>
                <w:i w:val="0"/>
                <w:sz w:val="20"/>
              </w:rPr>
              <w:t>Banking, gaming, IoT, TCP apps</w:t>
            </w:r>
          </w:p>
        </w:tc>
        <w:tc>
          <w:tcPr>
            <w:tcW w:type="dxa" w:w="2592"/>
            <w:shd w:val="clear" w:color="auto" w:fill="F0F4FF"/>
          </w:tcPr>
          <w:p>
            <w:pPr>
              <w:spacing w:before="40" w:after="40"/>
            </w:pPr>
            <w:r/>
            <w:r>
              <w:rPr>
                <w:rFonts w:ascii="Calibri" w:hAnsi="Calibri"/>
                <w:b w:val="0"/>
                <w:i w:val="0"/>
                <w:sz w:val="20"/>
              </w:rPr>
              <w:t>Firewall, IDS/IPS appliances</w:t>
            </w:r>
          </w:p>
        </w:tc>
      </w:tr>
      <w:tr>
        <w:tc>
          <w:tcPr>
            <w:tcW w:type="dxa" w:w="2592"/>
            <w:shd w:val="clear" w:color="auto" w:fill="FFFFFF"/>
          </w:tcPr>
          <w:p>
            <w:pPr>
              <w:spacing w:before="40" w:after="40"/>
            </w:pPr>
            <w:r/>
            <w:r>
              <w:rPr>
                <w:rFonts w:ascii="Calibri" w:hAnsi="Calibri"/>
                <w:b w:val="0"/>
                <w:i w:val="0"/>
                <w:sz w:val="20"/>
              </w:rPr>
              <w:t>Health Checks</w:t>
            </w:r>
          </w:p>
        </w:tc>
        <w:tc>
          <w:tcPr>
            <w:tcW w:type="dxa" w:w="2592"/>
            <w:shd w:val="clear" w:color="auto" w:fill="FFFFFF"/>
          </w:tcPr>
          <w:p>
            <w:pPr>
              <w:spacing w:before="40" w:after="40"/>
            </w:pPr>
            <w:r/>
            <w:r>
              <w:rPr>
                <w:rFonts w:ascii="Calibri" w:hAnsi="Calibri"/>
                <w:b w:val="0"/>
                <w:i w:val="0"/>
                <w:sz w:val="20"/>
              </w:rPr>
              <w:t>HTTP/HTTPS</w:t>
            </w:r>
          </w:p>
        </w:tc>
        <w:tc>
          <w:tcPr>
            <w:tcW w:type="dxa" w:w="2592"/>
            <w:shd w:val="clear" w:color="auto" w:fill="FFFFFF"/>
          </w:tcPr>
          <w:p>
            <w:pPr>
              <w:spacing w:before="40" w:after="40"/>
            </w:pPr>
            <w:r/>
            <w:r>
              <w:rPr>
                <w:rFonts w:ascii="Calibri" w:hAnsi="Calibri"/>
                <w:b w:val="0"/>
                <w:i w:val="0"/>
                <w:sz w:val="20"/>
              </w:rPr>
              <w:t>TCP/HTTP/HTTPS</w:t>
            </w:r>
          </w:p>
        </w:tc>
        <w:tc>
          <w:tcPr>
            <w:tcW w:type="dxa" w:w="2592"/>
            <w:shd w:val="clear" w:color="auto" w:fill="FFFFFF"/>
          </w:tcPr>
          <w:p>
            <w:pPr>
              <w:spacing w:before="40" w:after="40"/>
            </w:pPr>
            <w:r/>
            <w:r>
              <w:rPr>
                <w:rFonts w:ascii="Calibri" w:hAnsi="Calibri"/>
                <w:b w:val="0"/>
                <w:i w:val="0"/>
                <w:sz w:val="20"/>
              </w:rPr>
              <w:t>TCP/HTTP/HTTPS</w:t>
            </w:r>
          </w:p>
        </w:tc>
      </w:tr>
      <w:tr>
        <w:tc>
          <w:tcPr>
            <w:tcW w:type="dxa" w:w="2592"/>
            <w:shd w:val="clear" w:color="auto" w:fill="F0F4FF"/>
          </w:tcPr>
          <w:p>
            <w:pPr>
              <w:spacing w:before="40" w:after="40"/>
            </w:pPr>
            <w:r/>
            <w:r>
              <w:rPr>
                <w:rFonts w:ascii="Calibri" w:hAnsi="Calibri"/>
                <w:b w:val="0"/>
                <w:i w:val="0"/>
                <w:sz w:val="20"/>
              </w:rPr>
              <w:t>Fixed IP</w:t>
            </w:r>
          </w:p>
        </w:tc>
        <w:tc>
          <w:tcPr>
            <w:tcW w:type="dxa" w:w="2592"/>
            <w:shd w:val="clear" w:color="auto" w:fill="F0F4FF"/>
          </w:tcPr>
          <w:p>
            <w:pPr>
              <w:spacing w:before="40" w:after="40"/>
            </w:pPr>
            <w:r/>
            <w:r>
              <w:rPr>
                <w:rFonts w:ascii="Calibri" w:hAnsi="Calibri"/>
                <w:b w:val="0"/>
                <w:i w:val="0"/>
                <w:sz w:val="20"/>
              </w:rPr>
              <w:t>No (DNS only)</w:t>
            </w:r>
          </w:p>
        </w:tc>
        <w:tc>
          <w:tcPr>
            <w:tcW w:type="dxa" w:w="2592"/>
            <w:shd w:val="clear" w:color="auto" w:fill="F0F4FF"/>
          </w:tcPr>
          <w:p>
            <w:pPr>
              <w:spacing w:before="40" w:after="40"/>
            </w:pPr>
            <w:r/>
            <w:r>
              <w:rPr>
                <w:rFonts w:ascii="Calibri" w:hAnsi="Calibri"/>
                <w:b w:val="0"/>
                <w:i w:val="0"/>
                <w:sz w:val="20"/>
              </w:rPr>
              <w:t>Yes (Elastic IP per AZ)</w:t>
            </w:r>
          </w:p>
        </w:tc>
        <w:tc>
          <w:tcPr>
            <w:tcW w:type="dxa" w:w="2592"/>
            <w:shd w:val="clear" w:color="auto" w:fill="F0F4FF"/>
          </w:tcPr>
          <w:p>
            <w:pPr>
              <w:spacing w:before="40" w:after="40"/>
            </w:pPr>
            <w:r/>
            <w:r>
              <w:rPr>
                <w:rFonts w:ascii="Calibri" w:hAnsi="Calibri"/>
                <w:b w:val="0"/>
                <w:i w:val="0"/>
                <w:sz w:val="20"/>
              </w:rPr>
              <w:t>Yes</w:t>
            </w:r>
          </w:p>
        </w:tc>
      </w:tr>
    </w:tbl>
    <w:p>
      <w:pPr>
        <w:spacing w:before="0" w:after="40"/>
      </w:pPr>
    </w:p>
    <w:p>
      <w:pPr>
        <w:spacing w:before="160" w:after="60"/>
      </w:pPr>
      <w:r>
        <w:rPr>
          <w:rFonts w:ascii="Calibri" w:hAnsi="Calibri"/>
          <w:b/>
          <w:i w:val="0"/>
          <w:color w:val="0F3460"/>
          <w:sz w:val="24"/>
        </w:rPr>
        <w:t>Application Load Balancer (ALB) — Layer 7 Deep Dive</w:t>
      </w:r>
    </w:p>
    <w:p>
      <w:pPr>
        <w:spacing w:before="0" w:after="100"/>
      </w:pPr>
      <w:r>
        <w:rPr>
          <w:rFonts w:ascii="Calibri" w:hAnsi="Calibri"/>
          <w:b w:val="0"/>
          <w:i w:val="0"/>
          <w:sz w:val="22"/>
        </w:rPr>
        <w:t xml:space="preserve">ALB is the most feature-rich load balancer. It reads the actual </w:t>
      </w:r>
      <w:r>
        <w:rPr>
          <w:rFonts w:ascii="Calibri" w:hAnsi="Calibri"/>
          <w:b/>
          <w:i w:val="0"/>
          <w:color w:val="0F3460"/>
          <w:sz w:val="22"/>
        </w:rPr>
        <w:t>content</w:t>
      </w:r>
      <w:r>
        <w:rPr>
          <w:rFonts w:ascii="Calibri" w:hAnsi="Calibri"/>
          <w:b w:val="0"/>
          <w:i w:val="0"/>
          <w:sz w:val="22"/>
        </w:rPr>
        <w:t xml:space="preserve"> of HTTP requests and can make intelligent routing decisions based on URL path, hostname, HTTP headers, query strings, and even the source IP.</w:t>
      </w:r>
    </w:p>
    <w:p>
      <w:pPr>
        <w:pStyle w:val="ListBullet"/>
        <w:spacing w:before="20" w:after="40"/>
        <w:ind w:left="360"/>
      </w:pPr>
      <w:r>
        <w:rPr>
          <w:rFonts w:ascii="Calibri" w:hAnsi="Calibri"/>
          <w:b w:val="0"/>
          <w:i w:val="0"/>
          <w:sz w:val="22"/>
        </w:rPr>
      </w:r>
      <w:r>
        <w:rPr>
          <w:rFonts w:ascii="Calibri" w:hAnsi="Calibri"/>
          <w:b/>
          <w:i w:val="0"/>
          <w:color w:val="0F3460"/>
          <w:sz w:val="22"/>
        </w:rPr>
        <w:t>Path-based routing</w:t>
      </w:r>
      <w:r>
        <w:rPr>
          <w:rFonts w:ascii="Calibri" w:hAnsi="Calibri"/>
          <w:b w:val="0"/>
          <w:i w:val="0"/>
          <w:sz w:val="22"/>
        </w:rPr>
        <w:t xml:space="preserve"> — </w:t>
      </w:r>
      <w:r>
        <w:rPr>
          <w:rFonts w:ascii="Courier New" w:hAnsi="Courier New"/>
          <w:b w:val="0"/>
          <w:i w:val="0"/>
          <w:color w:val="C0392B"/>
          <w:sz w:val="20"/>
        </w:rPr>
        <w:t>/api/*</w:t>
      </w:r>
      <w:r>
        <w:rPr>
          <w:rFonts w:ascii="Calibri" w:hAnsi="Calibri"/>
          <w:b w:val="0"/>
          <w:i w:val="0"/>
          <w:sz w:val="22"/>
        </w:rPr>
        <w:t xml:space="preserve"> → API servers, </w:t>
      </w:r>
      <w:r>
        <w:rPr>
          <w:rFonts w:ascii="Courier New" w:hAnsi="Courier New"/>
          <w:b w:val="0"/>
          <w:i w:val="0"/>
          <w:color w:val="C0392B"/>
          <w:sz w:val="20"/>
        </w:rPr>
        <w:t>/images/*</w:t>
      </w:r>
      <w:r>
        <w:rPr>
          <w:rFonts w:ascii="Calibri" w:hAnsi="Calibri"/>
          <w:b w:val="0"/>
          <w:i w:val="0"/>
          <w:sz w:val="22"/>
        </w:rPr>
        <w:t xml:space="preserve"> → media servers</w:t>
      </w:r>
    </w:p>
    <w:p>
      <w:pPr>
        <w:pStyle w:val="ListBullet"/>
        <w:spacing w:before="20" w:after="40"/>
        <w:ind w:left="360"/>
      </w:pPr>
      <w:r>
        <w:rPr>
          <w:rFonts w:ascii="Calibri" w:hAnsi="Calibri"/>
          <w:b w:val="0"/>
          <w:i w:val="0"/>
          <w:sz w:val="22"/>
        </w:rPr>
      </w:r>
      <w:r>
        <w:rPr>
          <w:rFonts w:ascii="Calibri" w:hAnsi="Calibri"/>
          <w:b/>
          <w:i w:val="0"/>
          <w:color w:val="0F3460"/>
          <w:sz w:val="22"/>
        </w:rPr>
        <w:t>Host-based routing</w:t>
      </w:r>
      <w:r>
        <w:rPr>
          <w:rFonts w:ascii="Calibri" w:hAnsi="Calibri"/>
          <w:b w:val="0"/>
          <w:i w:val="0"/>
          <w:sz w:val="22"/>
        </w:rPr>
        <w:t xml:space="preserve"> — </w:t>
      </w:r>
      <w:r>
        <w:rPr>
          <w:rFonts w:ascii="Courier New" w:hAnsi="Courier New"/>
          <w:b w:val="0"/>
          <w:i w:val="0"/>
          <w:color w:val="C0392B"/>
          <w:sz w:val="20"/>
        </w:rPr>
        <w:t>app.example.com</w:t>
      </w:r>
      <w:r>
        <w:rPr>
          <w:rFonts w:ascii="Calibri" w:hAnsi="Calibri"/>
          <w:b w:val="0"/>
          <w:i w:val="0"/>
          <w:sz w:val="22"/>
        </w:rPr>
        <w:t xml:space="preserve"> → App cluster, </w:t>
      </w:r>
      <w:r>
        <w:rPr>
          <w:rFonts w:ascii="Courier New" w:hAnsi="Courier New"/>
          <w:b w:val="0"/>
          <w:i w:val="0"/>
          <w:color w:val="C0392B"/>
          <w:sz w:val="20"/>
        </w:rPr>
        <w:t>admin.example.com</w:t>
      </w:r>
      <w:r>
        <w:rPr>
          <w:rFonts w:ascii="Calibri" w:hAnsi="Calibri"/>
          <w:b w:val="0"/>
          <w:i w:val="0"/>
          <w:sz w:val="22"/>
        </w:rPr>
        <w:t xml:space="preserve"> → Admin cluster</w:t>
      </w:r>
    </w:p>
    <w:p>
      <w:pPr>
        <w:pStyle w:val="ListBullet"/>
        <w:spacing w:before="20" w:after="40"/>
        <w:ind w:left="360"/>
      </w:pPr>
      <w:r>
        <w:rPr>
          <w:rFonts w:ascii="Calibri" w:hAnsi="Calibri"/>
          <w:b w:val="0"/>
          <w:i w:val="0"/>
          <w:sz w:val="22"/>
        </w:rPr>
      </w:r>
      <w:r>
        <w:rPr>
          <w:rFonts w:ascii="Calibri" w:hAnsi="Calibri"/>
          <w:b/>
          <w:i w:val="0"/>
          <w:color w:val="0F3460"/>
          <w:sz w:val="22"/>
        </w:rPr>
        <w:t>Sticky sessions</w:t>
      </w:r>
      <w:r>
        <w:rPr>
          <w:rFonts w:ascii="Calibri" w:hAnsi="Calibri"/>
          <w:b w:val="0"/>
          <w:i w:val="0"/>
          <w:sz w:val="22"/>
        </w:rPr>
        <w:t xml:space="preserve"> — bind a user session to a specific backend instance</w:t>
      </w:r>
    </w:p>
    <w:p>
      <w:pPr>
        <w:pStyle w:val="ListBullet"/>
        <w:spacing w:before="20" w:after="40"/>
        <w:ind w:left="360"/>
      </w:pPr>
      <w:r>
        <w:rPr>
          <w:rFonts w:ascii="Calibri" w:hAnsi="Calibri"/>
          <w:b w:val="0"/>
          <w:i w:val="0"/>
          <w:sz w:val="22"/>
        </w:rPr>
      </w:r>
      <w:r>
        <w:rPr>
          <w:rFonts w:ascii="Calibri" w:hAnsi="Calibri"/>
          <w:b/>
          <w:i w:val="0"/>
          <w:color w:val="0F3460"/>
          <w:sz w:val="22"/>
        </w:rPr>
        <w:t>WAF integration</w:t>
      </w:r>
      <w:r>
        <w:rPr>
          <w:rFonts w:ascii="Calibri" w:hAnsi="Calibri"/>
          <w:b w:val="0"/>
          <w:i w:val="0"/>
          <w:sz w:val="22"/>
        </w:rPr>
        <w:t xml:space="preserve"> — attach AWS Web Application Firewall to block attacks at the LB</w:t>
      </w:r>
    </w:p>
    <w:p>
      <w:pPr>
        <w:pStyle w:val="ListBullet"/>
        <w:spacing w:before="20" w:after="40"/>
        <w:ind w:left="360"/>
      </w:pPr>
      <w:r>
        <w:rPr>
          <w:rFonts w:ascii="Calibri" w:hAnsi="Calibri"/>
          <w:b w:val="0"/>
          <w:i w:val="0"/>
          <w:sz w:val="22"/>
        </w:rPr>
      </w:r>
      <w:r>
        <w:rPr>
          <w:rFonts w:ascii="Calibri" w:hAnsi="Calibri"/>
          <w:b/>
          <w:i w:val="0"/>
          <w:color w:val="0F3460"/>
          <w:sz w:val="22"/>
        </w:rPr>
        <w:t>Authentication</w:t>
      </w:r>
      <w:r>
        <w:rPr>
          <w:rFonts w:ascii="Calibri" w:hAnsi="Calibri"/>
          <w:b w:val="0"/>
          <w:i w:val="0"/>
          <w:sz w:val="22"/>
        </w:rPr>
        <w:t xml:space="preserve"> — integrate with Cognito or OIDC for login-protected endpoints</w:t>
      </w:r>
    </w:p>
    <w:p>
      <w:pPr>
        <w:spacing w:before="160" w:after="60"/>
      </w:pPr>
      <w:r>
        <w:rPr>
          <w:rFonts w:ascii="Calibri" w:hAnsi="Calibri"/>
          <w:b/>
          <w:i w:val="0"/>
          <w:color w:val="0F3460"/>
          <w:sz w:val="24"/>
        </w:rPr>
        <w:t>Network Load Balancer (NLB) — Layer 4 Deep Dive</w:t>
      </w:r>
    </w:p>
    <w:p>
      <w:pPr>
        <w:spacing w:before="0" w:after="100"/>
      </w:pPr>
      <w:r>
        <w:rPr>
          <w:rFonts w:ascii="Calibri" w:hAnsi="Calibri"/>
          <w:b w:val="0"/>
          <w:i w:val="0"/>
          <w:sz w:val="22"/>
        </w:rPr>
        <w:t xml:space="preserve">NLB operates at the transport layer, dealing only with TCP/UDP packets — not HTTP content. It is designed for </w:t>
      </w:r>
      <w:r>
        <w:rPr>
          <w:rFonts w:ascii="Calibri" w:hAnsi="Calibri"/>
          <w:b/>
          <w:i w:val="0"/>
          <w:color w:val="0F3460"/>
          <w:sz w:val="22"/>
        </w:rPr>
        <w:t>extreme performance</w:t>
      </w:r>
      <w:r>
        <w:rPr>
          <w:rFonts w:ascii="Calibri" w:hAnsi="Calibri"/>
          <w:b w:val="0"/>
          <w:i w:val="0"/>
          <w:sz w:val="22"/>
        </w:rPr>
        <w:t>: millions of requests per second with single-digit millisecond latency. It is the right choice when ALB cannot be used.</w:t>
      </w:r>
    </w:p>
    <w:p>
      <w:pPr>
        <w:pStyle w:val="ListBullet"/>
        <w:spacing w:before="20" w:after="40"/>
        <w:ind w:left="360"/>
      </w:pPr>
      <w:r>
        <w:rPr>
          <w:rFonts w:ascii="Calibri" w:hAnsi="Calibri"/>
          <w:b w:val="0"/>
          <w:i w:val="0"/>
          <w:sz w:val="22"/>
        </w:rPr>
      </w:r>
      <w:r>
        <w:rPr>
          <w:rFonts w:ascii="Calibri" w:hAnsi="Calibri"/>
          <w:b/>
          <w:i w:val="0"/>
          <w:color w:val="0F3460"/>
          <w:sz w:val="22"/>
        </w:rPr>
        <w:t>Source IP preservation</w:t>
      </w:r>
      <w:r>
        <w:rPr>
          <w:rFonts w:ascii="Calibri" w:hAnsi="Calibri"/>
          <w:b w:val="0"/>
          <w:i w:val="0"/>
          <w:sz w:val="22"/>
        </w:rPr>
        <w:t xml:space="preserve"> — backend servers see the real client IP, not the LB IP</w:t>
      </w:r>
    </w:p>
    <w:p>
      <w:pPr>
        <w:pStyle w:val="ListBullet"/>
        <w:spacing w:before="20" w:after="40"/>
        <w:ind w:left="360"/>
      </w:pPr>
      <w:r>
        <w:rPr>
          <w:rFonts w:ascii="Calibri" w:hAnsi="Calibri"/>
          <w:b w:val="0"/>
          <w:i w:val="0"/>
          <w:sz w:val="22"/>
        </w:rPr>
      </w:r>
      <w:r>
        <w:rPr>
          <w:rFonts w:ascii="Calibri" w:hAnsi="Calibri"/>
          <w:b/>
          <w:i w:val="0"/>
          <w:color w:val="0F3460"/>
          <w:sz w:val="22"/>
        </w:rPr>
        <w:t>Static IP</w:t>
      </w:r>
      <w:r>
        <w:rPr>
          <w:rFonts w:ascii="Calibri" w:hAnsi="Calibri"/>
          <w:b w:val="0"/>
          <w:i w:val="0"/>
          <w:sz w:val="22"/>
        </w:rPr>
        <w:t xml:space="preserve"> — each AZ gets a fixed Elastic IP (great for IP whitelisting)</w:t>
      </w:r>
    </w:p>
    <w:p>
      <w:pPr>
        <w:pStyle w:val="ListBullet"/>
        <w:spacing w:before="20" w:after="40"/>
        <w:ind w:left="360"/>
      </w:pPr>
      <w:r>
        <w:rPr>
          <w:rFonts w:ascii="Calibri" w:hAnsi="Calibri"/>
          <w:b w:val="0"/>
          <w:i w:val="0"/>
          <w:sz w:val="22"/>
        </w:rPr>
      </w:r>
      <w:r>
        <w:rPr>
          <w:rFonts w:ascii="Calibri" w:hAnsi="Calibri"/>
          <w:b/>
          <w:i w:val="0"/>
          <w:color w:val="0F3460"/>
          <w:sz w:val="22"/>
        </w:rPr>
        <w:t>TLS passthrough</w:t>
      </w:r>
      <w:r>
        <w:rPr>
          <w:rFonts w:ascii="Calibri" w:hAnsi="Calibri"/>
          <w:b w:val="0"/>
          <w:i w:val="0"/>
          <w:sz w:val="22"/>
        </w:rPr>
        <w:t xml:space="preserve"> — can forward encrypted traffic without decrypting it</w:t>
      </w:r>
    </w:p>
    <w:p>
      <w:pPr>
        <w:pStyle w:val="ListBullet"/>
        <w:spacing w:before="20" w:after="40"/>
        <w:ind w:left="360"/>
      </w:pPr>
      <w:r>
        <w:rPr>
          <w:rFonts w:ascii="Calibri" w:hAnsi="Calibri"/>
          <w:b w:val="0"/>
          <w:i w:val="0"/>
          <w:sz w:val="22"/>
        </w:rPr>
      </w:r>
      <w:r>
        <w:rPr>
          <w:rFonts w:ascii="Calibri" w:hAnsi="Calibri"/>
          <w:b/>
          <w:i w:val="0"/>
          <w:color w:val="0F3460"/>
          <w:sz w:val="22"/>
        </w:rPr>
        <w:t>No security groups on NLB</w:t>
      </w:r>
      <w:r>
        <w:rPr>
          <w:rFonts w:ascii="Calibri" w:hAnsi="Calibri"/>
          <w:b w:val="0"/>
          <w:i w:val="0"/>
          <w:sz w:val="22"/>
        </w:rPr>
        <w:t xml:space="preserve"> — filtering is done at backend EC2 security groups</w:t>
      </w:r>
    </w:p>
    <w:p>
      <w:pPr>
        <w:spacing w:before="160" w:after="60"/>
      </w:pPr>
      <w:r>
        <w:rPr>
          <w:rFonts w:ascii="Calibri" w:hAnsi="Calibri"/>
          <w:b/>
          <w:i w:val="0"/>
          <w:color w:val="0F3460"/>
          <w:sz w:val="24"/>
        </w:rPr>
        <w:t>Gateway Load Balancer (GLB) — Layer 3</w:t>
      </w:r>
    </w:p>
    <w:p>
      <w:pPr>
        <w:spacing w:before="0" w:after="100"/>
      </w:pPr>
      <w:r>
        <w:rPr>
          <w:rFonts w:ascii="Calibri" w:hAnsi="Calibri"/>
          <w:b w:val="0"/>
          <w:i w:val="0"/>
          <w:sz w:val="22"/>
        </w:rPr>
        <w:t>GLB is a specialised load balancer for routing traffic through third-party virtual network appliances such as firewalls, intrusion detection systems, and deep packet inspection tools before it reaches your application. It is used in advanced enterprise security architectures.</w:t>
      </w:r>
    </w:p>
    <w:p>
      <w:pPr>
        <w:spacing w:before="80" w:after="80"/>
        <w:pBdr>
          <w:bottom w:val="single" w:sz="4" w:space="1" w:color="DDDDDD"/>
        </w:pBdr>
      </w:pPr>
    </w:p>
    <w:p>
      <w:pPr>
        <w:spacing w:before="200" w:after="120"/>
        <w:pBdr>
          <w:bottom w:val="single" w:sz="12" w:space="1" w:color="E94560"/>
        </w:pBdr>
      </w:pPr>
      <w:r>
        <w:rPr>
          <w:rFonts w:ascii="Calibri" w:hAnsi="Calibri"/>
          <w:b/>
          <w:i w:val="0"/>
          <w:color w:val="0F3460"/>
          <w:sz w:val="44"/>
        </w:rPr>
        <w:t>3. Task — NLB Implementation: Real-World Banking TCP Gateway</w:t>
      </w:r>
    </w:p>
    <w:p>
      <w:pPr>
        <w:spacing w:before="0" w:after="120"/>
        <w:shd w:val="clear" w:color="auto" w:fill="533483"/>
        <w:jc w:val="center"/>
      </w:pPr>
      <w:r>
        <w:rPr>
          <w:rFonts w:ascii="Calibri" w:hAnsi="Calibri"/>
          <w:b/>
          <w:i w:val="0"/>
          <w:color w:val="FFFFFF"/>
          <w:sz w:val="22"/>
        </w:rPr>
        <w:t xml:space="preserve">  AWS Network Load Balancer  ·  Real-World Banking TCP Gateway Scenario  </w:t>
      </w:r>
    </w:p>
    <w:p>
      <w:pPr>
        <w:spacing w:before="160" w:after="60"/>
      </w:pPr>
      <w:r>
        <w:rPr>
          <w:rFonts w:ascii="Calibri" w:hAnsi="Calibri"/>
          <w:b/>
          <w:i w:val="0"/>
          <w:color w:val="0F3460"/>
          <w:sz w:val="24"/>
        </w:rPr>
        <w:t>Scenario Overview</w:t>
      </w:r>
    </w:p>
    <w:p>
      <w:pPr>
        <w:spacing w:before="0" w:after="100"/>
      </w:pPr>
      <w:r>
        <w:rPr>
          <w:rFonts w:ascii="Calibri" w:hAnsi="Calibri"/>
          <w:b w:val="0"/>
          <w:i w:val="0"/>
          <w:sz w:val="22"/>
        </w:rPr>
        <w:t xml:space="preserve">ATM machines (clients) connect to the Banking System over </w:t>
      </w:r>
      <w:r>
        <w:rPr>
          <w:rFonts w:ascii="Calibri" w:hAnsi="Calibri"/>
          <w:b/>
          <w:i w:val="0"/>
          <w:color w:val="0F3460"/>
          <w:sz w:val="22"/>
        </w:rPr>
        <w:t>TCP port 9000</w:t>
      </w:r>
      <w:r>
        <w:rPr>
          <w:rFonts w:ascii="Calibri" w:hAnsi="Calibri"/>
          <w:b w:val="0"/>
          <w:i w:val="0"/>
          <w:sz w:val="22"/>
        </w:rPr>
        <w:t>. A Network Load Balancer distributes this raw TCP traffic across banking servers in multiple Availability Zones for high availability, fault tolerance, and ultra-low latency.</w:t>
      </w:r>
    </w:p>
    <w:p>
      <w:pPr>
        <w:spacing w:before="0" w:after="100"/>
      </w:pPr>
      <w:r>
        <w:rPr>
          <w:rFonts w:ascii="Calibri" w:hAnsi="Calibri"/>
          <w:b w:val="0"/>
          <w:i w:val="0"/>
          <w:sz w:val="22"/>
        </w:rPr>
        <w:t xml:space="preserve">This scenario specifically requires </w:t>
      </w:r>
      <w:r>
        <w:rPr>
          <w:rFonts w:ascii="Calibri" w:hAnsi="Calibri"/>
          <w:b/>
          <w:i w:val="0"/>
          <w:color w:val="0F3460"/>
          <w:sz w:val="22"/>
        </w:rPr>
        <w:t>NLB</w:t>
      </w:r>
      <w:r>
        <w:rPr>
          <w:rFonts w:ascii="Calibri" w:hAnsi="Calibri"/>
          <w:b w:val="0"/>
          <w:i w:val="0"/>
          <w:sz w:val="22"/>
        </w:rPr>
        <w:t xml:space="preserve"> because ALB only supports HTTP, HTTPS, WebSocket, and gRPC. Our banking application uses </w:t>
      </w:r>
      <w:r>
        <w:rPr>
          <w:rFonts w:ascii="Calibri" w:hAnsi="Calibri"/>
          <w:b/>
          <w:i w:val="0"/>
          <w:color w:val="0F3460"/>
          <w:sz w:val="22"/>
        </w:rPr>
        <w:t>raw TCP on port 9000</w:t>
      </w:r>
      <w:r>
        <w:rPr>
          <w:rFonts w:ascii="Calibri" w:hAnsi="Calibri"/>
          <w:b w:val="0"/>
          <w:i w:val="0"/>
          <w:sz w:val="22"/>
        </w:rPr>
        <w:t xml:space="preserve"> — a protocol ALB cannot handle. NLB operates at Layer 4 (Transport Layer) and natively supports TCP, UDP, and TLS.</w:t>
      </w:r>
    </w:p>
    <w:p>
      <w:pPr>
        <w:spacing w:before="160" w:after="60"/>
      </w:pPr>
      <w:r>
        <w:rPr>
          <w:rFonts w:ascii="Calibri" w:hAnsi="Calibri"/>
          <w:b/>
          <w:i w:val="0"/>
          <w:color w:val="0F3460"/>
          <w:sz w:val="24"/>
        </w:rPr>
        <w:t>Why ALB Cannot Be Used Here</w:t>
      </w:r>
    </w:p>
    <w:tbl>
      <w:tblPr>
        <w:tblStyle w:val="TableGrid"/>
        <w:tblW w:type="auto" w:w="0"/>
        <w:jc w:val="left"/>
        <w:tblLook w:firstColumn="1" w:firstRow="1" w:lastColumn="0" w:lastRow="0" w:noHBand="0" w:noVBand="1" w:val="04A0"/>
      </w:tblPr>
      <w:tblGrid>
        <w:gridCol w:w="3249"/>
        <w:gridCol w:w="3249"/>
        <w:gridCol w:w="3249"/>
      </w:tblGrid>
      <w:tr>
        <w:tc>
          <w:tcPr>
            <w:tcW w:type="dxa" w:w="2592"/>
            <w:shd w:val="clear" w:color="auto" w:fill="0F3460"/>
            <w:vAlign w:val="center"/>
          </w:tcPr>
          <w:p>
            <w:pPr>
              <w:spacing w:before="40" w:after="40"/>
            </w:pPr>
            <w:r/>
            <w:r>
              <w:rPr>
                <w:rFonts w:ascii="Calibri" w:hAnsi="Calibri"/>
                <w:b/>
                <w:i w:val="0"/>
                <w:color w:val="FFFFFF"/>
                <w:sz w:val="20"/>
              </w:rPr>
              <w:t>ALB Supports</w:t>
            </w:r>
          </w:p>
        </w:tc>
        <w:tc>
          <w:tcPr>
            <w:tcW w:type="dxa" w:w="3168"/>
            <w:shd w:val="clear" w:color="auto" w:fill="0F3460"/>
            <w:vAlign w:val="center"/>
          </w:tcPr>
          <w:p>
            <w:pPr>
              <w:spacing w:before="40" w:after="40"/>
            </w:pPr>
            <w:r/>
            <w:r>
              <w:rPr>
                <w:rFonts w:ascii="Calibri" w:hAnsi="Calibri"/>
                <w:b/>
                <w:i w:val="0"/>
                <w:color w:val="FFFFFF"/>
                <w:sz w:val="20"/>
              </w:rPr>
              <w:t>Our App Uses</w:t>
            </w:r>
          </w:p>
        </w:tc>
        <w:tc>
          <w:tcPr>
            <w:tcW w:type="dxa" w:w="3600"/>
            <w:shd w:val="clear" w:color="auto" w:fill="0F3460"/>
            <w:vAlign w:val="center"/>
          </w:tcPr>
          <w:p>
            <w:pPr>
              <w:spacing w:before="40" w:after="40"/>
            </w:pPr>
            <w:r/>
            <w:r>
              <w:rPr>
                <w:rFonts w:ascii="Calibri" w:hAnsi="Calibri"/>
                <w:b/>
                <w:i w:val="0"/>
                <w:color w:val="FFFFFF"/>
                <w:sz w:val="20"/>
              </w:rPr>
              <w:t>Result</w:t>
            </w:r>
          </w:p>
        </w:tc>
      </w:tr>
      <w:tr>
        <w:tc>
          <w:tcPr>
            <w:tcW w:type="dxa" w:w="2592"/>
            <w:shd w:val="clear" w:color="auto" w:fill="FFFFFF"/>
          </w:tcPr>
          <w:p>
            <w:pPr>
              <w:spacing w:before="40" w:after="40"/>
            </w:pPr>
            <w:r/>
            <w:r>
              <w:rPr>
                <w:rFonts w:ascii="Calibri" w:hAnsi="Calibri"/>
                <w:b w:val="0"/>
                <w:i w:val="0"/>
                <w:sz w:val="20"/>
              </w:rPr>
              <w:t>HTTP</w:t>
            </w:r>
          </w:p>
        </w:tc>
        <w:tc>
          <w:tcPr>
            <w:tcW w:type="dxa" w:w="3168"/>
            <w:shd w:val="clear" w:color="auto" w:fill="FFFFFF"/>
          </w:tcPr>
          <w:p>
            <w:pPr>
              <w:spacing w:before="40" w:after="40"/>
            </w:pPr>
            <w:r/>
            <w:r>
              <w:rPr>
                <w:rFonts w:ascii="Calibri" w:hAnsi="Calibri"/>
                <w:b w:val="0"/>
                <w:i w:val="0"/>
                <w:sz w:val="20"/>
              </w:rPr>
              <w:t>Raw TCP port 9000</w:t>
            </w:r>
          </w:p>
        </w:tc>
        <w:tc>
          <w:tcPr>
            <w:tcW w:type="dxa" w:w="3600"/>
            <w:shd w:val="clear" w:color="auto" w:fill="FFFFFF"/>
          </w:tcPr>
          <w:p>
            <w:pPr>
              <w:spacing w:before="40" w:after="40"/>
            </w:pPr>
            <w:r/>
            <w:r>
              <w:rPr>
                <w:rFonts w:ascii="Calibri" w:hAnsi="Calibri"/>
                <w:b w:val="0"/>
                <w:i w:val="0"/>
                <w:sz w:val="20"/>
              </w:rPr>
              <w:t>✗ ALB cannot handle raw TCP</w:t>
            </w:r>
          </w:p>
        </w:tc>
      </w:tr>
      <w:tr>
        <w:tc>
          <w:tcPr>
            <w:tcW w:type="dxa" w:w="2592"/>
            <w:shd w:val="clear" w:color="auto" w:fill="F0F4FF"/>
          </w:tcPr>
          <w:p>
            <w:pPr>
              <w:spacing w:before="40" w:after="40"/>
            </w:pPr>
            <w:r/>
            <w:r>
              <w:rPr>
                <w:rFonts w:ascii="Calibri" w:hAnsi="Calibri"/>
                <w:b w:val="0"/>
                <w:i w:val="0"/>
                <w:sz w:val="20"/>
              </w:rPr>
              <w:t>HTTPS</w:t>
            </w:r>
          </w:p>
        </w:tc>
        <w:tc>
          <w:tcPr>
            <w:tcW w:type="dxa" w:w="3168"/>
            <w:shd w:val="clear" w:color="auto" w:fill="F0F4FF"/>
          </w:tcPr>
          <w:p>
            <w:pPr>
              <w:spacing w:before="40" w:after="40"/>
            </w:pPr>
            <w:r/>
            <w:r>
              <w:rPr>
                <w:rFonts w:ascii="Calibri" w:hAnsi="Calibri"/>
                <w:b w:val="0"/>
                <w:i w:val="0"/>
                <w:sz w:val="20"/>
              </w:rPr>
              <w:t>Raw TCP port 9000</w:t>
            </w:r>
          </w:p>
        </w:tc>
        <w:tc>
          <w:tcPr>
            <w:tcW w:type="dxa" w:w="3600"/>
            <w:shd w:val="clear" w:color="auto" w:fill="F0F4FF"/>
          </w:tcPr>
          <w:p>
            <w:pPr>
              <w:spacing w:before="40" w:after="40"/>
            </w:pPr>
            <w:r/>
            <w:r>
              <w:rPr>
                <w:rFonts w:ascii="Calibri" w:hAnsi="Calibri"/>
                <w:b w:val="0"/>
                <w:i w:val="0"/>
                <w:sz w:val="20"/>
              </w:rPr>
              <w:t>✗ Not HTTP traffic</w:t>
            </w:r>
          </w:p>
        </w:tc>
      </w:tr>
      <w:tr>
        <w:tc>
          <w:tcPr>
            <w:tcW w:type="dxa" w:w="2592"/>
            <w:shd w:val="clear" w:color="auto" w:fill="FFFFFF"/>
          </w:tcPr>
          <w:p>
            <w:pPr>
              <w:spacing w:before="40" w:after="40"/>
            </w:pPr>
            <w:r/>
            <w:r>
              <w:rPr>
                <w:rFonts w:ascii="Calibri" w:hAnsi="Calibri"/>
                <w:b w:val="0"/>
                <w:i w:val="0"/>
                <w:sz w:val="20"/>
              </w:rPr>
              <w:t>WebSocket</w:t>
            </w:r>
          </w:p>
        </w:tc>
        <w:tc>
          <w:tcPr>
            <w:tcW w:type="dxa" w:w="3168"/>
            <w:shd w:val="clear" w:color="auto" w:fill="FFFFFF"/>
          </w:tcPr>
          <w:p>
            <w:pPr>
              <w:spacing w:before="40" w:after="40"/>
            </w:pPr>
            <w:r/>
            <w:r>
              <w:rPr>
                <w:rFonts w:ascii="Calibri" w:hAnsi="Calibri"/>
                <w:b w:val="0"/>
                <w:i w:val="0"/>
                <w:sz w:val="20"/>
              </w:rPr>
              <w:t>Raw TCP port 9000</w:t>
            </w:r>
          </w:p>
        </w:tc>
        <w:tc>
          <w:tcPr>
            <w:tcW w:type="dxa" w:w="3600"/>
            <w:shd w:val="clear" w:color="auto" w:fill="FFFFFF"/>
          </w:tcPr>
          <w:p>
            <w:pPr>
              <w:spacing w:before="40" w:after="40"/>
            </w:pPr>
            <w:r/>
            <w:r>
              <w:rPr>
                <w:rFonts w:ascii="Calibri" w:hAnsi="Calibri"/>
                <w:b w:val="0"/>
                <w:i w:val="0"/>
                <w:sz w:val="20"/>
              </w:rPr>
              <w:t>✗ Different protocol</w:t>
            </w:r>
          </w:p>
        </w:tc>
      </w:tr>
      <w:tr>
        <w:tc>
          <w:tcPr>
            <w:tcW w:type="dxa" w:w="2592"/>
            <w:shd w:val="clear" w:color="auto" w:fill="F0F4FF"/>
          </w:tcPr>
          <w:p>
            <w:pPr>
              <w:spacing w:before="40" w:after="40"/>
            </w:pPr>
            <w:r/>
            <w:r>
              <w:rPr>
                <w:rFonts w:ascii="Calibri" w:hAnsi="Calibri"/>
                <w:b w:val="0"/>
                <w:i w:val="0"/>
                <w:sz w:val="20"/>
              </w:rPr>
              <w:t>gRPC</w:t>
            </w:r>
          </w:p>
        </w:tc>
        <w:tc>
          <w:tcPr>
            <w:tcW w:type="dxa" w:w="3168"/>
            <w:shd w:val="clear" w:color="auto" w:fill="F0F4FF"/>
          </w:tcPr>
          <w:p>
            <w:pPr>
              <w:spacing w:before="40" w:after="40"/>
            </w:pPr>
            <w:r/>
            <w:r>
              <w:rPr>
                <w:rFonts w:ascii="Calibri" w:hAnsi="Calibri"/>
                <w:b w:val="0"/>
                <w:i w:val="0"/>
                <w:sz w:val="20"/>
              </w:rPr>
              <w:t>Raw TCP port 9000</w:t>
            </w:r>
          </w:p>
        </w:tc>
        <w:tc>
          <w:tcPr>
            <w:tcW w:type="dxa" w:w="3600"/>
            <w:shd w:val="clear" w:color="auto" w:fill="F0F4FF"/>
          </w:tcPr>
          <w:p>
            <w:pPr>
              <w:spacing w:before="40" w:after="40"/>
            </w:pPr>
            <w:r/>
            <w:r>
              <w:rPr>
                <w:rFonts w:ascii="Calibri" w:hAnsi="Calibri"/>
                <w:b w:val="0"/>
                <w:i w:val="0"/>
                <w:sz w:val="20"/>
              </w:rPr>
              <w:t>✗ gRPC runs over HTTP/2</w:t>
            </w:r>
          </w:p>
        </w:tc>
      </w:tr>
    </w:tbl>
    <w:p>
      <w:pPr>
        <w:spacing w:before="0" w:after="40"/>
      </w:pPr>
    </w:p>
    <w:p>
      <w:pPr>
        <w:spacing w:before="80" w:after="80"/>
        <w:ind w:left="360" w:right="360"/>
        <w:shd w:val="clear" w:color="auto" w:fill="E8F4FD"/>
      </w:pPr>
      <w:r>
        <w:rPr>
          <w:rFonts w:ascii="Calibri" w:hAnsi="Calibri"/>
          <w:b w:val="0"/>
          <w:i w:val="0"/>
          <w:color w:val="0F3460"/>
          <w:sz w:val="20"/>
        </w:rPr>
        <w:t xml:space="preserve">  Therefore: NLB is the only correct choice. It handles raw TCP at Layer 4 without inspecting application-level content.</w:t>
      </w:r>
    </w:p>
    <w:p>
      <w:pPr>
        <w:spacing w:before="160" w:after="60"/>
      </w:pPr>
      <w:r>
        <w:rPr>
          <w:rFonts w:ascii="Calibri" w:hAnsi="Calibri"/>
          <w:b/>
          <w:i w:val="0"/>
          <w:color w:val="0F3460"/>
          <w:sz w:val="24"/>
        </w:rPr>
        <w:t>Full Architecture Diagram</w:t>
      </w:r>
    </w:p>
    <w:p>
      <w:pPr>
        <w:spacing w:before="120" w:after="40"/>
        <w:shd w:val="clear" w:color="auto" w:fill="533483"/>
      </w:pPr>
      <w:r>
        <w:rPr>
          <w:rFonts w:ascii="Calibri" w:hAnsi="Calibri"/>
          <w:b/>
          <w:i w:val="0"/>
          <w:color w:val="FFFFFF"/>
          <w:sz w:val="20"/>
        </w:rPr>
        <w:t xml:space="preserve">  Architecture Diagram — NLB Banking TCP Gateway Architecture</w:t>
      </w:r>
    </w:p>
    <w:p>
      <w:pPr>
        <w:spacing w:before="0" w:after="120"/>
        <w:ind w:left="288" w:right="288"/>
        <w:shd w:val="clear" w:color="auto" w:fill="1A1A2E"/>
      </w:pPr>
      <w:r>
        <w:rPr>
          <w:rFonts w:ascii="Courier New" w:hAnsi="Courier New"/>
          <w:b w:val="0"/>
          <w:i w:val="0"/>
          <w:color w:val="DCDCDC"/>
          <w:sz w:val="18"/>
        </w:rPr>
        <w:t xml:space="preserve">                        ATM Simulator (Client)</w:t>
        <w:br/>
        <w:t xml:space="preserve">                        EC2 Instance: 10.0.2.132</w:t>
        <w:br/>
        <w:t xml:space="preserve">                               |</w:t>
        <w:br/>
        <w:t xml:space="preserve">                           Internet</w:t>
        <w:br/>
        <w:t xml:space="preserve">                               |</w:t>
        <w:br/>
        <w:t xml:space="preserve">  ┌────────────── AWS Cloud (ap-south-1) ──────────────────┐</w:t>
        <w:br/>
        <w:t xml:space="preserve">  │            Banking-VPC: 10.0.0.0/16                    │</w:t>
        <w:br/>
        <w:t xml:space="preserve">  │                         |                              │</w:t>
        <w:br/>
        <w:t xml:space="preserve">  │         ┌───────────────▼────────────────┐             │</w:t>
        <w:br/>
        <w:t xml:space="preserve">  │         │    NETWORK LOAD BALANCER (NLB)  │             │</w:t>
        <w:br/>
        <w:t xml:space="preserve">  │         │           TCP : 9000            │             │</w:t>
        <w:br/>
        <w:t xml:space="preserve">  │         │  DNS: banking-nlb-xxxx.elb...   │             │</w:t>
        <w:br/>
        <w:t xml:space="preserve">  │         └──────────┬────────────┬─────────┘             │</w:t>
        <w:br/>
        <w:t xml:space="preserve">  │                    │            │                        │</w:t>
        <w:br/>
        <w:t xml:space="preserve">  │   AZ A (ap-south-1a)           AZ B (ap-south-1b)       │</w:t>
        <w:br/>
        <w:t xml:space="preserve">  │   Public-Subnet-A              Public-Subnet-B           │</w:t>
        <w:br/>
        <w:t xml:space="preserve">  │   10.0.1.0/24                  10.0.2.0/24              │</w:t>
        <w:br/>
        <w:t xml:space="preserve">  │         │                            │                  │</w:t>
        <w:br/>
        <w:t xml:space="preserve">  │  ┌──────▼────────┐         ┌─────────▼──────┐          │</w:t>
        <w:br/>
        <w:t xml:space="preserve">  │  │ banking-core-1│         │ banking-core-2  │          │</w:t>
        <w:br/>
        <w:t xml:space="preserve">  │  │  10.0.1.101   │         │  10.0.2.102     │          │</w:t>
        <w:br/>
        <w:t xml:space="preserve">  │  │ TCP Server    │         │ TCP Server      │          │</w:t>
        <w:br/>
        <w:t xml:space="preserve">  │  │ banking-       │         │ banking-        │          │</w:t>
        <w:br/>
        <w:t xml:space="preserve">  │  │  backend-sg   │         │  backend-sg     │          │</w:t>
        <w:br/>
        <w:t xml:space="preserve">  │  └───────────────┘         └────────────────┘          │</w:t>
        <w:br/>
        <w:t xml:space="preserve">  │                                                         │</w:t>
        <w:br/>
        <w:t xml:space="preserve">  │   Internet Gateway: Banking-IGW                         │</w:t>
        <w:br/>
        <w:t xml:space="preserve">  └─────────────────────────────────────────────────────────┘</w:t>
      </w:r>
    </w:p>
    <w:p>
      <w:pPr>
        <w:spacing w:before="160" w:after="60"/>
      </w:pPr>
      <w:r>
        <w:rPr>
          <w:rFonts w:ascii="Calibri" w:hAnsi="Calibri"/>
          <w:b/>
          <w:i w:val="0"/>
          <w:color w:val="0F3460"/>
          <w:sz w:val="24"/>
        </w:rPr>
        <w:t>Infrastructure Details</w:t>
      </w:r>
    </w:p>
    <w:tbl>
      <w:tblPr>
        <w:tblStyle w:val="TableGrid"/>
        <w:tblW w:type="auto" w:w="0"/>
        <w:jc w:val="left"/>
        <w:tblLook w:firstColumn="1" w:firstRow="1" w:lastColumn="0" w:lastRow="0" w:noHBand="0" w:noVBand="1" w:val="04A0"/>
      </w:tblPr>
      <w:tblGrid>
        <w:gridCol w:w="4873"/>
        <w:gridCol w:w="4873"/>
      </w:tblGrid>
      <w:tr>
        <w:tc>
          <w:tcPr>
            <w:tcW w:type="dxa" w:w="2880"/>
            <w:shd w:val="clear" w:color="auto" w:fill="0F3460"/>
            <w:vAlign w:val="center"/>
          </w:tcPr>
          <w:p>
            <w:pPr>
              <w:spacing w:before="40" w:after="40"/>
            </w:pPr>
            <w:r/>
            <w:r>
              <w:rPr>
                <w:rFonts w:ascii="Calibri" w:hAnsi="Calibri"/>
                <w:b/>
                <w:i w:val="0"/>
                <w:color w:val="FFFFFF"/>
                <w:sz w:val="20"/>
              </w:rPr>
              <w:t>Component</w:t>
            </w:r>
          </w:p>
        </w:tc>
        <w:tc>
          <w:tcPr>
            <w:tcW w:type="dxa" w:w="6480"/>
            <w:shd w:val="clear" w:color="auto" w:fill="0F3460"/>
            <w:vAlign w:val="center"/>
          </w:tcPr>
          <w:p>
            <w:pPr>
              <w:spacing w:before="40" w:after="40"/>
            </w:pPr>
            <w:r/>
            <w:r>
              <w:rPr>
                <w:rFonts w:ascii="Calibri" w:hAnsi="Calibri"/>
                <w:b/>
                <w:i w:val="0"/>
                <w:color w:val="FFFFFF"/>
                <w:sz w:val="20"/>
              </w:rPr>
              <w:t>Name / Value</w:t>
            </w:r>
          </w:p>
        </w:tc>
      </w:tr>
      <w:tr>
        <w:tc>
          <w:tcPr>
            <w:tcW w:type="dxa" w:w="2880"/>
            <w:shd w:val="clear" w:color="auto" w:fill="FFFFFF"/>
          </w:tcPr>
          <w:p>
            <w:pPr>
              <w:spacing w:before="40" w:after="40"/>
            </w:pPr>
            <w:r/>
            <w:r>
              <w:rPr>
                <w:rFonts w:ascii="Calibri" w:hAnsi="Calibri"/>
                <w:b w:val="0"/>
                <w:i w:val="0"/>
                <w:sz w:val="20"/>
              </w:rPr>
              <w:t>VPC</w:t>
            </w:r>
          </w:p>
        </w:tc>
        <w:tc>
          <w:tcPr>
            <w:tcW w:type="dxa" w:w="6480"/>
            <w:shd w:val="clear" w:color="auto" w:fill="FFFFFF"/>
          </w:tcPr>
          <w:p>
            <w:pPr>
              <w:spacing w:before="40" w:after="40"/>
            </w:pPr>
            <w:r/>
            <w:r>
              <w:rPr>
                <w:rFonts w:ascii="Calibri" w:hAnsi="Calibri"/>
                <w:b w:val="0"/>
                <w:i w:val="0"/>
                <w:sz w:val="20"/>
              </w:rPr>
              <w:t>Banking-VPC  ·  CIDR: 10.0.0.0/16</w:t>
            </w:r>
          </w:p>
        </w:tc>
      </w:tr>
      <w:tr>
        <w:tc>
          <w:tcPr>
            <w:tcW w:type="dxa" w:w="2880"/>
            <w:shd w:val="clear" w:color="auto" w:fill="F0F4FF"/>
          </w:tcPr>
          <w:p>
            <w:pPr>
              <w:spacing w:before="40" w:after="40"/>
            </w:pPr>
            <w:r/>
            <w:r>
              <w:rPr>
                <w:rFonts w:ascii="Calibri" w:hAnsi="Calibri"/>
                <w:b w:val="0"/>
                <w:i w:val="0"/>
                <w:sz w:val="20"/>
              </w:rPr>
              <w:t>Public Subnet A</w:t>
            </w:r>
          </w:p>
        </w:tc>
        <w:tc>
          <w:tcPr>
            <w:tcW w:type="dxa" w:w="6480"/>
            <w:shd w:val="clear" w:color="auto" w:fill="F0F4FF"/>
          </w:tcPr>
          <w:p>
            <w:pPr>
              <w:spacing w:before="40" w:after="40"/>
            </w:pPr>
            <w:r/>
            <w:r>
              <w:rPr>
                <w:rFonts w:ascii="Calibri" w:hAnsi="Calibri"/>
                <w:b w:val="0"/>
                <w:i w:val="0"/>
                <w:sz w:val="20"/>
              </w:rPr>
              <w:t>Public-Subnet-A  ·  10.0.1.0/24  ·  ap-south-1a</w:t>
            </w:r>
          </w:p>
        </w:tc>
      </w:tr>
      <w:tr>
        <w:tc>
          <w:tcPr>
            <w:tcW w:type="dxa" w:w="2880"/>
            <w:shd w:val="clear" w:color="auto" w:fill="FFFFFF"/>
          </w:tcPr>
          <w:p>
            <w:pPr>
              <w:spacing w:before="40" w:after="40"/>
            </w:pPr>
            <w:r/>
            <w:r>
              <w:rPr>
                <w:rFonts w:ascii="Calibri" w:hAnsi="Calibri"/>
                <w:b w:val="0"/>
                <w:i w:val="0"/>
                <w:sz w:val="20"/>
              </w:rPr>
              <w:t>Public Subnet B</w:t>
            </w:r>
          </w:p>
        </w:tc>
        <w:tc>
          <w:tcPr>
            <w:tcW w:type="dxa" w:w="6480"/>
            <w:shd w:val="clear" w:color="auto" w:fill="FFFFFF"/>
          </w:tcPr>
          <w:p>
            <w:pPr>
              <w:spacing w:before="40" w:after="40"/>
            </w:pPr>
            <w:r/>
            <w:r>
              <w:rPr>
                <w:rFonts w:ascii="Calibri" w:hAnsi="Calibri"/>
                <w:b w:val="0"/>
                <w:i w:val="0"/>
                <w:sz w:val="20"/>
              </w:rPr>
              <w:t>Public-Subnet-B  ·  10.0.2.0/24  ·  ap-south-1b</w:t>
            </w:r>
          </w:p>
        </w:tc>
      </w:tr>
      <w:tr>
        <w:tc>
          <w:tcPr>
            <w:tcW w:type="dxa" w:w="2880"/>
            <w:shd w:val="clear" w:color="auto" w:fill="F0F4FF"/>
          </w:tcPr>
          <w:p>
            <w:pPr>
              <w:spacing w:before="40" w:after="40"/>
            </w:pPr>
            <w:r/>
            <w:r>
              <w:rPr>
                <w:rFonts w:ascii="Calibri" w:hAnsi="Calibri"/>
                <w:b w:val="0"/>
                <w:i w:val="0"/>
                <w:sz w:val="20"/>
              </w:rPr>
              <w:t>Internet Gateway</w:t>
            </w:r>
          </w:p>
        </w:tc>
        <w:tc>
          <w:tcPr>
            <w:tcW w:type="dxa" w:w="6480"/>
            <w:shd w:val="clear" w:color="auto" w:fill="F0F4FF"/>
          </w:tcPr>
          <w:p>
            <w:pPr>
              <w:spacing w:before="40" w:after="40"/>
            </w:pPr>
            <w:r/>
            <w:r>
              <w:rPr>
                <w:rFonts w:ascii="Calibri" w:hAnsi="Calibri"/>
                <w:b w:val="0"/>
                <w:i w:val="0"/>
                <w:sz w:val="20"/>
              </w:rPr>
              <w:t>Banking-IGW  →  attached to Banking-VPC</w:t>
            </w:r>
          </w:p>
        </w:tc>
      </w:tr>
      <w:tr>
        <w:tc>
          <w:tcPr>
            <w:tcW w:type="dxa" w:w="2880"/>
            <w:shd w:val="clear" w:color="auto" w:fill="FFFFFF"/>
          </w:tcPr>
          <w:p>
            <w:pPr>
              <w:spacing w:before="40" w:after="40"/>
            </w:pPr>
            <w:r/>
            <w:r>
              <w:rPr>
                <w:rFonts w:ascii="Calibri" w:hAnsi="Calibri"/>
                <w:b w:val="0"/>
                <w:i w:val="0"/>
                <w:sz w:val="20"/>
              </w:rPr>
              <w:t>Backend SG</w:t>
            </w:r>
          </w:p>
        </w:tc>
        <w:tc>
          <w:tcPr>
            <w:tcW w:type="dxa" w:w="6480"/>
            <w:shd w:val="clear" w:color="auto" w:fill="FFFFFF"/>
          </w:tcPr>
          <w:p>
            <w:pPr>
              <w:spacing w:before="40" w:after="40"/>
            </w:pPr>
            <w:r/>
            <w:r>
              <w:rPr>
                <w:rFonts w:ascii="Calibri" w:hAnsi="Calibri"/>
                <w:b w:val="0"/>
                <w:i w:val="0"/>
                <w:sz w:val="20"/>
              </w:rPr>
              <w:t>banking-backend-sg  →  SSH:22 (Your IP), TCP:9000 (0.0.0.0/0)</w:t>
            </w:r>
          </w:p>
        </w:tc>
      </w:tr>
      <w:tr>
        <w:tc>
          <w:tcPr>
            <w:tcW w:type="dxa" w:w="2880"/>
            <w:shd w:val="clear" w:color="auto" w:fill="F0F4FF"/>
          </w:tcPr>
          <w:p>
            <w:pPr>
              <w:spacing w:before="40" w:after="40"/>
            </w:pPr>
            <w:r/>
            <w:r>
              <w:rPr>
                <w:rFonts w:ascii="Calibri" w:hAnsi="Calibri"/>
                <w:b w:val="0"/>
                <w:i w:val="0"/>
                <w:sz w:val="20"/>
              </w:rPr>
              <w:t>Client SG</w:t>
            </w:r>
          </w:p>
        </w:tc>
        <w:tc>
          <w:tcPr>
            <w:tcW w:type="dxa" w:w="6480"/>
            <w:shd w:val="clear" w:color="auto" w:fill="F0F4FF"/>
          </w:tcPr>
          <w:p>
            <w:pPr>
              <w:spacing w:before="40" w:after="40"/>
            </w:pPr>
            <w:r/>
            <w:r>
              <w:rPr>
                <w:rFonts w:ascii="Calibri" w:hAnsi="Calibri"/>
                <w:b w:val="0"/>
                <w:i w:val="0"/>
                <w:sz w:val="20"/>
              </w:rPr>
              <w:t>atm-client-sg  →  SSH:22 (Your IP)</w:t>
            </w:r>
          </w:p>
        </w:tc>
      </w:tr>
      <w:tr>
        <w:tc>
          <w:tcPr>
            <w:tcW w:type="dxa" w:w="2880"/>
            <w:shd w:val="clear" w:color="auto" w:fill="FFFFFF"/>
          </w:tcPr>
          <w:p>
            <w:pPr>
              <w:spacing w:before="40" w:after="40"/>
            </w:pPr>
            <w:r/>
            <w:r>
              <w:rPr>
                <w:rFonts w:ascii="Calibri" w:hAnsi="Calibri"/>
                <w:b w:val="0"/>
                <w:i w:val="0"/>
                <w:sz w:val="20"/>
              </w:rPr>
              <w:t>NLB</w:t>
            </w:r>
          </w:p>
        </w:tc>
        <w:tc>
          <w:tcPr>
            <w:tcW w:type="dxa" w:w="6480"/>
            <w:shd w:val="clear" w:color="auto" w:fill="FFFFFF"/>
          </w:tcPr>
          <w:p>
            <w:pPr>
              <w:spacing w:before="40" w:after="40"/>
            </w:pPr>
            <w:r/>
            <w:r>
              <w:rPr>
                <w:rFonts w:ascii="Calibri" w:hAnsi="Calibri"/>
                <w:b w:val="0"/>
                <w:i w:val="0"/>
                <w:sz w:val="20"/>
              </w:rPr>
              <w:t>banking-nlb  ·  TCP:9000  ·  Internet-facing</w:t>
            </w:r>
          </w:p>
        </w:tc>
      </w:tr>
      <w:tr>
        <w:tc>
          <w:tcPr>
            <w:tcW w:type="dxa" w:w="2880"/>
            <w:shd w:val="clear" w:color="auto" w:fill="F0F4FF"/>
          </w:tcPr>
          <w:p>
            <w:pPr>
              <w:spacing w:before="40" w:after="40"/>
            </w:pPr>
            <w:r/>
            <w:r>
              <w:rPr>
                <w:rFonts w:ascii="Calibri" w:hAnsi="Calibri"/>
                <w:b w:val="0"/>
                <w:i w:val="0"/>
                <w:sz w:val="20"/>
              </w:rPr>
              <w:t>Target Group</w:t>
            </w:r>
          </w:p>
        </w:tc>
        <w:tc>
          <w:tcPr>
            <w:tcW w:type="dxa" w:w="6480"/>
            <w:shd w:val="clear" w:color="auto" w:fill="F0F4FF"/>
          </w:tcPr>
          <w:p>
            <w:pPr>
              <w:spacing w:before="40" w:after="40"/>
            </w:pPr>
            <w:r/>
            <w:r>
              <w:rPr>
                <w:rFonts w:ascii="Calibri" w:hAnsi="Calibri"/>
                <w:b w:val="0"/>
                <w:i w:val="0"/>
                <w:sz w:val="20"/>
              </w:rPr>
              <w:t>banking-tg  ·  TCP:9000  ·  Health Check: TCP</w:t>
            </w:r>
          </w:p>
        </w:tc>
      </w:tr>
      <w:tr>
        <w:tc>
          <w:tcPr>
            <w:tcW w:type="dxa" w:w="2880"/>
            <w:shd w:val="clear" w:color="auto" w:fill="FFFFFF"/>
          </w:tcPr>
          <w:p>
            <w:pPr>
              <w:spacing w:before="40" w:after="40"/>
            </w:pPr>
            <w:r/>
            <w:r>
              <w:rPr>
                <w:rFonts w:ascii="Calibri" w:hAnsi="Calibri"/>
                <w:b w:val="0"/>
                <w:i w:val="0"/>
                <w:sz w:val="20"/>
              </w:rPr>
              <w:t>Backend 1</w:t>
            </w:r>
          </w:p>
        </w:tc>
        <w:tc>
          <w:tcPr>
            <w:tcW w:type="dxa" w:w="6480"/>
            <w:shd w:val="clear" w:color="auto" w:fill="FFFFFF"/>
          </w:tcPr>
          <w:p>
            <w:pPr>
              <w:spacing w:before="40" w:after="40"/>
            </w:pPr>
            <w:r/>
            <w:r>
              <w:rPr>
                <w:rFonts w:ascii="Calibri" w:hAnsi="Calibri"/>
                <w:b w:val="0"/>
                <w:i w:val="0"/>
                <w:sz w:val="20"/>
              </w:rPr>
              <w:t>banking-core-1  ·  10.0.1.101  ·  ap-south-1a</w:t>
            </w:r>
          </w:p>
        </w:tc>
      </w:tr>
      <w:tr>
        <w:tc>
          <w:tcPr>
            <w:tcW w:type="dxa" w:w="2880"/>
            <w:shd w:val="clear" w:color="auto" w:fill="F0F4FF"/>
          </w:tcPr>
          <w:p>
            <w:pPr>
              <w:spacing w:before="40" w:after="40"/>
            </w:pPr>
            <w:r/>
            <w:r>
              <w:rPr>
                <w:rFonts w:ascii="Calibri" w:hAnsi="Calibri"/>
                <w:b w:val="0"/>
                <w:i w:val="0"/>
                <w:sz w:val="20"/>
              </w:rPr>
              <w:t>Backend 2</w:t>
            </w:r>
          </w:p>
        </w:tc>
        <w:tc>
          <w:tcPr>
            <w:tcW w:type="dxa" w:w="6480"/>
            <w:shd w:val="clear" w:color="auto" w:fill="F0F4FF"/>
          </w:tcPr>
          <w:p>
            <w:pPr>
              <w:spacing w:before="40" w:after="40"/>
            </w:pPr>
            <w:r/>
            <w:r>
              <w:rPr>
                <w:rFonts w:ascii="Calibri" w:hAnsi="Calibri"/>
                <w:b w:val="0"/>
                <w:i w:val="0"/>
                <w:sz w:val="20"/>
              </w:rPr>
              <w:t>banking-core-2  ·  10.0.2.102  ·  ap-south-1b</w:t>
            </w:r>
          </w:p>
        </w:tc>
      </w:tr>
      <w:tr>
        <w:tc>
          <w:tcPr>
            <w:tcW w:type="dxa" w:w="2880"/>
            <w:shd w:val="clear" w:color="auto" w:fill="FFFFFF"/>
          </w:tcPr>
          <w:p>
            <w:pPr>
              <w:spacing w:before="40" w:after="40"/>
            </w:pPr>
            <w:r/>
            <w:r>
              <w:rPr>
                <w:rFonts w:ascii="Calibri" w:hAnsi="Calibri"/>
                <w:b w:val="0"/>
                <w:i w:val="0"/>
                <w:sz w:val="20"/>
              </w:rPr>
              <w:t>ATM Client</w:t>
            </w:r>
          </w:p>
        </w:tc>
        <w:tc>
          <w:tcPr>
            <w:tcW w:type="dxa" w:w="6480"/>
            <w:shd w:val="clear" w:color="auto" w:fill="FFFFFF"/>
          </w:tcPr>
          <w:p>
            <w:pPr>
              <w:spacing w:before="40" w:after="40"/>
            </w:pPr>
            <w:r/>
            <w:r>
              <w:rPr>
                <w:rFonts w:ascii="Calibri" w:hAnsi="Calibri"/>
                <w:b w:val="0"/>
                <w:i w:val="0"/>
                <w:sz w:val="20"/>
              </w:rPr>
              <w:t>atm-client  ·  10.0.2.132  ·  EC2 simulator</w:t>
            </w:r>
          </w:p>
        </w:tc>
      </w:tr>
    </w:tbl>
    <w:p>
      <w:pPr>
        <w:spacing w:before="0" w:after="40"/>
      </w:pPr>
    </w:p>
    <w:p>
      <w:pPr>
        <w:spacing w:before="80" w:after="80"/>
        <w:pBdr>
          <w:bottom w:val="single" w:sz="4" w:space="1" w:color="DDDDDD"/>
        </w:pBdr>
      </w:pPr>
    </w:p>
    <w:p>
      <w:pPr>
        <w:spacing w:before="240" w:after="80"/>
        <w:pBdr>
          <w:left w:val="single" w:sz="18" w:space="4" w:color="0F3460"/>
        </w:pBdr>
      </w:pPr>
      <w:r>
        <w:rPr>
          <w:rFonts w:ascii="Calibri" w:hAnsi="Calibri"/>
          <w:b/>
          <w:i w:val="0"/>
          <w:color w:val="16213E"/>
          <w:sz w:val="28"/>
        </w:rPr>
        <w:t xml:space="preserve">  Step-by-Step Implementation</w:t>
      </w:r>
    </w:p>
    <w:p>
      <w:pPr>
        <w:spacing w:before="160" w:after="60"/>
      </w:pPr>
      <w:r>
        <w:rPr>
          <w:rFonts w:ascii="Calibri" w:hAnsi="Calibri"/>
          <w:b/>
          <w:i w:val="0"/>
          <w:color w:val="0F3460"/>
          <w:sz w:val="24"/>
        </w:rPr>
        <w:t>Step 1 — Create VPC</w:t>
      </w:r>
    </w:p>
    <w:p>
      <w:pPr>
        <w:spacing w:before="0" w:after="100"/>
      </w:pPr>
      <w:r>
        <w:rPr>
          <w:rFonts w:ascii="Calibri" w:hAnsi="Calibri"/>
          <w:b w:val="0"/>
          <w:i w:val="0"/>
          <w:sz w:val="22"/>
        </w:rPr>
      </w:r>
      <w:r>
        <w:rPr>
          <w:rFonts w:ascii="Calibri" w:hAnsi="Calibri"/>
          <w:b/>
          <w:i w:val="0"/>
          <w:color w:val="0F3460"/>
          <w:sz w:val="22"/>
        </w:rPr>
        <w:t>AWS Console → VPC → Create VPC</w:t>
      </w:r>
      <w:r>
        <w:rPr>
          <w:rFonts w:ascii="Calibri" w:hAnsi="Calibri"/>
          <w:b w:val="0"/>
          <w:i w:val="0"/>
          <w:sz w:val="22"/>
        </w:rPr>
      </w:r>
    </w:p>
    <w:tbl>
      <w:tblPr>
        <w:tblStyle w:val="TableGrid"/>
        <w:tblW w:type="auto" w:w="0"/>
        <w:jc w:val="left"/>
        <w:tblLook w:firstColumn="1" w:firstRow="1" w:lastColumn="0" w:lastRow="0" w:noHBand="0" w:noVBand="1" w:val="04A0"/>
      </w:tblPr>
      <w:tblGrid>
        <w:gridCol w:w="4873"/>
        <w:gridCol w:w="4873"/>
      </w:tblGrid>
      <w:tr>
        <w:tc>
          <w:tcPr>
            <w:tcW w:type="dxa" w:w="2880"/>
            <w:shd w:val="clear" w:color="auto" w:fill="0F3460"/>
            <w:vAlign w:val="center"/>
          </w:tcPr>
          <w:p>
            <w:pPr>
              <w:spacing w:before="40" w:after="40"/>
            </w:pPr>
            <w:r/>
            <w:r>
              <w:rPr>
                <w:rFonts w:ascii="Calibri" w:hAnsi="Calibri"/>
                <w:b/>
                <w:i w:val="0"/>
                <w:color w:val="FFFFFF"/>
                <w:sz w:val="20"/>
              </w:rPr>
              <w:t>Setting</w:t>
            </w:r>
          </w:p>
        </w:tc>
        <w:tc>
          <w:tcPr>
            <w:tcW w:type="dxa" w:w="6480"/>
            <w:shd w:val="clear" w:color="auto" w:fill="0F3460"/>
            <w:vAlign w:val="center"/>
          </w:tcPr>
          <w:p>
            <w:pPr>
              <w:spacing w:before="40" w:after="40"/>
            </w:pPr>
            <w:r/>
            <w:r>
              <w:rPr>
                <w:rFonts w:ascii="Calibri" w:hAnsi="Calibri"/>
                <w:b/>
                <w:i w:val="0"/>
                <w:color w:val="FFFFFF"/>
                <w:sz w:val="20"/>
              </w:rPr>
              <w:t>Value</w:t>
            </w:r>
          </w:p>
        </w:tc>
      </w:tr>
      <w:tr>
        <w:tc>
          <w:tcPr>
            <w:tcW w:type="dxa" w:w="2880"/>
            <w:shd w:val="clear" w:color="auto" w:fill="FFFFFF"/>
          </w:tcPr>
          <w:p>
            <w:pPr>
              <w:spacing w:before="40" w:after="40"/>
            </w:pPr>
            <w:r/>
            <w:r>
              <w:rPr>
                <w:rFonts w:ascii="Calibri" w:hAnsi="Calibri"/>
                <w:b w:val="0"/>
                <w:i w:val="0"/>
                <w:sz w:val="20"/>
              </w:rPr>
              <w:t>VPC Name</w:t>
            </w:r>
          </w:p>
        </w:tc>
        <w:tc>
          <w:tcPr>
            <w:tcW w:type="dxa" w:w="6480"/>
            <w:shd w:val="clear" w:color="auto" w:fill="FFFFFF"/>
          </w:tcPr>
          <w:p>
            <w:pPr>
              <w:spacing w:before="40" w:after="40"/>
            </w:pPr>
            <w:r/>
            <w:r>
              <w:rPr>
                <w:rFonts w:ascii="Calibri" w:hAnsi="Calibri"/>
                <w:b w:val="0"/>
                <w:i w:val="0"/>
                <w:sz w:val="20"/>
              </w:rPr>
              <w:t>Banking-VPC</w:t>
            </w:r>
          </w:p>
        </w:tc>
      </w:tr>
      <w:tr>
        <w:tc>
          <w:tcPr>
            <w:tcW w:type="dxa" w:w="2880"/>
            <w:shd w:val="clear" w:color="auto" w:fill="F0F4FF"/>
          </w:tcPr>
          <w:p>
            <w:pPr>
              <w:spacing w:before="40" w:after="40"/>
            </w:pPr>
            <w:r/>
            <w:r>
              <w:rPr>
                <w:rFonts w:ascii="Calibri" w:hAnsi="Calibri"/>
                <w:b w:val="0"/>
                <w:i w:val="0"/>
                <w:sz w:val="20"/>
              </w:rPr>
              <w:t>CIDR Block</w:t>
            </w:r>
          </w:p>
        </w:tc>
        <w:tc>
          <w:tcPr>
            <w:tcW w:type="dxa" w:w="6480"/>
            <w:shd w:val="clear" w:color="auto" w:fill="F0F4FF"/>
          </w:tcPr>
          <w:p>
            <w:pPr>
              <w:spacing w:before="40" w:after="40"/>
            </w:pPr>
            <w:r/>
            <w:r>
              <w:rPr>
                <w:rFonts w:ascii="Calibri" w:hAnsi="Calibri"/>
                <w:b w:val="0"/>
                <w:i w:val="0"/>
                <w:sz w:val="20"/>
              </w:rPr>
              <w:t>10.0.0.0/16</w:t>
            </w:r>
          </w:p>
        </w:tc>
      </w:tr>
      <w:tr>
        <w:tc>
          <w:tcPr>
            <w:tcW w:type="dxa" w:w="2880"/>
            <w:shd w:val="clear" w:color="auto" w:fill="FFFFFF"/>
          </w:tcPr>
          <w:p>
            <w:pPr>
              <w:spacing w:before="40" w:after="40"/>
            </w:pPr>
            <w:r/>
            <w:r>
              <w:rPr>
                <w:rFonts w:ascii="Calibri" w:hAnsi="Calibri"/>
                <w:b w:val="0"/>
                <w:i w:val="0"/>
                <w:sz w:val="20"/>
              </w:rPr>
              <w:t>Tenancy</w:t>
            </w:r>
          </w:p>
        </w:tc>
        <w:tc>
          <w:tcPr>
            <w:tcW w:type="dxa" w:w="6480"/>
            <w:shd w:val="clear" w:color="auto" w:fill="FFFFFF"/>
          </w:tcPr>
          <w:p>
            <w:pPr>
              <w:spacing w:before="40" w:after="40"/>
            </w:pPr>
            <w:r/>
            <w:r>
              <w:rPr>
                <w:rFonts w:ascii="Calibri" w:hAnsi="Calibri"/>
                <w:b w:val="0"/>
                <w:i w:val="0"/>
                <w:sz w:val="20"/>
              </w:rPr>
              <w:t>Default</w:t>
            </w:r>
          </w:p>
        </w:tc>
      </w:tr>
    </w:tbl>
    <w:p>
      <w:pPr>
        <w:spacing w:before="0" w:after="40"/>
      </w:pPr>
    </w:p>
    <w:p>
      <w:pPr>
        <w:spacing w:before="160" w:after="60"/>
      </w:pPr>
      <w:r>
        <w:rPr>
          <w:rFonts w:ascii="Calibri" w:hAnsi="Calibri"/>
          <w:b/>
          <w:i w:val="0"/>
          <w:color w:val="0F3460"/>
          <w:sz w:val="24"/>
        </w:rPr>
        <w:t>Step 2 — Create Public Subnets</w:t>
      </w:r>
    </w:p>
    <w:p>
      <w:pPr>
        <w:spacing w:before="0" w:after="100"/>
      </w:pPr>
      <w:r>
        <w:rPr>
          <w:rFonts w:ascii="Calibri" w:hAnsi="Calibri"/>
          <w:b w:val="0"/>
          <w:i w:val="0"/>
          <w:sz w:val="22"/>
        </w:rPr>
      </w:r>
      <w:r>
        <w:rPr>
          <w:rFonts w:ascii="Calibri" w:hAnsi="Calibri"/>
          <w:b/>
          <w:i w:val="0"/>
          <w:color w:val="0F3460"/>
          <w:sz w:val="22"/>
        </w:rPr>
        <w:t>VPC → Subnets → Create Subnet → Select Banking-VPC</w:t>
      </w:r>
      <w:r>
        <w:rPr>
          <w:rFonts w:ascii="Calibri" w:hAnsi="Calibri"/>
          <w:b w:val="0"/>
          <w:i w:val="0"/>
          <w:sz w:val="22"/>
        </w:rPr>
      </w:r>
    </w:p>
    <w:tbl>
      <w:tblPr>
        <w:tblStyle w:val="TableGrid"/>
        <w:tblW w:type="auto" w:w="0"/>
        <w:jc w:val="left"/>
        <w:tblLook w:firstColumn="1" w:firstRow="1" w:lastColumn="0" w:lastRow="0" w:noHBand="0" w:noVBand="1" w:val="04A0"/>
      </w:tblPr>
      <w:tblGrid>
        <w:gridCol w:w="3249"/>
        <w:gridCol w:w="3249"/>
        <w:gridCol w:w="3249"/>
      </w:tblGrid>
      <w:tr>
        <w:tc>
          <w:tcPr>
            <w:tcW w:type="dxa" w:w="2880"/>
            <w:shd w:val="clear" w:color="auto" w:fill="0F3460"/>
            <w:vAlign w:val="center"/>
          </w:tcPr>
          <w:p>
            <w:pPr>
              <w:spacing w:before="40" w:after="40"/>
            </w:pPr>
            <w:r/>
            <w:r>
              <w:rPr>
                <w:rFonts w:ascii="Calibri" w:hAnsi="Calibri"/>
                <w:b/>
                <w:i w:val="0"/>
                <w:color w:val="FFFFFF"/>
                <w:sz w:val="20"/>
              </w:rPr>
              <w:t>Subnet Name</w:t>
            </w:r>
          </w:p>
        </w:tc>
        <w:tc>
          <w:tcPr>
            <w:tcW w:type="dxa" w:w="3168"/>
            <w:shd w:val="clear" w:color="auto" w:fill="0F3460"/>
            <w:vAlign w:val="center"/>
          </w:tcPr>
          <w:p>
            <w:pPr>
              <w:spacing w:before="40" w:after="40"/>
            </w:pPr>
            <w:r/>
            <w:r>
              <w:rPr>
                <w:rFonts w:ascii="Calibri" w:hAnsi="Calibri"/>
                <w:b/>
                <w:i w:val="0"/>
                <w:color w:val="FFFFFF"/>
                <w:sz w:val="20"/>
              </w:rPr>
              <w:t>Availability Zone</w:t>
            </w:r>
          </w:p>
        </w:tc>
        <w:tc>
          <w:tcPr>
            <w:tcW w:type="dxa" w:w="3312"/>
            <w:shd w:val="clear" w:color="auto" w:fill="0F3460"/>
            <w:vAlign w:val="center"/>
          </w:tcPr>
          <w:p>
            <w:pPr>
              <w:spacing w:before="40" w:after="40"/>
            </w:pPr>
            <w:r/>
            <w:r>
              <w:rPr>
                <w:rFonts w:ascii="Calibri" w:hAnsi="Calibri"/>
                <w:b/>
                <w:i w:val="0"/>
                <w:color w:val="FFFFFF"/>
                <w:sz w:val="20"/>
              </w:rPr>
              <w:t>CIDR Block</w:t>
            </w:r>
          </w:p>
        </w:tc>
      </w:tr>
      <w:tr>
        <w:tc>
          <w:tcPr>
            <w:tcW w:type="dxa" w:w="2880"/>
            <w:shd w:val="clear" w:color="auto" w:fill="FFFFFF"/>
          </w:tcPr>
          <w:p>
            <w:pPr>
              <w:spacing w:before="40" w:after="40"/>
            </w:pPr>
            <w:r/>
            <w:r>
              <w:rPr>
                <w:rFonts w:ascii="Calibri" w:hAnsi="Calibri"/>
                <w:b w:val="0"/>
                <w:i w:val="0"/>
                <w:sz w:val="20"/>
              </w:rPr>
              <w:t>Public-Subnet-A</w:t>
            </w:r>
          </w:p>
        </w:tc>
        <w:tc>
          <w:tcPr>
            <w:tcW w:type="dxa" w:w="3168"/>
            <w:shd w:val="clear" w:color="auto" w:fill="FFFFFF"/>
          </w:tcPr>
          <w:p>
            <w:pPr>
              <w:spacing w:before="40" w:after="40"/>
            </w:pPr>
            <w:r/>
            <w:r>
              <w:rPr>
                <w:rFonts w:ascii="Calibri" w:hAnsi="Calibri"/>
                <w:b w:val="0"/>
                <w:i w:val="0"/>
                <w:sz w:val="20"/>
              </w:rPr>
              <w:t>ap-south-1a</w:t>
            </w:r>
          </w:p>
        </w:tc>
        <w:tc>
          <w:tcPr>
            <w:tcW w:type="dxa" w:w="3312"/>
            <w:shd w:val="clear" w:color="auto" w:fill="FFFFFF"/>
          </w:tcPr>
          <w:p>
            <w:pPr>
              <w:spacing w:before="40" w:after="40"/>
            </w:pPr>
            <w:r/>
            <w:r>
              <w:rPr>
                <w:rFonts w:ascii="Calibri" w:hAnsi="Calibri"/>
                <w:b w:val="0"/>
                <w:i w:val="0"/>
                <w:sz w:val="20"/>
              </w:rPr>
              <w:t>10.0.1.0/24</w:t>
            </w:r>
          </w:p>
        </w:tc>
      </w:tr>
      <w:tr>
        <w:tc>
          <w:tcPr>
            <w:tcW w:type="dxa" w:w="2880"/>
            <w:shd w:val="clear" w:color="auto" w:fill="F0F4FF"/>
          </w:tcPr>
          <w:p>
            <w:pPr>
              <w:spacing w:before="40" w:after="40"/>
            </w:pPr>
            <w:r/>
            <w:r>
              <w:rPr>
                <w:rFonts w:ascii="Calibri" w:hAnsi="Calibri"/>
                <w:b w:val="0"/>
                <w:i w:val="0"/>
                <w:sz w:val="20"/>
              </w:rPr>
              <w:t>Public-Subnet-B</w:t>
            </w:r>
          </w:p>
        </w:tc>
        <w:tc>
          <w:tcPr>
            <w:tcW w:type="dxa" w:w="3168"/>
            <w:shd w:val="clear" w:color="auto" w:fill="F0F4FF"/>
          </w:tcPr>
          <w:p>
            <w:pPr>
              <w:spacing w:before="40" w:after="40"/>
            </w:pPr>
            <w:r/>
            <w:r>
              <w:rPr>
                <w:rFonts w:ascii="Calibri" w:hAnsi="Calibri"/>
                <w:b w:val="0"/>
                <w:i w:val="0"/>
                <w:sz w:val="20"/>
              </w:rPr>
              <w:t>ap-south-1b</w:t>
            </w:r>
          </w:p>
        </w:tc>
        <w:tc>
          <w:tcPr>
            <w:tcW w:type="dxa" w:w="3312"/>
            <w:shd w:val="clear" w:color="auto" w:fill="F0F4FF"/>
          </w:tcPr>
          <w:p>
            <w:pPr>
              <w:spacing w:before="40" w:after="40"/>
            </w:pPr>
            <w:r/>
            <w:r>
              <w:rPr>
                <w:rFonts w:ascii="Calibri" w:hAnsi="Calibri"/>
                <w:b w:val="0"/>
                <w:i w:val="0"/>
                <w:sz w:val="20"/>
              </w:rPr>
              <w:t>10.0.2.0/24</w:t>
            </w:r>
          </w:p>
        </w:tc>
      </w:tr>
    </w:tbl>
    <w:p>
      <w:pPr>
        <w:spacing w:before="0" w:after="40"/>
      </w:pPr>
    </w:p>
    <w:p>
      <w:pPr>
        <w:spacing w:before="80" w:after="80"/>
        <w:ind w:left="360" w:right="360"/>
        <w:shd w:val="clear" w:color="auto" w:fill="FFF3CD"/>
      </w:pPr>
      <w:r>
        <w:rPr>
          <w:rFonts w:ascii="Calibri" w:hAnsi="Calibri"/>
          <w:b w:val="0"/>
          <w:i/>
          <w:color w:val="856404"/>
          <w:sz w:val="20"/>
        </w:rPr>
        <w:t xml:space="preserve">  Enable Auto-assign Public IPv4 for both subnets: Actions → Edit Subnet Settings.</w:t>
      </w:r>
    </w:p>
    <w:p>
      <w:pPr>
        <w:spacing w:before="160" w:after="60"/>
      </w:pPr>
      <w:r>
        <w:rPr>
          <w:rFonts w:ascii="Calibri" w:hAnsi="Calibri"/>
          <w:b/>
          <w:i w:val="0"/>
          <w:color w:val="0F3460"/>
          <w:sz w:val="24"/>
        </w:rPr>
        <w:t>Step 3 — Create Internet Gateway</w:t>
      </w:r>
    </w:p>
    <w:p>
      <w:pPr>
        <w:spacing w:before="0" w:after="100"/>
      </w:pPr>
      <w:r>
        <w:rPr>
          <w:rFonts w:ascii="Calibri" w:hAnsi="Calibri"/>
          <w:b w:val="0"/>
          <w:i w:val="0"/>
          <w:sz w:val="22"/>
        </w:rPr>
      </w:r>
      <w:r>
        <w:rPr>
          <w:rFonts w:ascii="Calibri" w:hAnsi="Calibri"/>
          <w:b/>
          <w:i w:val="0"/>
          <w:color w:val="0F3460"/>
          <w:sz w:val="22"/>
        </w:rPr>
        <w:t>VPC → Internet Gateways → Create Internet Gateway</w:t>
      </w:r>
      <w:r>
        <w:rPr>
          <w:rFonts w:ascii="Calibri" w:hAnsi="Calibri"/>
          <w:b w:val="0"/>
          <w:i w:val="0"/>
          <w:sz w:val="22"/>
        </w:rPr>
      </w:r>
    </w:p>
    <w:tbl>
      <w:tblPr>
        <w:tblStyle w:val="TableGrid"/>
        <w:tblW w:type="auto" w:w="0"/>
        <w:jc w:val="left"/>
        <w:tblLook w:firstColumn="1" w:firstRow="1" w:lastColumn="0" w:lastRow="0" w:noHBand="0" w:noVBand="1" w:val="04A0"/>
      </w:tblPr>
      <w:tblGrid>
        <w:gridCol w:w="4873"/>
        <w:gridCol w:w="4873"/>
      </w:tblGrid>
      <w:tr>
        <w:tc>
          <w:tcPr>
            <w:tcW w:type="dxa" w:w="3600"/>
            <w:shd w:val="clear" w:color="auto" w:fill="0F3460"/>
            <w:vAlign w:val="center"/>
          </w:tcPr>
          <w:p>
            <w:pPr>
              <w:spacing w:before="40" w:after="40"/>
            </w:pPr>
            <w:r/>
            <w:r>
              <w:rPr>
                <w:rFonts w:ascii="Calibri" w:hAnsi="Calibri"/>
                <w:b/>
                <w:i w:val="0"/>
                <w:color w:val="FFFFFF"/>
                <w:sz w:val="20"/>
              </w:rPr>
              <w:t>Setting</w:t>
            </w:r>
          </w:p>
        </w:tc>
        <w:tc>
          <w:tcPr>
            <w:tcW w:type="dxa" w:w="5760"/>
            <w:shd w:val="clear" w:color="auto" w:fill="0F3460"/>
            <w:vAlign w:val="center"/>
          </w:tcPr>
          <w:p>
            <w:pPr>
              <w:spacing w:before="40" w:after="40"/>
            </w:pPr>
            <w:r/>
            <w:r>
              <w:rPr>
                <w:rFonts w:ascii="Calibri" w:hAnsi="Calibri"/>
                <w:b/>
                <w:i w:val="0"/>
                <w:color w:val="FFFFFF"/>
                <w:sz w:val="20"/>
              </w:rPr>
              <w:t>Value</w:t>
            </w:r>
          </w:p>
        </w:tc>
      </w:tr>
      <w:tr>
        <w:tc>
          <w:tcPr>
            <w:tcW w:type="dxa" w:w="3600"/>
            <w:shd w:val="clear" w:color="auto" w:fill="FFFFFF"/>
          </w:tcPr>
          <w:p>
            <w:pPr>
              <w:spacing w:before="40" w:after="40"/>
            </w:pPr>
            <w:r/>
            <w:r>
              <w:rPr>
                <w:rFonts w:ascii="Calibri" w:hAnsi="Calibri"/>
                <w:b w:val="0"/>
                <w:i w:val="0"/>
                <w:sz w:val="20"/>
              </w:rPr>
              <w:t>Name</w:t>
            </w:r>
          </w:p>
        </w:tc>
        <w:tc>
          <w:tcPr>
            <w:tcW w:type="dxa" w:w="5760"/>
            <w:shd w:val="clear" w:color="auto" w:fill="FFFFFF"/>
          </w:tcPr>
          <w:p>
            <w:pPr>
              <w:spacing w:before="40" w:after="40"/>
            </w:pPr>
            <w:r/>
            <w:r>
              <w:rPr>
                <w:rFonts w:ascii="Calibri" w:hAnsi="Calibri"/>
                <w:b w:val="0"/>
                <w:i w:val="0"/>
                <w:sz w:val="20"/>
              </w:rPr>
              <w:t>Banking-IGW</w:t>
            </w:r>
          </w:p>
        </w:tc>
      </w:tr>
      <w:tr>
        <w:tc>
          <w:tcPr>
            <w:tcW w:type="dxa" w:w="3600"/>
            <w:shd w:val="clear" w:color="auto" w:fill="F0F4FF"/>
          </w:tcPr>
          <w:p>
            <w:pPr>
              <w:spacing w:before="40" w:after="40"/>
            </w:pPr>
            <w:r/>
            <w:r>
              <w:rPr>
                <w:rFonts w:ascii="Calibri" w:hAnsi="Calibri"/>
                <w:b w:val="0"/>
                <w:i w:val="0"/>
                <w:sz w:val="20"/>
              </w:rPr>
              <w:t>Action after creation</w:t>
            </w:r>
          </w:p>
        </w:tc>
        <w:tc>
          <w:tcPr>
            <w:tcW w:type="dxa" w:w="5760"/>
            <w:shd w:val="clear" w:color="auto" w:fill="F0F4FF"/>
          </w:tcPr>
          <w:p>
            <w:pPr>
              <w:spacing w:before="40" w:after="40"/>
            </w:pPr>
            <w:r/>
            <w:r>
              <w:rPr>
                <w:rFonts w:ascii="Calibri" w:hAnsi="Calibri"/>
                <w:b w:val="0"/>
                <w:i w:val="0"/>
                <w:sz w:val="20"/>
              </w:rPr>
              <w:t>Actions → Attach to VPC → Banking-VPC</w:t>
            </w:r>
          </w:p>
        </w:tc>
      </w:tr>
    </w:tbl>
    <w:p>
      <w:pPr>
        <w:spacing w:before="0" w:after="40"/>
      </w:pPr>
    </w:p>
    <w:p>
      <w:pPr>
        <w:spacing w:before="160" w:after="60"/>
      </w:pPr>
      <w:r>
        <w:rPr>
          <w:rFonts w:ascii="Calibri" w:hAnsi="Calibri"/>
          <w:b/>
          <w:i w:val="0"/>
          <w:color w:val="0F3460"/>
          <w:sz w:val="24"/>
        </w:rPr>
        <w:t>Step 4 — Create Route Table</w:t>
      </w:r>
    </w:p>
    <w:p>
      <w:pPr>
        <w:spacing w:before="0" w:after="100"/>
      </w:pPr>
      <w:r>
        <w:rPr>
          <w:rFonts w:ascii="Calibri" w:hAnsi="Calibri"/>
          <w:b w:val="0"/>
          <w:i w:val="0"/>
          <w:sz w:val="22"/>
        </w:rPr>
      </w:r>
      <w:r>
        <w:rPr>
          <w:rFonts w:ascii="Calibri" w:hAnsi="Calibri"/>
          <w:b/>
          <w:i w:val="0"/>
          <w:color w:val="0F3460"/>
          <w:sz w:val="22"/>
        </w:rPr>
        <w:t>VPC → Route Tables → Create Route Table → Attach to Banking-VPC</w:t>
      </w:r>
      <w:r>
        <w:rPr>
          <w:rFonts w:ascii="Calibri" w:hAnsi="Calibri"/>
          <w:b w:val="0"/>
          <w:i w:val="0"/>
          <w:sz w:val="22"/>
        </w:rPr>
      </w:r>
    </w:p>
    <w:tbl>
      <w:tblPr>
        <w:tblStyle w:val="TableGrid"/>
        <w:tblW w:type="auto" w:w="0"/>
        <w:jc w:val="left"/>
        <w:tblLook w:firstColumn="1" w:firstRow="1" w:lastColumn="0" w:lastRow="0" w:noHBand="0" w:noVBand="1" w:val="04A0"/>
      </w:tblPr>
      <w:tblGrid>
        <w:gridCol w:w="4873"/>
        <w:gridCol w:w="4873"/>
      </w:tblGrid>
      <w:tr>
        <w:tc>
          <w:tcPr>
            <w:tcW w:type="dxa" w:w="3600"/>
            <w:shd w:val="clear" w:color="auto" w:fill="0F3460"/>
            <w:vAlign w:val="center"/>
          </w:tcPr>
          <w:p>
            <w:pPr>
              <w:spacing w:before="40" w:after="40"/>
            </w:pPr>
            <w:r/>
            <w:r>
              <w:rPr>
                <w:rFonts w:ascii="Calibri" w:hAnsi="Calibri"/>
                <w:b/>
                <w:i w:val="0"/>
                <w:color w:val="FFFFFF"/>
                <w:sz w:val="20"/>
              </w:rPr>
              <w:t>Destination</w:t>
            </w:r>
          </w:p>
        </w:tc>
        <w:tc>
          <w:tcPr>
            <w:tcW w:type="dxa" w:w="5760"/>
            <w:shd w:val="clear" w:color="auto" w:fill="0F3460"/>
            <w:vAlign w:val="center"/>
          </w:tcPr>
          <w:p>
            <w:pPr>
              <w:spacing w:before="40" w:after="40"/>
            </w:pPr>
            <w:r/>
            <w:r>
              <w:rPr>
                <w:rFonts w:ascii="Calibri" w:hAnsi="Calibri"/>
                <w:b/>
                <w:i w:val="0"/>
                <w:color w:val="FFFFFF"/>
                <w:sz w:val="20"/>
              </w:rPr>
              <w:t>Target</w:t>
            </w:r>
          </w:p>
        </w:tc>
      </w:tr>
      <w:tr>
        <w:tc>
          <w:tcPr>
            <w:tcW w:type="dxa" w:w="3600"/>
            <w:shd w:val="clear" w:color="auto" w:fill="FFFFFF"/>
          </w:tcPr>
          <w:p>
            <w:pPr>
              <w:spacing w:before="40" w:after="40"/>
            </w:pPr>
            <w:r/>
            <w:r>
              <w:rPr>
                <w:rFonts w:ascii="Calibri" w:hAnsi="Calibri"/>
                <w:b w:val="0"/>
                <w:i w:val="0"/>
                <w:sz w:val="20"/>
              </w:rPr>
              <w:t>10.0.0.0/16</w:t>
            </w:r>
          </w:p>
        </w:tc>
        <w:tc>
          <w:tcPr>
            <w:tcW w:type="dxa" w:w="5760"/>
            <w:shd w:val="clear" w:color="auto" w:fill="FFFFFF"/>
          </w:tcPr>
          <w:p>
            <w:pPr>
              <w:spacing w:before="40" w:after="40"/>
            </w:pPr>
            <w:r/>
            <w:r>
              <w:rPr>
                <w:rFonts w:ascii="Calibri" w:hAnsi="Calibri"/>
                <w:b w:val="0"/>
                <w:i w:val="0"/>
                <w:sz w:val="20"/>
              </w:rPr>
              <w:t>local</w:t>
            </w:r>
          </w:p>
        </w:tc>
      </w:tr>
      <w:tr>
        <w:tc>
          <w:tcPr>
            <w:tcW w:type="dxa" w:w="3600"/>
            <w:shd w:val="clear" w:color="auto" w:fill="F0F4FF"/>
          </w:tcPr>
          <w:p>
            <w:pPr>
              <w:spacing w:before="40" w:after="40"/>
            </w:pPr>
            <w:r/>
            <w:r>
              <w:rPr>
                <w:rFonts w:ascii="Calibri" w:hAnsi="Calibri"/>
                <w:b w:val="0"/>
                <w:i w:val="0"/>
                <w:sz w:val="20"/>
              </w:rPr>
              <w:t>0.0.0.0/0</w:t>
            </w:r>
          </w:p>
        </w:tc>
        <w:tc>
          <w:tcPr>
            <w:tcW w:type="dxa" w:w="5760"/>
            <w:shd w:val="clear" w:color="auto" w:fill="F0F4FF"/>
          </w:tcPr>
          <w:p>
            <w:pPr>
              <w:spacing w:before="40" w:after="40"/>
            </w:pPr>
            <w:r/>
            <w:r>
              <w:rPr>
                <w:rFonts w:ascii="Calibri" w:hAnsi="Calibri"/>
                <w:b w:val="0"/>
                <w:i w:val="0"/>
                <w:sz w:val="20"/>
              </w:rPr>
              <w:t>Banking-IGW</w:t>
            </w:r>
          </w:p>
        </w:tc>
      </w:tr>
    </w:tbl>
    <w:p>
      <w:pPr>
        <w:spacing w:before="0" w:after="40"/>
      </w:pPr>
    </w:p>
    <w:p>
      <w:pPr>
        <w:spacing w:before="0" w:after="100"/>
      </w:pPr>
      <w:r>
        <w:rPr>
          <w:rFonts w:ascii="Calibri" w:hAnsi="Calibri"/>
          <w:b w:val="0"/>
          <w:i w:val="0"/>
          <w:sz w:val="22"/>
        </w:rPr>
      </w:r>
      <w:r>
        <w:rPr>
          <w:rFonts w:ascii="Calibri" w:hAnsi="Calibri"/>
          <w:b/>
          <w:i w:val="0"/>
          <w:color w:val="0F3460"/>
          <w:sz w:val="22"/>
        </w:rPr>
        <w:t>Subnet Associations:</w:t>
      </w:r>
      <w:r>
        <w:rPr>
          <w:rFonts w:ascii="Calibri" w:hAnsi="Calibri"/>
          <w:b w:val="0"/>
          <w:i w:val="0"/>
          <w:sz w:val="22"/>
        </w:rPr>
        <w:t xml:space="preserve"> Public-Subnet-A, Public-Subnet-B</w:t>
      </w:r>
    </w:p>
    <w:p>
      <w:pPr>
        <w:spacing w:before="120" w:after="40"/>
        <w:shd w:val="clear" w:color="auto" w:fill="533483"/>
      </w:pPr>
      <w:r>
        <w:rPr>
          <w:rFonts w:ascii="Calibri" w:hAnsi="Calibri"/>
          <w:b/>
          <w:i w:val="0"/>
          <w:color w:val="FFFFFF"/>
          <w:sz w:val="20"/>
        </w:rPr>
        <w:t xml:space="preserve">  Architecture Diagram — Route Table Flow</w:t>
      </w:r>
    </w:p>
    <w:p>
      <w:pPr>
        <w:spacing w:before="0" w:after="120"/>
        <w:ind w:left="288" w:right="288"/>
        <w:shd w:val="clear" w:color="auto" w:fill="1A1A2E"/>
      </w:pPr>
      <w:r>
        <w:rPr>
          <w:rFonts w:ascii="Courier New" w:hAnsi="Courier New"/>
          <w:b w:val="0"/>
          <w:i w:val="0"/>
          <w:color w:val="DCDCDC"/>
          <w:sz w:val="18"/>
        </w:rPr>
        <w:t xml:space="preserve">  Internet (0.0.0.0/0)</w:t>
        <w:br/>
        <w:t xml:space="preserve">        |</w:t>
        <w:br/>
        <w:t xml:space="preserve">  Banking-IGW  ←── attached to Banking-VPC</w:t>
        <w:br/>
        <w:t xml:space="preserve">        |</w:t>
        <w:br/>
        <w:t xml:space="preserve">  Public Route Table</w:t>
        <w:br/>
        <w:t xml:space="preserve">  ├── 10.0.0.0/16  →  local</w:t>
        <w:br/>
        <w:t xml:space="preserve">  └── 0.0.0.0/0   →  Banking-IGW</w:t>
        <w:br/>
        <w:t xml:space="preserve">        |</w:t>
        <w:br/>
        <w:t xml:space="preserve">  ┌─────┴─────┐</w:t>
        <w:br/>
        <w:t xml:space="preserve">  Subnet-A   Subnet-B</w:t>
        <w:br/>
        <w:t xml:space="preserve">  (10.0.1)   (10.0.2)</w:t>
      </w:r>
    </w:p>
    <w:p>
      <w:pPr>
        <w:spacing w:before="160" w:after="60"/>
      </w:pPr>
      <w:r>
        <w:rPr>
          <w:rFonts w:ascii="Calibri" w:hAnsi="Calibri"/>
          <w:b/>
          <w:i w:val="0"/>
          <w:color w:val="0F3460"/>
          <w:sz w:val="24"/>
        </w:rPr>
        <w:t>Step 5 — Create Security Groups</w:t>
      </w:r>
    </w:p>
    <w:p>
      <w:pPr>
        <w:spacing w:before="0" w:after="100"/>
      </w:pPr>
      <w:r>
        <w:rPr>
          <w:rFonts w:ascii="Calibri" w:hAnsi="Calibri"/>
          <w:b w:val="0"/>
          <w:i w:val="0"/>
          <w:sz w:val="22"/>
        </w:rPr>
      </w:r>
      <w:r>
        <w:rPr>
          <w:rFonts w:ascii="Calibri" w:hAnsi="Calibri"/>
          <w:b/>
          <w:i w:val="0"/>
          <w:color w:val="0F3460"/>
          <w:sz w:val="22"/>
        </w:rPr>
        <w:t>EC2 → Security Groups → Create Security Group (inside Banking-VPC)</w:t>
      </w:r>
      <w:r>
        <w:rPr>
          <w:rFonts w:ascii="Calibri" w:hAnsi="Calibri"/>
          <w:b w:val="0"/>
          <w:i w:val="0"/>
          <w:sz w:val="22"/>
        </w:rPr>
      </w:r>
    </w:p>
    <w:p>
      <w:pPr>
        <w:spacing w:before="120" w:after="40"/>
      </w:pPr>
      <w:r>
        <w:rPr>
          <w:rFonts w:ascii="Calibri" w:hAnsi="Calibri"/>
          <w:b/>
          <w:i w:val="0"/>
          <w:color w:val="533483"/>
          <w:sz w:val="22"/>
        </w:rPr>
        <w:t>1. banking-backend-sg  —  Attached to banking-core-1 and banking-core-2</w:t>
      </w:r>
    </w:p>
    <w:tbl>
      <w:tblPr>
        <w:tblStyle w:val="TableGrid"/>
        <w:tblW w:type="auto" w:w="0"/>
        <w:jc w:val="left"/>
        <w:tblLook w:firstColumn="1" w:firstRow="1" w:lastColumn="0" w:lastRow="0" w:noHBand="0" w:noVBand="1" w:val="04A0"/>
      </w:tblPr>
      <w:tblGrid>
        <w:gridCol w:w="1949"/>
        <w:gridCol w:w="1949"/>
        <w:gridCol w:w="1949"/>
        <w:gridCol w:w="1949"/>
        <w:gridCol w:w="1949"/>
      </w:tblGrid>
      <w:tr>
        <w:tc>
          <w:tcPr>
            <w:tcW w:type="dxa" w:w="1728"/>
            <w:shd w:val="clear" w:color="auto" w:fill="0F3460"/>
            <w:vAlign w:val="center"/>
          </w:tcPr>
          <w:p>
            <w:pPr>
              <w:spacing w:before="40" w:after="40"/>
            </w:pPr>
            <w:r/>
            <w:r>
              <w:rPr>
                <w:rFonts w:ascii="Calibri" w:hAnsi="Calibri"/>
                <w:b/>
                <w:i w:val="0"/>
                <w:color w:val="FFFFFF"/>
                <w:sz w:val="20"/>
              </w:rPr>
              <w:t>Type</w:t>
            </w:r>
          </w:p>
        </w:tc>
        <w:tc>
          <w:tcPr>
            <w:tcW w:type="dxa" w:w="1584"/>
            <w:shd w:val="clear" w:color="auto" w:fill="0F3460"/>
            <w:vAlign w:val="center"/>
          </w:tcPr>
          <w:p>
            <w:pPr>
              <w:spacing w:before="40" w:after="40"/>
            </w:pPr>
            <w:r/>
            <w:r>
              <w:rPr>
                <w:rFonts w:ascii="Calibri" w:hAnsi="Calibri"/>
                <w:b/>
                <w:i w:val="0"/>
                <w:color w:val="FFFFFF"/>
                <w:sz w:val="20"/>
              </w:rPr>
              <w:t>Protocol</w:t>
            </w:r>
          </w:p>
        </w:tc>
        <w:tc>
          <w:tcPr>
            <w:tcW w:type="dxa" w:w="1152"/>
            <w:shd w:val="clear" w:color="auto" w:fill="0F3460"/>
            <w:vAlign w:val="center"/>
          </w:tcPr>
          <w:p>
            <w:pPr>
              <w:spacing w:before="40" w:after="40"/>
            </w:pPr>
            <w:r/>
            <w:r>
              <w:rPr>
                <w:rFonts w:ascii="Calibri" w:hAnsi="Calibri"/>
                <w:b/>
                <w:i w:val="0"/>
                <w:color w:val="FFFFFF"/>
                <w:sz w:val="20"/>
              </w:rPr>
              <w:t>Port</w:t>
            </w:r>
          </w:p>
        </w:tc>
        <w:tc>
          <w:tcPr>
            <w:tcW w:type="dxa" w:w="2592"/>
            <w:shd w:val="clear" w:color="auto" w:fill="0F3460"/>
            <w:vAlign w:val="center"/>
          </w:tcPr>
          <w:p>
            <w:pPr>
              <w:spacing w:before="40" w:after="40"/>
            </w:pPr>
            <w:r/>
            <w:r>
              <w:rPr>
                <w:rFonts w:ascii="Calibri" w:hAnsi="Calibri"/>
                <w:b/>
                <w:i w:val="0"/>
                <w:color w:val="FFFFFF"/>
                <w:sz w:val="20"/>
              </w:rPr>
              <w:t>Source</w:t>
            </w:r>
          </w:p>
        </w:tc>
        <w:tc>
          <w:tcPr>
            <w:tcW w:type="dxa" w:w="3024"/>
            <w:shd w:val="clear" w:color="auto" w:fill="0F3460"/>
            <w:vAlign w:val="center"/>
          </w:tcPr>
          <w:p>
            <w:pPr>
              <w:spacing w:before="40" w:after="40"/>
            </w:pPr>
            <w:r/>
            <w:r>
              <w:rPr>
                <w:rFonts w:ascii="Calibri" w:hAnsi="Calibri"/>
                <w:b/>
                <w:i w:val="0"/>
                <w:color w:val="FFFFFF"/>
                <w:sz w:val="20"/>
              </w:rPr>
              <w:t>Purpose</w:t>
            </w:r>
          </w:p>
        </w:tc>
      </w:tr>
      <w:tr>
        <w:tc>
          <w:tcPr>
            <w:tcW w:type="dxa" w:w="1728"/>
            <w:shd w:val="clear" w:color="auto" w:fill="FFFFFF"/>
          </w:tcPr>
          <w:p>
            <w:pPr>
              <w:spacing w:before="40" w:after="40"/>
            </w:pPr>
            <w:r/>
            <w:r>
              <w:rPr>
                <w:rFonts w:ascii="Calibri" w:hAnsi="Calibri"/>
                <w:b w:val="0"/>
                <w:i w:val="0"/>
                <w:sz w:val="20"/>
              </w:rPr>
              <w:t>SSH</w:t>
            </w:r>
          </w:p>
        </w:tc>
        <w:tc>
          <w:tcPr>
            <w:tcW w:type="dxa" w:w="1584"/>
            <w:shd w:val="clear" w:color="auto" w:fill="FFFFFF"/>
          </w:tcPr>
          <w:p>
            <w:pPr>
              <w:spacing w:before="40" w:after="40"/>
            </w:pPr>
            <w:r/>
            <w:r>
              <w:rPr>
                <w:rFonts w:ascii="Calibri" w:hAnsi="Calibri"/>
                <w:b w:val="0"/>
                <w:i w:val="0"/>
                <w:sz w:val="20"/>
              </w:rPr>
              <w:t>TCP</w:t>
            </w:r>
          </w:p>
        </w:tc>
        <w:tc>
          <w:tcPr>
            <w:tcW w:type="dxa" w:w="1152"/>
            <w:shd w:val="clear" w:color="auto" w:fill="FFFFFF"/>
          </w:tcPr>
          <w:p>
            <w:pPr>
              <w:spacing w:before="40" w:after="40"/>
            </w:pPr>
            <w:r/>
            <w:r>
              <w:rPr>
                <w:rFonts w:ascii="Calibri" w:hAnsi="Calibri"/>
                <w:b w:val="0"/>
                <w:i w:val="0"/>
                <w:sz w:val="20"/>
              </w:rPr>
              <w:t>22</w:t>
            </w:r>
          </w:p>
        </w:tc>
        <w:tc>
          <w:tcPr>
            <w:tcW w:type="dxa" w:w="2592"/>
            <w:shd w:val="clear" w:color="auto" w:fill="FFFFFF"/>
          </w:tcPr>
          <w:p>
            <w:pPr>
              <w:spacing w:before="40" w:after="40"/>
            </w:pPr>
            <w:r/>
            <w:r>
              <w:rPr>
                <w:rFonts w:ascii="Calibri" w:hAnsi="Calibri"/>
                <w:b w:val="0"/>
                <w:i w:val="0"/>
                <w:sz w:val="20"/>
              </w:rPr>
              <w:t>Your Public IP</w:t>
            </w:r>
          </w:p>
        </w:tc>
        <w:tc>
          <w:tcPr>
            <w:tcW w:type="dxa" w:w="3024"/>
            <w:shd w:val="clear" w:color="auto" w:fill="FFFFFF"/>
          </w:tcPr>
          <w:p>
            <w:pPr>
              <w:spacing w:before="40" w:after="40"/>
            </w:pPr>
            <w:r/>
            <w:r>
              <w:rPr>
                <w:rFonts w:ascii="Calibri" w:hAnsi="Calibri"/>
                <w:b w:val="0"/>
                <w:i w:val="0"/>
                <w:sz w:val="20"/>
              </w:rPr>
              <w:t>Admin access</w:t>
            </w:r>
          </w:p>
        </w:tc>
      </w:tr>
      <w:tr>
        <w:tc>
          <w:tcPr>
            <w:tcW w:type="dxa" w:w="1728"/>
            <w:shd w:val="clear" w:color="auto" w:fill="F0F4FF"/>
          </w:tcPr>
          <w:p>
            <w:pPr>
              <w:spacing w:before="40" w:after="40"/>
            </w:pPr>
            <w:r/>
            <w:r>
              <w:rPr>
                <w:rFonts w:ascii="Calibri" w:hAnsi="Calibri"/>
                <w:b w:val="0"/>
                <w:i w:val="0"/>
                <w:sz w:val="20"/>
              </w:rPr>
              <w:t>Custom TCP</w:t>
            </w:r>
          </w:p>
        </w:tc>
        <w:tc>
          <w:tcPr>
            <w:tcW w:type="dxa" w:w="1584"/>
            <w:shd w:val="clear" w:color="auto" w:fill="F0F4FF"/>
          </w:tcPr>
          <w:p>
            <w:pPr>
              <w:spacing w:before="40" w:after="40"/>
            </w:pPr>
            <w:r/>
            <w:r>
              <w:rPr>
                <w:rFonts w:ascii="Calibri" w:hAnsi="Calibri"/>
                <w:b w:val="0"/>
                <w:i w:val="0"/>
                <w:sz w:val="20"/>
              </w:rPr>
              <w:t>TCP</w:t>
            </w:r>
          </w:p>
        </w:tc>
        <w:tc>
          <w:tcPr>
            <w:tcW w:type="dxa" w:w="1152"/>
            <w:shd w:val="clear" w:color="auto" w:fill="F0F4FF"/>
          </w:tcPr>
          <w:p>
            <w:pPr>
              <w:spacing w:before="40" w:after="40"/>
            </w:pPr>
            <w:r/>
            <w:r>
              <w:rPr>
                <w:rFonts w:ascii="Calibri" w:hAnsi="Calibri"/>
                <w:b w:val="0"/>
                <w:i w:val="0"/>
                <w:sz w:val="20"/>
              </w:rPr>
              <w:t>9000</w:t>
            </w:r>
          </w:p>
        </w:tc>
        <w:tc>
          <w:tcPr>
            <w:tcW w:type="dxa" w:w="2592"/>
            <w:shd w:val="clear" w:color="auto" w:fill="F0F4FF"/>
          </w:tcPr>
          <w:p>
            <w:pPr>
              <w:spacing w:before="40" w:after="40"/>
            </w:pPr>
            <w:r/>
            <w:r>
              <w:rPr>
                <w:rFonts w:ascii="Calibri" w:hAnsi="Calibri"/>
                <w:b w:val="0"/>
                <w:i w:val="0"/>
                <w:sz w:val="20"/>
              </w:rPr>
              <w:t>0.0.0.0/0</w:t>
            </w:r>
          </w:p>
        </w:tc>
        <w:tc>
          <w:tcPr>
            <w:tcW w:type="dxa" w:w="3024"/>
            <w:shd w:val="clear" w:color="auto" w:fill="F0F4FF"/>
          </w:tcPr>
          <w:p>
            <w:pPr>
              <w:spacing w:before="40" w:after="40"/>
            </w:pPr>
            <w:r/>
            <w:r>
              <w:rPr>
                <w:rFonts w:ascii="Calibri" w:hAnsi="Calibri"/>
                <w:b w:val="0"/>
                <w:i w:val="0"/>
                <w:sz w:val="20"/>
              </w:rPr>
              <w:t>Accept banking traffic from NLB</w:t>
            </w:r>
          </w:p>
        </w:tc>
      </w:tr>
    </w:tbl>
    <w:p>
      <w:pPr>
        <w:spacing w:before="0" w:after="40"/>
      </w:pPr>
    </w:p>
    <w:p>
      <w:pPr>
        <w:spacing w:before="120" w:after="40"/>
      </w:pPr>
      <w:r>
        <w:rPr>
          <w:rFonts w:ascii="Calibri" w:hAnsi="Calibri"/>
          <w:b/>
          <w:i w:val="0"/>
          <w:color w:val="533483"/>
          <w:sz w:val="22"/>
        </w:rPr>
        <w:t>2. atm-client-sg  —  Attached to atm-client EC2</w:t>
      </w:r>
    </w:p>
    <w:tbl>
      <w:tblPr>
        <w:tblStyle w:val="TableGrid"/>
        <w:tblW w:type="auto" w:w="0"/>
        <w:jc w:val="left"/>
        <w:tblLook w:firstColumn="1" w:firstRow="1" w:lastColumn="0" w:lastRow="0" w:noHBand="0" w:noVBand="1" w:val="04A0"/>
      </w:tblPr>
      <w:tblGrid>
        <w:gridCol w:w="1949"/>
        <w:gridCol w:w="1949"/>
        <w:gridCol w:w="1949"/>
        <w:gridCol w:w="1949"/>
        <w:gridCol w:w="1949"/>
      </w:tblGrid>
      <w:tr>
        <w:tc>
          <w:tcPr>
            <w:tcW w:type="dxa" w:w="1728"/>
            <w:shd w:val="clear" w:color="auto" w:fill="0F3460"/>
            <w:vAlign w:val="center"/>
          </w:tcPr>
          <w:p>
            <w:pPr>
              <w:spacing w:before="40" w:after="40"/>
            </w:pPr>
            <w:r/>
            <w:r>
              <w:rPr>
                <w:rFonts w:ascii="Calibri" w:hAnsi="Calibri"/>
                <w:b/>
                <w:i w:val="0"/>
                <w:color w:val="FFFFFF"/>
                <w:sz w:val="20"/>
              </w:rPr>
              <w:t>Type</w:t>
            </w:r>
          </w:p>
        </w:tc>
        <w:tc>
          <w:tcPr>
            <w:tcW w:type="dxa" w:w="1584"/>
            <w:shd w:val="clear" w:color="auto" w:fill="0F3460"/>
            <w:vAlign w:val="center"/>
          </w:tcPr>
          <w:p>
            <w:pPr>
              <w:spacing w:before="40" w:after="40"/>
            </w:pPr>
            <w:r/>
            <w:r>
              <w:rPr>
                <w:rFonts w:ascii="Calibri" w:hAnsi="Calibri"/>
                <w:b/>
                <w:i w:val="0"/>
                <w:color w:val="FFFFFF"/>
                <w:sz w:val="20"/>
              </w:rPr>
              <w:t>Protocol</w:t>
            </w:r>
          </w:p>
        </w:tc>
        <w:tc>
          <w:tcPr>
            <w:tcW w:type="dxa" w:w="1152"/>
            <w:shd w:val="clear" w:color="auto" w:fill="0F3460"/>
            <w:vAlign w:val="center"/>
          </w:tcPr>
          <w:p>
            <w:pPr>
              <w:spacing w:before="40" w:after="40"/>
            </w:pPr>
            <w:r/>
            <w:r>
              <w:rPr>
                <w:rFonts w:ascii="Calibri" w:hAnsi="Calibri"/>
                <w:b/>
                <w:i w:val="0"/>
                <w:color w:val="FFFFFF"/>
                <w:sz w:val="20"/>
              </w:rPr>
              <w:t>Port</w:t>
            </w:r>
          </w:p>
        </w:tc>
        <w:tc>
          <w:tcPr>
            <w:tcW w:type="dxa" w:w="2592"/>
            <w:shd w:val="clear" w:color="auto" w:fill="0F3460"/>
            <w:vAlign w:val="center"/>
          </w:tcPr>
          <w:p>
            <w:pPr>
              <w:spacing w:before="40" w:after="40"/>
            </w:pPr>
            <w:r/>
            <w:r>
              <w:rPr>
                <w:rFonts w:ascii="Calibri" w:hAnsi="Calibri"/>
                <w:b/>
                <w:i w:val="0"/>
                <w:color w:val="FFFFFF"/>
                <w:sz w:val="20"/>
              </w:rPr>
              <w:t>Source</w:t>
            </w:r>
          </w:p>
        </w:tc>
        <w:tc>
          <w:tcPr>
            <w:tcW w:type="dxa" w:w="3024"/>
            <w:shd w:val="clear" w:color="auto" w:fill="0F3460"/>
            <w:vAlign w:val="center"/>
          </w:tcPr>
          <w:p>
            <w:pPr>
              <w:spacing w:before="40" w:after="40"/>
            </w:pPr>
            <w:r/>
            <w:r>
              <w:rPr>
                <w:rFonts w:ascii="Calibri" w:hAnsi="Calibri"/>
                <w:b/>
                <w:i w:val="0"/>
                <w:color w:val="FFFFFF"/>
                <w:sz w:val="20"/>
              </w:rPr>
              <w:t>Purpose</w:t>
            </w:r>
          </w:p>
        </w:tc>
      </w:tr>
      <w:tr>
        <w:tc>
          <w:tcPr>
            <w:tcW w:type="dxa" w:w="1728"/>
            <w:shd w:val="clear" w:color="auto" w:fill="FFFFFF"/>
          </w:tcPr>
          <w:p>
            <w:pPr>
              <w:spacing w:before="40" w:after="40"/>
            </w:pPr>
            <w:r/>
            <w:r>
              <w:rPr>
                <w:rFonts w:ascii="Calibri" w:hAnsi="Calibri"/>
                <w:b w:val="0"/>
                <w:i w:val="0"/>
                <w:sz w:val="20"/>
              </w:rPr>
              <w:t>SSH</w:t>
            </w:r>
          </w:p>
        </w:tc>
        <w:tc>
          <w:tcPr>
            <w:tcW w:type="dxa" w:w="1584"/>
            <w:shd w:val="clear" w:color="auto" w:fill="FFFFFF"/>
          </w:tcPr>
          <w:p>
            <w:pPr>
              <w:spacing w:before="40" w:after="40"/>
            </w:pPr>
            <w:r/>
            <w:r>
              <w:rPr>
                <w:rFonts w:ascii="Calibri" w:hAnsi="Calibri"/>
                <w:b w:val="0"/>
                <w:i w:val="0"/>
                <w:sz w:val="20"/>
              </w:rPr>
              <w:t>TCP</w:t>
            </w:r>
          </w:p>
        </w:tc>
        <w:tc>
          <w:tcPr>
            <w:tcW w:type="dxa" w:w="1152"/>
            <w:shd w:val="clear" w:color="auto" w:fill="FFFFFF"/>
          </w:tcPr>
          <w:p>
            <w:pPr>
              <w:spacing w:before="40" w:after="40"/>
            </w:pPr>
            <w:r/>
            <w:r>
              <w:rPr>
                <w:rFonts w:ascii="Calibri" w:hAnsi="Calibri"/>
                <w:b w:val="0"/>
                <w:i w:val="0"/>
                <w:sz w:val="20"/>
              </w:rPr>
              <w:t>22</w:t>
            </w:r>
          </w:p>
        </w:tc>
        <w:tc>
          <w:tcPr>
            <w:tcW w:type="dxa" w:w="2592"/>
            <w:shd w:val="clear" w:color="auto" w:fill="FFFFFF"/>
          </w:tcPr>
          <w:p>
            <w:pPr>
              <w:spacing w:before="40" w:after="40"/>
            </w:pPr>
            <w:r/>
            <w:r>
              <w:rPr>
                <w:rFonts w:ascii="Calibri" w:hAnsi="Calibri"/>
                <w:b w:val="0"/>
                <w:i w:val="0"/>
                <w:sz w:val="20"/>
              </w:rPr>
              <w:t>Your Public IP</w:t>
            </w:r>
          </w:p>
        </w:tc>
        <w:tc>
          <w:tcPr>
            <w:tcW w:type="dxa" w:w="3024"/>
            <w:shd w:val="clear" w:color="auto" w:fill="FFFFFF"/>
          </w:tcPr>
          <w:p>
            <w:pPr>
              <w:spacing w:before="40" w:after="40"/>
            </w:pPr>
            <w:r/>
            <w:r>
              <w:rPr>
                <w:rFonts w:ascii="Calibri" w:hAnsi="Calibri"/>
                <w:b w:val="0"/>
                <w:i w:val="0"/>
                <w:sz w:val="20"/>
              </w:rPr>
              <w:t>Admin access to ATM simulator</w:t>
            </w:r>
          </w:p>
        </w:tc>
      </w:tr>
    </w:tbl>
    <w:p>
      <w:pPr>
        <w:spacing w:before="0" w:after="40"/>
      </w:pPr>
    </w:p>
    <w:p>
      <w:pPr>
        <w:spacing w:before="80" w:after="80"/>
        <w:ind w:left="360" w:right="360"/>
        <w:shd w:val="clear" w:color="auto" w:fill="FFF3CD"/>
      </w:pPr>
      <w:r>
        <w:rPr>
          <w:rFonts w:ascii="Calibri" w:hAnsi="Calibri"/>
          <w:b w:val="0"/>
          <w:i/>
          <w:color w:val="856404"/>
          <w:sz w:val="20"/>
        </w:rPr>
        <w:t xml:space="preserve">  Important: NLB does NOT use Security Groups. Traffic filtering for NLB is handled entirely at the backend EC2 Security Groups (banking-backend-sg). This is a key architectural difference from ALB.</w:t>
      </w:r>
    </w:p>
    <w:p>
      <w:pPr>
        <w:spacing w:before="120" w:after="40"/>
        <w:shd w:val="clear" w:color="auto" w:fill="533483"/>
      </w:pPr>
      <w:r>
        <w:rPr>
          <w:rFonts w:ascii="Calibri" w:hAnsi="Calibri"/>
          <w:b/>
          <w:i w:val="0"/>
          <w:color w:val="FFFFFF"/>
          <w:sz w:val="20"/>
        </w:rPr>
        <w:t xml:space="preserve">  Architecture Diagram — Security Group Design</w:t>
      </w:r>
    </w:p>
    <w:p>
      <w:pPr>
        <w:spacing w:before="0" w:after="120"/>
        <w:ind w:left="288" w:right="288"/>
        <w:shd w:val="clear" w:color="auto" w:fill="1A1A2E"/>
      </w:pPr>
      <w:r>
        <w:rPr>
          <w:rFonts w:ascii="Courier New" w:hAnsi="Courier New"/>
          <w:b w:val="0"/>
          <w:i w:val="0"/>
          <w:color w:val="DCDCDC"/>
          <w:sz w:val="18"/>
        </w:rPr>
        <w:t xml:space="preserve">  SECURITY GROUP CHAIN</w:t>
        <w:br/>
        <w:br/>
        <w:t xml:space="preserve">  atm-client-sg           banking-backend-sg</w:t>
        <w:br/>
        <w:t xml:space="preserve">  ┌─────────────┐         ┌──────────────────────┐</w:t>
        <w:br/>
        <w:t xml:space="preserve">  │ atm-client  │         │ banking-core-1        │</w:t>
        <w:br/>
        <w:t xml:space="preserve">  │  SSH:22     │         │ banking-core-2        │</w:t>
        <w:br/>
        <w:t xml:space="preserve">  │  (Your IP)  │         │  SSH:22   (Your IP)   │</w:t>
        <w:br/>
        <w:t xml:space="preserve">  └─────────────┘         │  TCP:9000 (0.0.0.0/0) │</w:t>
        <w:br/>
        <w:t xml:space="preserve">                          └──────────────────────┘</w:t>
        <w:br/>
        <w:t xml:space="preserve">                          ↑ NLB has NO security group</w:t>
        <w:br/>
        <w:t xml:space="preserve">                            Backend SG handles all filtering</w:t>
      </w:r>
    </w:p>
    <w:p>
      <w:pPr>
        <w:spacing w:before="160" w:after="60"/>
      </w:pPr>
      <w:r>
        <w:rPr>
          <w:rFonts w:ascii="Calibri" w:hAnsi="Calibri"/>
          <w:b/>
          <w:i w:val="0"/>
          <w:color w:val="0F3460"/>
          <w:sz w:val="24"/>
        </w:rPr>
        <w:t>Step 6 — Launch EC2 Instances</w:t>
      </w:r>
    </w:p>
    <w:p>
      <w:pPr>
        <w:spacing w:before="0" w:after="100"/>
      </w:pPr>
      <w:r>
        <w:rPr>
          <w:rFonts w:ascii="Calibri" w:hAnsi="Calibri"/>
          <w:b w:val="0"/>
          <w:i w:val="0"/>
          <w:sz w:val="22"/>
        </w:rPr>
      </w:r>
      <w:r>
        <w:rPr>
          <w:rFonts w:ascii="Calibri" w:hAnsi="Calibri"/>
          <w:b/>
          <w:i w:val="0"/>
          <w:color w:val="0F3460"/>
          <w:sz w:val="22"/>
        </w:rPr>
        <w:t>EC2 → Launch Instance</w:t>
      </w:r>
      <w:r>
        <w:rPr>
          <w:rFonts w:ascii="Calibri" w:hAnsi="Calibri"/>
          <w:b w:val="0"/>
          <w:i w:val="0"/>
          <w:sz w:val="22"/>
        </w:rPr>
        <w:t xml:space="preserve"> (repeat for all 3 instances)</w:t>
      </w:r>
    </w:p>
    <w:tbl>
      <w:tblPr>
        <w:tblStyle w:val="TableGrid"/>
        <w:tblW w:type="auto" w:w="0"/>
        <w:jc w:val="left"/>
        <w:tblLook w:firstColumn="1" w:firstRow="1" w:lastColumn="0" w:lastRow="0" w:noHBand="0" w:noVBand="1" w:val="04A0"/>
      </w:tblPr>
      <w:tblGrid>
        <w:gridCol w:w="1949"/>
        <w:gridCol w:w="1949"/>
        <w:gridCol w:w="1949"/>
        <w:gridCol w:w="1949"/>
        <w:gridCol w:w="1949"/>
      </w:tblGrid>
      <w:tr>
        <w:tc>
          <w:tcPr>
            <w:tcW w:type="dxa" w:w="2160"/>
            <w:shd w:val="clear" w:color="auto" w:fill="0F3460"/>
            <w:vAlign w:val="center"/>
          </w:tcPr>
          <w:p>
            <w:pPr>
              <w:spacing w:before="40" w:after="40"/>
            </w:pPr>
            <w:r/>
            <w:r>
              <w:rPr>
                <w:rFonts w:ascii="Calibri" w:hAnsi="Calibri"/>
                <w:b/>
                <w:i w:val="0"/>
                <w:color w:val="FFFFFF"/>
                <w:sz w:val="20"/>
              </w:rPr>
              <w:t>Instance Name</w:t>
            </w:r>
          </w:p>
        </w:tc>
        <w:tc>
          <w:tcPr>
            <w:tcW w:type="dxa" w:w="2880"/>
            <w:shd w:val="clear" w:color="auto" w:fill="0F3460"/>
            <w:vAlign w:val="center"/>
          </w:tcPr>
          <w:p>
            <w:pPr>
              <w:spacing w:before="40" w:after="40"/>
            </w:pPr>
            <w:r/>
            <w:r>
              <w:rPr>
                <w:rFonts w:ascii="Calibri" w:hAnsi="Calibri"/>
                <w:b/>
                <w:i w:val="0"/>
                <w:color w:val="FFFFFF"/>
                <w:sz w:val="20"/>
              </w:rPr>
              <w:t>Purpose</w:t>
            </w:r>
          </w:p>
        </w:tc>
        <w:tc>
          <w:tcPr>
            <w:tcW w:type="dxa" w:w="2304"/>
            <w:shd w:val="clear" w:color="auto" w:fill="0F3460"/>
            <w:vAlign w:val="center"/>
          </w:tcPr>
          <w:p>
            <w:pPr>
              <w:spacing w:before="40" w:after="40"/>
            </w:pPr>
            <w:r/>
            <w:r>
              <w:rPr>
                <w:rFonts w:ascii="Calibri" w:hAnsi="Calibri"/>
                <w:b/>
                <w:i w:val="0"/>
                <w:color w:val="FFFFFF"/>
                <w:sz w:val="20"/>
              </w:rPr>
              <w:t>Subnet</w:t>
            </w:r>
          </w:p>
        </w:tc>
        <w:tc>
          <w:tcPr>
            <w:tcW w:type="dxa" w:w="2592"/>
            <w:shd w:val="clear" w:color="auto" w:fill="0F3460"/>
            <w:vAlign w:val="center"/>
          </w:tcPr>
          <w:p>
            <w:pPr>
              <w:spacing w:before="40" w:after="40"/>
            </w:pPr>
            <w:r/>
            <w:r>
              <w:rPr>
                <w:rFonts w:ascii="Calibri" w:hAnsi="Calibri"/>
                <w:b/>
                <w:i w:val="0"/>
                <w:color w:val="FFFFFF"/>
                <w:sz w:val="20"/>
              </w:rPr>
              <w:t>Security Group</w:t>
            </w:r>
          </w:p>
        </w:tc>
        <w:tc>
          <w:tcPr>
            <w:tcW w:type="dxa" w:w="1296"/>
            <w:shd w:val="clear" w:color="auto" w:fill="0F3460"/>
            <w:vAlign w:val="center"/>
          </w:tcPr>
          <w:p>
            <w:pPr>
              <w:spacing w:before="40" w:after="40"/>
            </w:pPr>
            <w:r/>
            <w:r>
              <w:rPr>
                <w:rFonts w:ascii="Calibri" w:hAnsi="Calibri"/>
                <w:b/>
                <w:i w:val="0"/>
                <w:color w:val="FFFFFF"/>
                <w:sz w:val="20"/>
              </w:rPr>
              <w:t>Public IP</w:t>
            </w:r>
          </w:p>
        </w:tc>
      </w:tr>
      <w:tr>
        <w:tc>
          <w:tcPr>
            <w:tcW w:type="dxa" w:w="2160"/>
            <w:shd w:val="clear" w:color="auto" w:fill="FFFFFF"/>
          </w:tcPr>
          <w:p>
            <w:pPr>
              <w:spacing w:before="40" w:after="40"/>
            </w:pPr>
            <w:r/>
            <w:r>
              <w:rPr>
                <w:rFonts w:ascii="Calibri" w:hAnsi="Calibri"/>
                <w:b w:val="0"/>
                <w:i w:val="0"/>
                <w:sz w:val="20"/>
              </w:rPr>
              <w:t>banking-core-1</w:t>
            </w:r>
          </w:p>
        </w:tc>
        <w:tc>
          <w:tcPr>
            <w:tcW w:type="dxa" w:w="2880"/>
            <w:shd w:val="clear" w:color="auto" w:fill="FFFFFF"/>
          </w:tcPr>
          <w:p>
            <w:pPr>
              <w:spacing w:before="40" w:after="40"/>
            </w:pPr>
            <w:r/>
            <w:r>
              <w:rPr>
                <w:rFonts w:ascii="Calibri" w:hAnsi="Calibri"/>
                <w:b w:val="0"/>
                <w:i w:val="0"/>
                <w:sz w:val="20"/>
              </w:rPr>
              <w:t>Backend TCP Banking Server</w:t>
            </w:r>
          </w:p>
        </w:tc>
        <w:tc>
          <w:tcPr>
            <w:tcW w:type="dxa" w:w="2304"/>
            <w:shd w:val="clear" w:color="auto" w:fill="FFFFFF"/>
          </w:tcPr>
          <w:p>
            <w:pPr>
              <w:spacing w:before="40" w:after="40"/>
            </w:pPr>
            <w:r/>
            <w:r>
              <w:rPr>
                <w:rFonts w:ascii="Calibri" w:hAnsi="Calibri"/>
                <w:b w:val="0"/>
                <w:i w:val="0"/>
                <w:sz w:val="20"/>
              </w:rPr>
              <w:t>Public-Subnet-A</w:t>
            </w:r>
          </w:p>
        </w:tc>
        <w:tc>
          <w:tcPr>
            <w:tcW w:type="dxa" w:w="2592"/>
            <w:shd w:val="clear" w:color="auto" w:fill="FFFFFF"/>
          </w:tcPr>
          <w:p>
            <w:pPr>
              <w:spacing w:before="40" w:after="40"/>
            </w:pPr>
            <w:r/>
            <w:r>
              <w:rPr>
                <w:rFonts w:ascii="Calibri" w:hAnsi="Calibri"/>
                <w:b w:val="0"/>
                <w:i w:val="0"/>
                <w:sz w:val="20"/>
              </w:rPr>
              <w:t>banking-backend-sg</w:t>
            </w:r>
          </w:p>
        </w:tc>
        <w:tc>
          <w:tcPr>
            <w:tcW w:type="dxa" w:w="1296"/>
            <w:shd w:val="clear" w:color="auto" w:fill="FFFFFF"/>
          </w:tcPr>
          <w:p>
            <w:pPr>
              <w:spacing w:before="40" w:after="40"/>
            </w:pPr>
            <w:r/>
            <w:r>
              <w:rPr>
                <w:rFonts w:ascii="Calibri" w:hAnsi="Calibri"/>
                <w:b w:val="0"/>
                <w:i w:val="0"/>
                <w:sz w:val="20"/>
              </w:rPr>
              <w:t>Enabled</w:t>
            </w:r>
          </w:p>
        </w:tc>
      </w:tr>
      <w:tr>
        <w:tc>
          <w:tcPr>
            <w:tcW w:type="dxa" w:w="2160"/>
            <w:shd w:val="clear" w:color="auto" w:fill="F0F4FF"/>
          </w:tcPr>
          <w:p>
            <w:pPr>
              <w:spacing w:before="40" w:after="40"/>
            </w:pPr>
            <w:r/>
            <w:r>
              <w:rPr>
                <w:rFonts w:ascii="Calibri" w:hAnsi="Calibri"/>
                <w:b w:val="0"/>
                <w:i w:val="0"/>
                <w:sz w:val="20"/>
              </w:rPr>
              <w:t>banking-core-2</w:t>
            </w:r>
          </w:p>
        </w:tc>
        <w:tc>
          <w:tcPr>
            <w:tcW w:type="dxa" w:w="2880"/>
            <w:shd w:val="clear" w:color="auto" w:fill="F0F4FF"/>
          </w:tcPr>
          <w:p>
            <w:pPr>
              <w:spacing w:before="40" w:after="40"/>
            </w:pPr>
            <w:r/>
            <w:r>
              <w:rPr>
                <w:rFonts w:ascii="Calibri" w:hAnsi="Calibri"/>
                <w:b w:val="0"/>
                <w:i w:val="0"/>
                <w:sz w:val="20"/>
              </w:rPr>
              <w:t>Backend TCP Banking Server</w:t>
            </w:r>
          </w:p>
        </w:tc>
        <w:tc>
          <w:tcPr>
            <w:tcW w:type="dxa" w:w="2304"/>
            <w:shd w:val="clear" w:color="auto" w:fill="F0F4FF"/>
          </w:tcPr>
          <w:p>
            <w:pPr>
              <w:spacing w:before="40" w:after="40"/>
            </w:pPr>
            <w:r/>
            <w:r>
              <w:rPr>
                <w:rFonts w:ascii="Calibri" w:hAnsi="Calibri"/>
                <w:b w:val="0"/>
                <w:i w:val="0"/>
                <w:sz w:val="20"/>
              </w:rPr>
              <w:t>Public-Subnet-B</w:t>
            </w:r>
          </w:p>
        </w:tc>
        <w:tc>
          <w:tcPr>
            <w:tcW w:type="dxa" w:w="2592"/>
            <w:shd w:val="clear" w:color="auto" w:fill="F0F4FF"/>
          </w:tcPr>
          <w:p>
            <w:pPr>
              <w:spacing w:before="40" w:after="40"/>
            </w:pPr>
            <w:r/>
            <w:r>
              <w:rPr>
                <w:rFonts w:ascii="Calibri" w:hAnsi="Calibri"/>
                <w:b w:val="0"/>
                <w:i w:val="0"/>
                <w:sz w:val="20"/>
              </w:rPr>
              <w:t>banking-backend-sg</w:t>
            </w:r>
          </w:p>
        </w:tc>
        <w:tc>
          <w:tcPr>
            <w:tcW w:type="dxa" w:w="1296"/>
            <w:shd w:val="clear" w:color="auto" w:fill="F0F4FF"/>
          </w:tcPr>
          <w:p>
            <w:pPr>
              <w:spacing w:before="40" w:after="40"/>
            </w:pPr>
            <w:r/>
            <w:r>
              <w:rPr>
                <w:rFonts w:ascii="Calibri" w:hAnsi="Calibri"/>
                <w:b w:val="0"/>
                <w:i w:val="0"/>
                <w:sz w:val="20"/>
              </w:rPr>
              <w:t>Enabled</w:t>
            </w:r>
          </w:p>
        </w:tc>
      </w:tr>
      <w:tr>
        <w:tc>
          <w:tcPr>
            <w:tcW w:type="dxa" w:w="2160"/>
            <w:shd w:val="clear" w:color="auto" w:fill="FFFFFF"/>
          </w:tcPr>
          <w:p>
            <w:pPr>
              <w:spacing w:before="40" w:after="40"/>
            </w:pPr>
            <w:r/>
            <w:r>
              <w:rPr>
                <w:rFonts w:ascii="Calibri" w:hAnsi="Calibri"/>
                <w:b w:val="0"/>
                <w:i w:val="0"/>
                <w:sz w:val="20"/>
              </w:rPr>
              <w:t>atm-client</w:t>
            </w:r>
          </w:p>
        </w:tc>
        <w:tc>
          <w:tcPr>
            <w:tcW w:type="dxa" w:w="2880"/>
            <w:shd w:val="clear" w:color="auto" w:fill="FFFFFF"/>
          </w:tcPr>
          <w:p>
            <w:pPr>
              <w:spacing w:before="40" w:after="40"/>
            </w:pPr>
            <w:r/>
            <w:r>
              <w:rPr>
                <w:rFonts w:ascii="Calibri" w:hAnsi="Calibri"/>
                <w:b w:val="0"/>
                <w:i w:val="0"/>
                <w:sz w:val="20"/>
              </w:rPr>
              <w:t>Simulated ATM Client</w:t>
            </w:r>
          </w:p>
        </w:tc>
        <w:tc>
          <w:tcPr>
            <w:tcW w:type="dxa" w:w="2304"/>
            <w:shd w:val="clear" w:color="auto" w:fill="FFFFFF"/>
          </w:tcPr>
          <w:p>
            <w:pPr>
              <w:spacing w:before="40" w:after="40"/>
            </w:pPr>
            <w:r/>
            <w:r>
              <w:rPr>
                <w:rFonts w:ascii="Calibri" w:hAnsi="Calibri"/>
                <w:b w:val="0"/>
                <w:i w:val="0"/>
                <w:sz w:val="20"/>
              </w:rPr>
              <w:t>Any Public Subnet</w:t>
            </w:r>
          </w:p>
        </w:tc>
        <w:tc>
          <w:tcPr>
            <w:tcW w:type="dxa" w:w="2592"/>
            <w:shd w:val="clear" w:color="auto" w:fill="FFFFFF"/>
          </w:tcPr>
          <w:p>
            <w:pPr>
              <w:spacing w:before="40" w:after="40"/>
            </w:pPr>
            <w:r/>
            <w:r>
              <w:rPr>
                <w:rFonts w:ascii="Calibri" w:hAnsi="Calibri"/>
                <w:b w:val="0"/>
                <w:i w:val="0"/>
                <w:sz w:val="20"/>
              </w:rPr>
              <w:t>atm-client-sg</w:t>
            </w:r>
          </w:p>
        </w:tc>
        <w:tc>
          <w:tcPr>
            <w:tcW w:type="dxa" w:w="1296"/>
            <w:shd w:val="clear" w:color="auto" w:fill="FFFFFF"/>
          </w:tcPr>
          <w:p>
            <w:pPr>
              <w:spacing w:before="40" w:after="40"/>
            </w:pPr>
            <w:r/>
            <w:r>
              <w:rPr>
                <w:rFonts w:ascii="Calibri" w:hAnsi="Calibri"/>
                <w:b w:val="0"/>
                <w:i w:val="0"/>
                <w:sz w:val="20"/>
              </w:rPr>
              <w:t>Enabled</w:t>
            </w:r>
          </w:p>
        </w:tc>
      </w:tr>
    </w:tbl>
    <w:p>
      <w:pPr>
        <w:spacing w:before="0" w:after="40"/>
      </w:pPr>
    </w:p>
    <w:p>
      <w:pPr>
        <w:spacing w:before="0" w:after="100"/>
      </w:pPr>
      <w:r>
        <w:rPr>
          <w:rFonts w:ascii="Calibri" w:hAnsi="Calibri"/>
          <w:b w:val="0"/>
          <w:i w:val="0"/>
          <w:sz w:val="22"/>
        </w:rPr>
      </w:r>
      <w:r>
        <w:rPr>
          <w:rFonts w:ascii="Calibri" w:hAnsi="Calibri"/>
          <w:b/>
          <w:i w:val="0"/>
          <w:color w:val="0F3460"/>
          <w:sz w:val="22"/>
        </w:rPr>
        <w:t>AMI:</w:t>
      </w:r>
      <w:r>
        <w:rPr>
          <w:rFonts w:ascii="Calibri" w:hAnsi="Calibri"/>
          <w:b w:val="0"/>
          <w:i w:val="0"/>
          <w:sz w:val="22"/>
        </w:rPr>
        <w:t xml:space="preserve"> Ubuntu 22.04 LTS  ·  </w:t>
      </w:r>
      <w:r>
        <w:rPr>
          <w:rFonts w:ascii="Calibri" w:hAnsi="Calibri"/>
          <w:b/>
          <w:i w:val="0"/>
          <w:color w:val="0F3460"/>
          <w:sz w:val="22"/>
        </w:rPr>
        <w:t>Instance Type:</w:t>
      </w:r>
      <w:r>
        <w:rPr>
          <w:rFonts w:ascii="Calibri" w:hAnsi="Calibri"/>
          <w:b w:val="0"/>
          <w:i w:val="0"/>
          <w:sz w:val="22"/>
        </w:rPr>
        <w:t xml:space="preserve"> t2.micro</w:t>
      </w:r>
    </w:p>
    <w:p>
      <w:pPr>
        <w:spacing w:before="120" w:after="40"/>
      </w:pPr>
      <w:r>
        <w:rPr>
          <w:rFonts w:ascii="Calibri" w:hAnsi="Calibri"/>
          <w:b/>
          <w:i w:val="0"/>
          <w:color w:val="533483"/>
          <w:sz w:val="22"/>
        </w:rPr>
        <w:t>User Data — banking-core-1</w:t>
      </w:r>
    </w:p>
    <w:p>
      <w:pPr>
        <w:spacing w:before="80" w:after="80"/>
        <w:ind w:left="360" w:right="360"/>
        <w:shd w:val="clear" w:color="auto" w:fill="FFF3CD"/>
      </w:pPr>
      <w:r>
        <w:rPr>
          <w:rFonts w:ascii="Calibri" w:hAnsi="Calibri"/>
          <w:b w:val="0"/>
          <w:i/>
          <w:color w:val="856404"/>
          <w:sz w:val="20"/>
        </w:rPr>
        <w:t xml:space="preserve">  Paste this in the User Data field when launching banking-core-1.</w:t>
      </w:r>
    </w:p>
    <w:p>
      <w:pPr>
        <w:spacing w:before="80" w:after="80"/>
        <w:ind w:left="288" w:right="288"/>
        <w:shd w:val="clear" w:color="auto" w:fill="1A1A2E"/>
      </w:pPr>
      <w:r>
        <w:rPr>
          <w:rFonts w:ascii="Courier New" w:hAnsi="Courier New"/>
          <w:b w:val="0"/>
          <w:i w:val="0"/>
          <w:color w:val="DCDCDC"/>
          <w:sz w:val="18"/>
        </w:rPr>
        <w:t>#!/bin/bash</w:t>
        <w:br/>
        <w:t>apt update -y</w:t>
        <w:br/>
        <w:t>apt install netcat-openbsd -y</w:t>
        <w:br/>
        <w:br/>
        <w:t>cat &lt;&lt;EOF &gt; /home/ubuntu/server1.sh</w:t>
        <w:br/>
        <w:t>#!/bin/bash</w:t>
        <w:br/>
        <w:t>while true</w:t>
        <w:br/>
        <w:t>do</w:t>
        <w:br/>
        <w:t xml:space="preserve">    echo "Connected to Banking Server 1 at AZ A - Transaction Gateway" | nc -l -p 9000 -N</w:t>
        <w:br/>
        <w:t>done</w:t>
        <w:br/>
        <w:t>EOF</w:t>
        <w:br/>
        <w:br/>
        <w:t>chmod +x /home/ubuntu/server1.sh</w:t>
        <w:br/>
        <w:br/>
        <w:t>cat &lt;&lt;EOF &gt; /etc/systemd/system/banking-server1.service</w:t>
        <w:br/>
        <w:t>[Unit]</w:t>
        <w:br/>
        <w:t>Description=Banking TCP Server 1</w:t>
        <w:br/>
        <w:t>After=network.target</w:t>
        <w:br/>
        <w:br/>
        <w:t>[Service]</w:t>
        <w:br/>
        <w:t>ExecStart=/home/ubuntu/server1.sh</w:t>
        <w:br/>
        <w:t>Restart=always</w:t>
        <w:br/>
        <w:t>User=root</w:t>
        <w:br/>
        <w:br/>
        <w:t>[Install]</w:t>
        <w:br/>
        <w:t>WantedBy=multi-user.target</w:t>
        <w:br/>
        <w:t>EOF</w:t>
        <w:br/>
        <w:br/>
        <w:t>systemctl daemon-reload</w:t>
        <w:br/>
        <w:t>systemctl enable banking-server1.service</w:t>
        <w:br/>
        <w:t>systemctl start banking-server1.service</w:t>
      </w:r>
    </w:p>
    <w:p>
      <w:pPr>
        <w:spacing w:before="120" w:after="40"/>
      </w:pPr>
      <w:r>
        <w:rPr>
          <w:rFonts w:ascii="Calibri" w:hAnsi="Calibri"/>
          <w:b/>
          <w:i w:val="0"/>
          <w:color w:val="533483"/>
          <w:sz w:val="22"/>
        </w:rPr>
        <w:t>User Data — banking-core-2</w:t>
      </w:r>
    </w:p>
    <w:p>
      <w:pPr>
        <w:spacing w:before="80" w:after="80"/>
        <w:ind w:left="360" w:right="360"/>
        <w:shd w:val="clear" w:color="auto" w:fill="FFF3CD"/>
      </w:pPr>
      <w:r>
        <w:rPr>
          <w:rFonts w:ascii="Calibri" w:hAnsi="Calibri"/>
          <w:b w:val="0"/>
          <w:i/>
          <w:color w:val="856404"/>
          <w:sz w:val="20"/>
        </w:rPr>
        <w:t xml:space="preserve">  Paste this in the User Data field when launching banking-core-2.</w:t>
      </w:r>
    </w:p>
    <w:p>
      <w:pPr>
        <w:spacing w:before="80" w:after="80"/>
        <w:ind w:left="288" w:right="288"/>
        <w:shd w:val="clear" w:color="auto" w:fill="1A1A2E"/>
      </w:pPr>
      <w:r>
        <w:rPr>
          <w:rFonts w:ascii="Courier New" w:hAnsi="Courier New"/>
          <w:b w:val="0"/>
          <w:i w:val="0"/>
          <w:color w:val="DCDCDC"/>
          <w:sz w:val="18"/>
        </w:rPr>
        <w:t>#!/bin/bash</w:t>
        <w:br/>
        <w:t>apt update -y</w:t>
        <w:br/>
        <w:t>apt install netcat-openbsd -y</w:t>
        <w:br/>
        <w:br/>
        <w:t>cat &lt;&lt;EOF &gt; /home/ubuntu/server2.sh</w:t>
        <w:br/>
        <w:t>#!/bin/bash</w:t>
        <w:br/>
        <w:t>while true</w:t>
        <w:br/>
        <w:t>do</w:t>
        <w:br/>
        <w:t xml:space="preserve">    echo "Connected to Banking Server 2 at AZ B - Transaction Gateway" | nc -l -p 9000 -N</w:t>
        <w:br/>
        <w:t>done</w:t>
        <w:br/>
        <w:t>EOF</w:t>
        <w:br/>
        <w:br/>
        <w:t>chmod +x /home/ubuntu/server2.sh</w:t>
        <w:br/>
        <w:br/>
        <w:t>cat &lt;&lt;EOF &gt; /etc/systemd/system/banking-server2.service</w:t>
        <w:br/>
        <w:t>[Unit]</w:t>
        <w:br/>
        <w:t>Description=Banking TCP Server 2</w:t>
        <w:br/>
        <w:t>After=network.target</w:t>
        <w:br/>
        <w:br/>
        <w:t>[Service]</w:t>
        <w:br/>
        <w:t>ExecStart=/home/ubuntu/server2.sh</w:t>
        <w:br/>
        <w:t>Restart=always</w:t>
        <w:br/>
        <w:t>User=root</w:t>
        <w:br/>
        <w:br/>
        <w:t>[Install]</w:t>
        <w:br/>
        <w:t>WantedBy=multi-user.target</w:t>
        <w:br/>
        <w:t>EOF</w:t>
        <w:br/>
        <w:br/>
        <w:t>systemctl daemon-reload</w:t>
        <w:br/>
        <w:t>systemctl enable banking-server2.service</w:t>
        <w:br/>
        <w:t>systemctl start banking-server2.service</w:t>
      </w:r>
    </w:p>
    <w:p>
      <w:pPr>
        <w:spacing w:before="120" w:after="40"/>
      </w:pPr>
      <w:r>
        <w:rPr>
          <w:rFonts w:ascii="Calibri" w:hAnsi="Calibri"/>
          <w:b/>
          <w:i w:val="0"/>
          <w:color w:val="533483"/>
          <w:sz w:val="22"/>
        </w:rPr>
        <w:t>User Data — atm-client</w:t>
      </w:r>
    </w:p>
    <w:p>
      <w:pPr>
        <w:spacing w:before="80" w:after="80"/>
        <w:ind w:left="288" w:right="288"/>
        <w:shd w:val="clear" w:color="auto" w:fill="1A1A2E"/>
      </w:pPr>
      <w:r>
        <w:rPr>
          <w:rFonts w:ascii="Courier New" w:hAnsi="Courier New"/>
          <w:b w:val="0"/>
          <w:i w:val="0"/>
          <w:color w:val="DCDCDC"/>
          <w:sz w:val="18"/>
        </w:rPr>
        <w:t>#!/bin/bash</w:t>
        <w:br/>
        <w:t>apt update -y</w:t>
        <w:br/>
        <w:t>apt install netcat-openbsd -y</w:t>
      </w:r>
    </w:p>
    <w:p>
      <w:pPr>
        <w:spacing w:before="160" w:after="60"/>
      </w:pPr>
      <w:r>
        <w:rPr>
          <w:rFonts w:ascii="Calibri" w:hAnsi="Calibri"/>
          <w:b/>
          <w:i w:val="0"/>
          <w:color w:val="0F3460"/>
          <w:sz w:val="24"/>
        </w:rPr>
        <w:t>Step 7 — Verify Backend Servers Directly</w:t>
      </w:r>
    </w:p>
    <w:p>
      <w:pPr>
        <w:spacing w:before="0" w:after="100"/>
      </w:pPr>
      <w:r>
        <w:rPr>
          <w:rFonts w:ascii="Calibri" w:hAnsi="Calibri"/>
          <w:b w:val="0"/>
          <w:i w:val="0"/>
          <w:sz w:val="22"/>
        </w:rPr>
        <w:t xml:space="preserve">SSH into </w:t>
      </w:r>
      <w:r>
        <w:rPr>
          <w:rFonts w:ascii="Calibri" w:hAnsi="Calibri"/>
          <w:b/>
          <w:i w:val="0"/>
          <w:color w:val="0F3460"/>
          <w:sz w:val="22"/>
        </w:rPr>
        <w:t>atm-client</w:t>
      </w:r>
      <w:r>
        <w:rPr>
          <w:rFonts w:ascii="Calibri" w:hAnsi="Calibri"/>
          <w:b w:val="0"/>
          <w:i w:val="0"/>
          <w:sz w:val="22"/>
        </w:rPr>
        <w:t xml:space="preserve"> and test each banking server directly before creating the NLB.</w:t>
      </w:r>
    </w:p>
    <w:p>
      <w:pPr>
        <w:spacing w:before="80" w:after="80"/>
        <w:ind w:left="288" w:right="288"/>
        <w:shd w:val="clear" w:color="auto" w:fill="1A1A2E"/>
      </w:pPr>
      <w:r>
        <w:rPr>
          <w:rFonts w:ascii="Courier New" w:hAnsi="Courier New"/>
          <w:b w:val="0"/>
          <w:i w:val="0"/>
          <w:color w:val="DCDCDC"/>
          <w:sz w:val="18"/>
        </w:rPr>
        <w:t># Test banking-core-1 directly</w:t>
        <w:br/>
        <w:t>nc &lt;BANKING-CORE-1-PUBLIC-IP&gt; 9000</w:t>
        <w:br/>
        <w:t># Expected: Connected to Banking Server 1 at AZ A - Transaction Gateway</w:t>
        <w:br/>
        <w:br/>
        <w:t># Test banking-core-2 directly</w:t>
        <w:br/>
        <w:t>nc &lt;BANKING-CORE-2-PUBLIC-IP&gt; 9000</w:t>
        <w:br/>
        <w:t># Expected: Connected to Banking Server 2 at AZ B - Transaction Gateway</w:t>
      </w:r>
    </w:p>
    <w:p>
      <w:pPr>
        <w:spacing w:before="80" w:after="80"/>
        <w:ind w:left="360" w:right="360"/>
        <w:shd w:val="clear" w:color="auto" w:fill="FFF3CD"/>
      </w:pPr>
      <w:r>
        <w:rPr>
          <w:rFonts w:ascii="Calibri" w:hAnsi="Calibri"/>
          <w:b w:val="0"/>
          <w:i/>
          <w:color w:val="856404"/>
          <w:sz w:val="20"/>
        </w:rPr>
        <w:t xml:space="preserve">  Both servers must respond before proceeding. If they do not, check the security groups and user data script execution.</w:t>
      </w:r>
    </w:p>
    <w:p>
      <w:pPr>
        <w:spacing w:before="160" w:after="60"/>
      </w:pPr>
      <w:r>
        <w:rPr>
          <w:rFonts w:ascii="Calibri" w:hAnsi="Calibri"/>
          <w:b/>
          <w:i w:val="0"/>
          <w:color w:val="0F3460"/>
          <w:sz w:val="24"/>
        </w:rPr>
        <w:t>Step 8 — Create Target Group</w:t>
      </w:r>
    </w:p>
    <w:p>
      <w:pPr>
        <w:spacing w:before="0" w:after="100"/>
      </w:pPr>
      <w:r>
        <w:rPr>
          <w:rFonts w:ascii="Calibri" w:hAnsi="Calibri"/>
          <w:b w:val="0"/>
          <w:i w:val="0"/>
          <w:sz w:val="22"/>
        </w:rPr>
      </w:r>
      <w:r>
        <w:rPr>
          <w:rFonts w:ascii="Calibri" w:hAnsi="Calibri"/>
          <w:b/>
          <w:i w:val="0"/>
          <w:color w:val="0F3460"/>
          <w:sz w:val="22"/>
        </w:rPr>
        <w:t>EC2 → Target Groups → Create Target Group</w:t>
      </w:r>
      <w:r>
        <w:rPr>
          <w:rFonts w:ascii="Calibri" w:hAnsi="Calibri"/>
          <w:b w:val="0"/>
          <w:i w:val="0"/>
          <w:sz w:val="22"/>
        </w:rPr>
      </w:r>
    </w:p>
    <w:tbl>
      <w:tblPr>
        <w:tblStyle w:val="TableGrid"/>
        <w:tblW w:type="auto" w:w="0"/>
        <w:jc w:val="left"/>
        <w:tblLook w:firstColumn="1" w:firstRow="1" w:lastColumn="0" w:lastRow="0" w:noHBand="0" w:noVBand="1" w:val="04A0"/>
      </w:tblPr>
      <w:tblGrid>
        <w:gridCol w:w="4873"/>
        <w:gridCol w:w="4873"/>
      </w:tblGrid>
      <w:tr>
        <w:tc>
          <w:tcPr>
            <w:tcW w:type="dxa" w:w="3600"/>
            <w:shd w:val="clear" w:color="auto" w:fill="0F3460"/>
            <w:vAlign w:val="center"/>
          </w:tcPr>
          <w:p>
            <w:pPr>
              <w:spacing w:before="40" w:after="40"/>
            </w:pPr>
            <w:r/>
            <w:r>
              <w:rPr>
                <w:rFonts w:ascii="Calibri" w:hAnsi="Calibri"/>
                <w:b/>
                <w:i w:val="0"/>
                <w:color w:val="FFFFFF"/>
                <w:sz w:val="20"/>
              </w:rPr>
              <w:t>Setting</w:t>
            </w:r>
          </w:p>
        </w:tc>
        <w:tc>
          <w:tcPr>
            <w:tcW w:type="dxa" w:w="5760"/>
            <w:shd w:val="clear" w:color="auto" w:fill="0F3460"/>
            <w:vAlign w:val="center"/>
          </w:tcPr>
          <w:p>
            <w:pPr>
              <w:spacing w:before="40" w:after="40"/>
            </w:pPr>
            <w:r/>
            <w:r>
              <w:rPr>
                <w:rFonts w:ascii="Calibri" w:hAnsi="Calibri"/>
                <w:b/>
                <w:i w:val="0"/>
                <w:color w:val="FFFFFF"/>
                <w:sz w:val="20"/>
              </w:rPr>
              <w:t>Value</w:t>
            </w:r>
          </w:p>
        </w:tc>
      </w:tr>
      <w:tr>
        <w:tc>
          <w:tcPr>
            <w:tcW w:type="dxa" w:w="3600"/>
            <w:shd w:val="clear" w:color="auto" w:fill="FFFFFF"/>
          </w:tcPr>
          <w:p>
            <w:pPr>
              <w:spacing w:before="40" w:after="40"/>
            </w:pPr>
            <w:r/>
            <w:r>
              <w:rPr>
                <w:rFonts w:ascii="Calibri" w:hAnsi="Calibri"/>
                <w:b w:val="0"/>
                <w:i w:val="0"/>
                <w:sz w:val="20"/>
              </w:rPr>
              <w:t>Name</w:t>
            </w:r>
          </w:p>
        </w:tc>
        <w:tc>
          <w:tcPr>
            <w:tcW w:type="dxa" w:w="5760"/>
            <w:shd w:val="clear" w:color="auto" w:fill="FFFFFF"/>
          </w:tcPr>
          <w:p>
            <w:pPr>
              <w:spacing w:before="40" w:after="40"/>
            </w:pPr>
            <w:r/>
            <w:r>
              <w:rPr>
                <w:rFonts w:ascii="Calibri" w:hAnsi="Calibri"/>
                <w:b w:val="0"/>
                <w:i w:val="0"/>
                <w:sz w:val="20"/>
              </w:rPr>
              <w:t>banking-tg</w:t>
            </w:r>
          </w:p>
        </w:tc>
      </w:tr>
      <w:tr>
        <w:tc>
          <w:tcPr>
            <w:tcW w:type="dxa" w:w="3600"/>
            <w:shd w:val="clear" w:color="auto" w:fill="F0F4FF"/>
          </w:tcPr>
          <w:p>
            <w:pPr>
              <w:spacing w:before="40" w:after="40"/>
            </w:pPr>
            <w:r/>
            <w:r>
              <w:rPr>
                <w:rFonts w:ascii="Calibri" w:hAnsi="Calibri"/>
                <w:b w:val="0"/>
                <w:i w:val="0"/>
                <w:sz w:val="20"/>
              </w:rPr>
              <w:t>Target Type</w:t>
            </w:r>
          </w:p>
        </w:tc>
        <w:tc>
          <w:tcPr>
            <w:tcW w:type="dxa" w:w="5760"/>
            <w:shd w:val="clear" w:color="auto" w:fill="F0F4FF"/>
          </w:tcPr>
          <w:p>
            <w:pPr>
              <w:spacing w:before="40" w:after="40"/>
            </w:pPr>
            <w:r/>
            <w:r>
              <w:rPr>
                <w:rFonts w:ascii="Calibri" w:hAnsi="Calibri"/>
                <w:b w:val="0"/>
                <w:i w:val="0"/>
                <w:sz w:val="20"/>
              </w:rPr>
              <w:t>Instances</w:t>
            </w:r>
          </w:p>
        </w:tc>
      </w:tr>
      <w:tr>
        <w:tc>
          <w:tcPr>
            <w:tcW w:type="dxa" w:w="3600"/>
            <w:shd w:val="clear" w:color="auto" w:fill="FFFFFF"/>
          </w:tcPr>
          <w:p>
            <w:pPr>
              <w:spacing w:before="40" w:after="40"/>
            </w:pPr>
            <w:r/>
            <w:r>
              <w:rPr>
                <w:rFonts w:ascii="Calibri" w:hAnsi="Calibri"/>
                <w:b w:val="0"/>
                <w:i w:val="0"/>
                <w:sz w:val="20"/>
              </w:rPr>
              <w:t>Protocol</w:t>
            </w:r>
          </w:p>
        </w:tc>
        <w:tc>
          <w:tcPr>
            <w:tcW w:type="dxa" w:w="5760"/>
            <w:shd w:val="clear" w:color="auto" w:fill="FFFFFF"/>
          </w:tcPr>
          <w:p>
            <w:pPr>
              <w:spacing w:before="40" w:after="40"/>
            </w:pPr>
            <w:r/>
            <w:r>
              <w:rPr>
                <w:rFonts w:ascii="Calibri" w:hAnsi="Calibri"/>
                <w:b w:val="0"/>
                <w:i w:val="0"/>
                <w:sz w:val="20"/>
              </w:rPr>
              <w:t>TCP</w:t>
            </w:r>
          </w:p>
        </w:tc>
      </w:tr>
      <w:tr>
        <w:tc>
          <w:tcPr>
            <w:tcW w:type="dxa" w:w="3600"/>
            <w:shd w:val="clear" w:color="auto" w:fill="F0F4FF"/>
          </w:tcPr>
          <w:p>
            <w:pPr>
              <w:spacing w:before="40" w:after="40"/>
            </w:pPr>
            <w:r/>
            <w:r>
              <w:rPr>
                <w:rFonts w:ascii="Calibri" w:hAnsi="Calibri"/>
                <w:b w:val="0"/>
                <w:i w:val="0"/>
                <w:sz w:val="20"/>
              </w:rPr>
              <w:t>Port</w:t>
            </w:r>
          </w:p>
        </w:tc>
        <w:tc>
          <w:tcPr>
            <w:tcW w:type="dxa" w:w="5760"/>
            <w:shd w:val="clear" w:color="auto" w:fill="F0F4FF"/>
          </w:tcPr>
          <w:p>
            <w:pPr>
              <w:spacing w:before="40" w:after="40"/>
            </w:pPr>
            <w:r/>
            <w:r>
              <w:rPr>
                <w:rFonts w:ascii="Calibri" w:hAnsi="Calibri"/>
                <w:b w:val="0"/>
                <w:i w:val="0"/>
                <w:sz w:val="20"/>
              </w:rPr>
              <w:t>9000</w:t>
            </w:r>
          </w:p>
        </w:tc>
      </w:tr>
      <w:tr>
        <w:tc>
          <w:tcPr>
            <w:tcW w:type="dxa" w:w="3600"/>
            <w:shd w:val="clear" w:color="auto" w:fill="FFFFFF"/>
          </w:tcPr>
          <w:p>
            <w:pPr>
              <w:spacing w:before="40" w:after="40"/>
            </w:pPr>
            <w:r/>
            <w:r>
              <w:rPr>
                <w:rFonts w:ascii="Calibri" w:hAnsi="Calibri"/>
                <w:b w:val="0"/>
                <w:i w:val="0"/>
                <w:sz w:val="20"/>
              </w:rPr>
              <w:t>Health Check Protocol</w:t>
            </w:r>
          </w:p>
        </w:tc>
        <w:tc>
          <w:tcPr>
            <w:tcW w:type="dxa" w:w="5760"/>
            <w:shd w:val="clear" w:color="auto" w:fill="FFFFFF"/>
          </w:tcPr>
          <w:p>
            <w:pPr>
              <w:spacing w:before="40" w:after="40"/>
            </w:pPr>
            <w:r/>
            <w:r>
              <w:rPr>
                <w:rFonts w:ascii="Calibri" w:hAnsi="Calibri"/>
                <w:b w:val="0"/>
                <w:i w:val="0"/>
                <w:sz w:val="20"/>
              </w:rPr>
              <w:t>TCP</w:t>
            </w:r>
          </w:p>
        </w:tc>
      </w:tr>
      <w:tr>
        <w:tc>
          <w:tcPr>
            <w:tcW w:type="dxa" w:w="3600"/>
            <w:shd w:val="clear" w:color="auto" w:fill="F0F4FF"/>
          </w:tcPr>
          <w:p>
            <w:pPr>
              <w:spacing w:before="40" w:after="40"/>
            </w:pPr>
            <w:r/>
            <w:r>
              <w:rPr>
                <w:rFonts w:ascii="Calibri" w:hAnsi="Calibri"/>
                <w:b w:val="0"/>
                <w:i w:val="0"/>
                <w:sz w:val="20"/>
              </w:rPr>
              <w:t>Health Check Port</w:t>
            </w:r>
          </w:p>
        </w:tc>
        <w:tc>
          <w:tcPr>
            <w:tcW w:type="dxa" w:w="5760"/>
            <w:shd w:val="clear" w:color="auto" w:fill="F0F4FF"/>
          </w:tcPr>
          <w:p>
            <w:pPr>
              <w:spacing w:before="40" w:after="40"/>
            </w:pPr>
            <w:r/>
            <w:r>
              <w:rPr>
                <w:rFonts w:ascii="Calibri" w:hAnsi="Calibri"/>
                <w:b w:val="0"/>
                <w:i w:val="0"/>
                <w:sz w:val="20"/>
              </w:rPr>
              <w:t>9000</w:t>
            </w:r>
          </w:p>
        </w:tc>
      </w:tr>
      <w:tr>
        <w:tc>
          <w:tcPr>
            <w:tcW w:type="dxa" w:w="3600"/>
            <w:shd w:val="clear" w:color="auto" w:fill="FFFFFF"/>
          </w:tcPr>
          <w:p>
            <w:pPr>
              <w:spacing w:before="40" w:after="40"/>
            </w:pPr>
            <w:r/>
            <w:r>
              <w:rPr>
                <w:rFonts w:ascii="Calibri" w:hAnsi="Calibri"/>
                <w:b w:val="0"/>
                <w:i w:val="0"/>
                <w:sz w:val="20"/>
              </w:rPr>
              <w:t>Healthy Threshold</w:t>
            </w:r>
          </w:p>
        </w:tc>
        <w:tc>
          <w:tcPr>
            <w:tcW w:type="dxa" w:w="5760"/>
            <w:shd w:val="clear" w:color="auto" w:fill="FFFFFF"/>
          </w:tcPr>
          <w:p>
            <w:pPr>
              <w:spacing w:before="40" w:after="40"/>
            </w:pPr>
            <w:r/>
            <w:r>
              <w:rPr>
                <w:rFonts w:ascii="Calibri" w:hAnsi="Calibri"/>
                <w:b w:val="0"/>
                <w:i w:val="0"/>
                <w:sz w:val="20"/>
              </w:rPr>
              <w:t>3</w:t>
            </w:r>
          </w:p>
        </w:tc>
      </w:tr>
      <w:tr>
        <w:tc>
          <w:tcPr>
            <w:tcW w:type="dxa" w:w="3600"/>
            <w:shd w:val="clear" w:color="auto" w:fill="F0F4FF"/>
          </w:tcPr>
          <w:p>
            <w:pPr>
              <w:spacing w:before="40" w:after="40"/>
            </w:pPr>
            <w:r/>
            <w:r>
              <w:rPr>
                <w:rFonts w:ascii="Calibri" w:hAnsi="Calibri"/>
                <w:b w:val="0"/>
                <w:i w:val="0"/>
                <w:sz w:val="20"/>
              </w:rPr>
              <w:t>Unhealthy Threshold</w:t>
            </w:r>
          </w:p>
        </w:tc>
        <w:tc>
          <w:tcPr>
            <w:tcW w:type="dxa" w:w="5760"/>
            <w:shd w:val="clear" w:color="auto" w:fill="F0F4FF"/>
          </w:tcPr>
          <w:p>
            <w:pPr>
              <w:spacing w:before="40" w:after="40"/>
            </w:pPr>
            <w:r/>
            <w:r>
              <w:rPr>
                <w:rFonts w:ascii="Calibri" w:hAnsi="Calibri"/>
                <w:b w:val="0"/>
                <w:i w:val="0"/>
                <w:sz w:val="20"/>
              </w:rPr>
              <w:t>3</w:t>
            </w:r>
          </w:p>
        </w:tc>
      </w:tr>
      <w:tr>
        <w:tc>
          <w:tcPr>
            <w:tcW w:type="dxa" w:w="3600"/>
            <w:shd w:val="clear" w:color="auto" w:fill="FFFFFF"/>
          </w:tcPr>
          <w:p>
            <w:pPr>
              <w:spacing w:before="40" w:after="40"/>
            </w:pPr>
            <w:r/>
            <w:r>
              <w:rPr>
                <w:rFonts w:ascii="Calibri" w:hAnsi="Calibri"/>
                <w:b w:val="0"/>
                <w:i w:val="0"/>
                <w:sz w:val="20"/>
              </w:rPr>
              <w:t>Interval</w:t>
            </w:r>
          </w:p>
        </w:tc>
        <w:tc>
          <w:tcPr>
            <w:tcW w:type="dxa" w:w="5760"/>
            <w:shd w:val="clear" w:color="auto" w:fill="FFFFFF"/>
          </w:tcPr>
          <w:p>
            <w:pPr>
              <w:spacing w:before="40" w:after="40"/>
            </w:pPr>
            <w:r/>
            <w:r>
              <w:rPr>
                <w:rFonts w:ascii="Calibri" w:hAnsi="Calibri"/>
                <w:b w:val="0"/>
                <w:i w:val="0"/>
                <w:sz w:val="20"/>
              </w:rPr>
              <w:t>10 seconds</w:t>
            </w:r>
          </w:p>
        </w:tc>
      </w:tr>
      <w:tr>
        <w:tc>
          <w:tcPr>
            <w:tcW w:type="dxa" w:w="3600"/>
            <w:shd w:val="clear" w:color="auto" w:fill="F0F4FF"/>
          </w:tcPr>
          <w:p>
            <w:pPr>
              <w:spacing w:before="40" w:after="40"/>
            </w:pPr>
            <w:r/>
            <w:r>
              <w:rPr>
                <w:rFonts w:ascii="Calibri" w:hAnsi="Calibri"/>
                <w:b w:val="0"/>
                <w:i w:val="0"/>
                <w:sz w:val="20"/>
              </w:rPr>
              <w:t>Timeout</w:t>
            </w:r>
          </w:p>
        </w:tc>
        <w:tc>
          <w:tcPr>
            <w:tcW w:type="dxa" w:w="5760"/>
            <w:shd w:val="clear" w:color="auto" w:fill="F0F4FF"/>
          </w:tcPr>
          <w:p>
            <w:pPr>
              <w:spacing w:before="40" w:after="40"/>
            </w:pPr>
            <w:r/>
            <w:r>
              <w:rPr>
                <w:rFonts w:ascii="Calibri" w:hAnsi="Calibri"/>
                <w:b w:val="0"/>
                <w:i w:val="0"/>
                <w:sz w:val="20"/>
              </w:rPr>
              <w:t>6 seconds</w:t>
            </w:r>
          </w:p>
        </w:tc>
      </w:tr>
      <w:tr>
        <w:tc>
          <w:tcPr>
            <w:tcW w:type="dxa" w:w="3600"/>
            <w:shd w:val="clear" w:color="auto" w:fill="FFFFFF"/>
          </w:tcPr>
          <w:p>
            <w:pPr>
              <w:spacing w:before="40" w:after="40"/>
            </w:pPr>
            <w:r/>
            <w:r>
              <w:rPr>
                <w:rFonts w:ascii="Calibri" w:hAnsi="Calibri"/>
                <w:b w:val="0"/>
                <w:i w:val="0"/>
                <w:sz w:val="20"/>
              </w:rPr>
              <w:t>Register Targets</w:t>
            </w:r>
          </w:p>
        </w:tc>
        <w:tc>
          <w:tcPr>
            <w:tcW w:type="dxa" w:w="5760"/>
            <w:shd w:val="clear" w:color="auto" w:fill="FFFFFF"/>
          </w:tcPr>
          <w:p>
            <w:pPr>
              <w:spacing w:before="40" w:after="40"/>
            </w:pPr>
            <w:r/>
            <w:r>
              <w:rPr>
                <w:rFonts w:ascii="Calibri" w:hAnsi="Calibri"/>
                <w:b w:val="0"/>
                <w:i w:val="0"/>
                <w:sz w:val="20"/>
              </w:rPr>
              <w:t>banking-core-1, banking-core-2</w:t>
            </w:r>
          </w:p>
        </w:tc>
      </w:tr>
    </w:tbl>
    <w:p>
      <w:pPr>
        <w:spacing w:before="0" w:after="40"/>
      </w:pPr>
    </w:p>
    <w:p>
      <w:pPr>
        <w:spacing w:before="120" w:after="40"/>
        <w:shd w:val="clear" w:color="auto" w:fill="533483"/>
      </w:pPr>
      <w:r>
        <w:rPr>
          <w:rFonts w:ascii="Calibri" w:hAnsi="Calibri"/>
          <w:b/>
          <w:i w:val="0"/>
          <w:color w:val="FFFFFF"/>
          <w:sz w:val="20"/>
        </w:rPr>
        <w:t xml:space="preserve">  Architecture Diagram — Target Group Configuration</w:t>
      </w:r>
    </w:p>
    <w:p>
      <w:pPr>
        <w:spacing w:before="0" w:after="120"/>
        <w:ind w:left="288" w:right="288"/>
        <w:shd w:val="clear" w:color="auto" w:fill="1A1A2E"/>
      </w:pPr>
      <w:r>
        <w:rPr>
          <w:rFonts w:ascii="Courier New" w:hAnsi="Courier New"/>
          <w:b w:val="0"/>
          <w:i w:val="0"/>
          <w:color w:val="DCDCDC"/>
          <w:sz w:val="18"/>
        </w:rPr>
        <w:t xml:space="preserve">  Target Group: banking-tg</w:t>
        <w:br/>
        <w:t xml:space="preserve">  Protocol: TCP  ·  Port: 9000</w:t>
        <w:br/>
        <w:br/>
        <w:t xml:space="preserve">  Health Check: TCP:9000 every 10s</w:t>
        <w:br/>
        <w:t xml:space="preserve">  Healthy after:   3 consecutive passes</w:t>
        <w:br/>
        <w:t xml:space="preserve">  Unhealthy after: 3 consecutive fails</w:t>
        <w:br/>
        <w:br/>
        <w:t xml:space="preserve">  Registered Targets:</w:t>
        <w:br/>
        <w:t xml:space="preserve">  ├── banking-core-1  (10.0.1.101)  AZ: ap-south-1a</w:t>
        <w:br/>
        <w:t xml:space="preserve">  └── banking-core-2  (10.0.2.102)  AZ: ap-south-1b</w:t>
      </w:r>
    </w:p>
    <w:p>
      <w:pPr>
        <w:spacing w:before="160" w:after="60"/>
      </w:pPr>
      <w:r>
        <w:rPr>
          <w:rFonts w:ascii="Calibri" w:hAnsi="Calibri"/>
          <w:b/>
          <w:i w:val="0"/>
          <w:color w:val="0F3460"/>
          <w:sz w:val="24"/>
        </w:rPr>
        <w:t>Step 9 — Create Network Load Balancer</w:t>
      </w:r>
    </w:p>
    <w:p>
      <w:pPr>
        <w:spacing w:before="0" w:after="100"/>
      </w:pPr>
      <w:r>
        <w:rPr>
          <w:rFonts w:ascii="Calibri" w:hAnsi="Calibri"/>
          <w:b w:val="0"/>
          <w:i w:val="0"/>
          <w:sz w:val="22"/>
        </w:rPr>
      </w:r>
      <w:r>
        <w:rPr>
          <w:rFonts w:ascii="Calibri" w:hAnsi="Calibri"/>
          <w:b/>
          <w:i w:val="0"/>
          <w:color w:val="0F3460"/>
          <w:sz w:val="22"/>
        </w:rPr>
        <w:t>EC2 → Load Balancers → Create Load Balancer → Network Load Balancer</w:t>
      </w:r>
      <w:r>
        <w:rPr>
          <w:rFonts w:ascii="Calibri" w:hAnsi="Calibri"/>
          <w:b w:val="0"/>
          <w:i w:val="0"/>
          <w:sz w:val="22"/>
        </w:rPr>
      </w:r>
    </w:p>
    <w:tbl>
      <w:tblPr>
        <w:tblStyle w:val="TableGrid"/>
        <w:tblW w:type="auto" w:w="0"/>
        <w:jc w:val="left"/>
        <w:tblLook w:firstColumn="1" w:firstRow="1" w:lastColumn="0" w:lastRow="0" w:noHBand="0" w:noVBand="1" w:val="04A0"/>
      </w:tblPr>
      <w:tblGrid>
        <w:gridCol w:w="4873"/>
        <w:gridCol w:w="4873"/>
      </w:tblGrid>
      <w:tr>
        <w:tc>
          <w:tcPr>
            <w:tcW w:type="dxa" w:w="3600"/>
            <w:shd w:val="clear" w:color="auto" w:fill="0F3460"/>
            <w:vAlign w:val="center"/>
          </w:tcPr>
          <w:p>
            <w:pPr>
              <w:spacing w:before="40" w:after="40"/>
            </w:pPr>
            <w:r/>
            <w:r>
              <w:rPr>
                <w:rFonts w:ascii="Calibri" w:hAnsi="Calibri"/>
                <w:b/>
                <w:i w:val="0"/>
                <w:color w:val="FFFFFF"/>
                <w:sz w:val="20"/>
              </w:rPr>
              <w:t>Setting</w:t>
            </w:r>
          </w:p>
        </w:tc>
        <w:tc>
          <w:tcPr>
            <w:tcW w:type="dxa" w:w="5760"/>
            <w:shd w:val="clear" w:color="auto" w:fill="0F3460"/>
            <w:vAlign w:val="center"/>
          </w:tcPr>
          <w:p>
            <w:pPr>
              <w:spacing w:before="40" w:after="40"/>
            </w:pPr>
            <w:r/>
            <w:r>
              <w:rPr>
                <w:rFonts w:ascii="Calibri" w:hAnsi="Calibri"/>
                <w:b/>
                <w:i w:val="0"/>
                <w:color w:val="FFFFFF"/>
                <w:sz w:val="20"/>
              </w:rPr>
              <w:t>Value</w:t>
            </w:r>
          </w:p>
        </w:tc>
      </w:tr>
      <w:tr>
        <w:tc>
          <w:tcPr>
            <w:tcW w:type="dxa" w:w="3600"/>
            <w:shd w:val="clear" w:color="auto" w:fill="FFFFFF"/>
          </w:tcPr>
          <w:p>
            <w:pPr>
              <w:spacing w:before="40" w:after="40"/>
            </w:pPr>
            <w:r/>
            <w:r>
              <w:rPr>
                <w:rFonts w:ascii="Calibri" w:hAnsi="Calibri"/>
                <w:b w:val="0"/>
                <w:i w:val="0"/>
                <w:sz w:val="20"/>
              </w:rPr>
              <w:t>Name</w:t>
            </w:r>
          </w:p>
        </w:tc>
        <w:tc>
          <w:tcPr>
            <w:tcW w:type="dxa" w:w="5760"/>
            <w:shd w:val="clear" w:color="auto" w:fill="FFFFFF"/>
          </w:tcPr>
          <w:p>
            <w:pPr>
              <w:spacing w:before="40" w:after="40"/>
            </w:pPr>
            <w:r/>
            <w:r>
              <w:rPr>
                <w:rFonts w:ascii="Calibri" w:hAnsi="Calibri"/>
                <w:b w:val="0"/>
                <w:i w:val="0"/>
                <w:sz w:val="20"/>
              </w:rPr>
              <w:t>banking-nlb</w:t>
            </w:r>
          </w:p>
        </w:tc>
      </w:tr>
      <w:tr>
        <w:tc>
          <w:tcPr>
            <w:tcW w:type="dxa" w:w="3600"/>
            <w:shd w:val="clear" w:color="auto" w:fill="F0F4FF"/>
          </w:tcPr>
          <w:p>
            <w:pPr>
              <w:spacing w:before="40" w:after="40"/>
            </w:pPr>
            <w:r/>
            <w:r>
              <w:rPr>
                <w:rFonts w:ascii="Calibri" w:hAnsi="Calibri"/>
                <w:b w:val="0"/>
                <w:i w:val="0"/>
                <w:sz w:val="20"/>
              </w:rPr>
              <w:t>Scheme</w:t>
            </w:r>
          </w:p>
        </w:tc>
        <w:tc>
          <w:tcPr>
            <w:tcW w:type="dxa" w:w="5760"/>
            <w:shd w:val="clear" w:color="auto" w:fill="F0F4FF"/>
          </w:tcPr>
          <w:p>
            <w:pPr>
              <w:spacing w:before="40" w:after="40"/>
            </w:pPr>
            <w:r/>
            <w:r>
              <w:rPr>
                <w:rFonts w:ascii="Calibri" w:hAnsi="Calibri"/>
                <w:b w:val="0"/>
                <w:i w:val="0"/>
                <w:sz w:val="20"/>
              </w:rPr>
              <w:t>Internet-facing</w:t>
            </w:r>
          </w:p>
        </w:tc>
      </w:tr>
      <w:tr>
        <w:tc>
          <w:tcPr>
            <w:tcW w:type="dxa" w:w="3600"/>
            <w:shd w:val="clear" w:color="auto" w:fill="FFFFFF"/>
          </w:tcPr>
          <w:p>
            <w:pPr>
              <w:spacing w:before="40" w:after="40"/>
            </w:pPr>
            <w:r/>
            <w:r>
              <w:rPr>
                <w:rFonts w:ascii="Calibri" w:hAnsi="Calibri"/>
                <w:b w:val="0"/>
                <w:i w:val="0"/>
                <w:sz w:val="20"/>
              </w:rPr>
              <w:t>Listener Protocol</w:t>
            </w:r>
          </w:p>
        </w:tc>
        <w:tc>
          <w:tcPr>
            <w:tcW w:type="dxa" w:w="5760"/>
            <w:shd w:val="clear" w:color="auto" w:fill="FFFFFF"/>
          </w:tcPr>
          <w:p>
            <w:pPr>
              <w:spacing w:before="40" w:after="40"/>
            </w:pPr>
            <w:r/>
            <w:r>
              <w:rPr>
                <w:rFonts w:ascii="Calibri" w:hAnsi="Calibri"/>
                <w:b w:val="0"/>
                <w:i w:val="0"/>
                <w:sz w:val="20"/>
              </w:rPr>
              <w:t>TCP</w:t>
            </w:r>
          </w:p>
        </w:tc>
      </w:tr>
      <w:tr>
        <w:tc>
          <w:tcPr>
            <w:tcW w:type="dxa" w:w="3600"/>
            <w:shd w:val="clear" w:color="auto" w:fill="F0F4FF"/>
          </w:tcPr>
          <w:p>
            <w:pPr>
              <w:spacing w:before="40" w:after="40"/>
            </w:pPr>
            <w:r/>
            <w:r>
              <w:rPr>
                <w:rFonts w:ascii="Calibri" w:hAnsi="Calibri"/>
                <w:b w:val="0"/>
                <w:i w:val="0"/>
                <w:sz w:val="20"/>
              </w:rPr>
              <w:t>Listener Port</w:t>
            </w:r>
          </w:p>
        </w:tc>
        <w:tc>
          <w:tcPr>
            <w:tcW w:type="dxa" w:w="5760"/>
            <w:shd w:val="clear" w:color="auto" w:fill="F0F4FF"/>
          </w:tcPr>
          <w:p>
            <w:pPr>
              <w:spacing w:before="40" w:after="40"/>
            </w:pPr>
            <w:r/>
            <w:r>
              <w:rPr>
                <w:rFonts w:ascii="Calibri" w:hAnsi="Calibri"/>
                <w:b w:val="0"/>
                <w:i w:val="0"/>
                <w:sz w:val="20"/>
              </w:rPr>
              <w:t>9000</w:t>
            </w:r>
          </w:p>
        </w:tc>
      </w:tr>
      <w:tr>
        <w:tc>
          <w:tcPr>
            <w:tcW w:type="dxa" w:w="3600"/>
            <w:shd w:val="clear" w:color="auto" w:fill="FFFFFF"/>
          </w:tcPr>
          <w:p>
            <w:pPr>
              <w:spacing w:before="40" w:after="40"/>
            </w:pPr>
            <w:r/>
            <w:r>
              <w:rPr>
                <w:rFonts w:ascii="Calibri" w:hAnsi="Calibri"/>
                <w:b w:val="0"/>
                <w:i w:val="0"/>
                <w:sz w:val="20"/>
              </w:rPr>
              <w:t>Subnets</w:t>
            </w:r>
          </w:p>
        </w:tc>
        <w:tc>
          <w:tcPr>
            <w:tcW w:type="dxa" w:w="5760"/>
            <w:shd w:val="clear" w:color="auto" w:fill="FFFFFF"/>
          </w:tcPr>
          <w:p>
            <w:pPr>
              <w:spacing w:before="40" w:after="40"/>
            </w:pPr>
            <w:r/>
            <w:r>
              <w:rPr>
                <w:rFonts w:ascii="Calibri" w:hAnsi="Calibri"/>
                <w:b w:val="0"/>
                <w:i w:val="0"/>
                <w:sz w:val="20"/>
              </w:rPr>
              <w:t>Public-Subnet-A (ap-south-1a), Public-Subnet-B (ap-south-1b)</w:t>
            </w:r>
          </w:p>
        </w:tc>
      </w:tr>
      <w:tr>
        <w:tc>
          <w:tcPr>
            <w:tcW w:type="dxa" w:w="3600"/>
            <w:shd w:val="clear" w:color="auto" w:fill="F0F4FF"/>
          </w:tcPr>
          <w:p>
            <w:pPr>
              <w:spacing w:before="40" w:after="40"/>
            </w:pPr>
            <w:r/>
            <w:r>
              <w:rPr>
                <w:rFonts w:ascii="Calibri" w:hAnsi="Calibri"/>
                <w:b w:val="0"/>
                <w:i w:val="0"/>
                <w:sz w:val="20"/>
              </w:rPr>
              <w:t>Target Group</w:t>
            </w:r>
          </w:p>
        </w:tc>
        <w:tc>
          <w:tcPr>
            <w:tcW w:type="dxa" w:w="5760"/>
            <w:shd w:val="clear" w:color="auto" w:fill="F0F4FF"/>
          </w:tcPr>
          <w:p>
            <w:pPr>
              <w:spacing w:before="40" w:after="40"/>
            </w:pPr>
            <w:r/>
            <w:r>
              <w:rPr>
                <w:rFonts w:ascii="Calibri" w:hAnsi="Calibri"/>
                <w:b w:val="0"/>
                <w:i w:val="0"/>
                <w:sz w:val="20"/>
              </w:rPr>
              <w:t>banking-tg</w:t>
            </w:r>
          </w:p>
        </w:tc>
      </w:tr>
    </w:tbl>
    <w:p>
      <w:pPr>
        <w:spacing w:before="0" w:after="40"/>
      </w:pPr>
    </w:p>
    <w:p>
      <w:pPr>
        <w:spacing w:before="80" w:after="80"/>
        <w:ind w:left="360" w:right="360"/>
        <w:shd w:val="clear" w:color="auto" w:fill="FFF3CD"/>
      </w:pPr>
      <w:r>
        <w:rPr>
          <w:rFonts w:ascii="Calibri" w:hAnsi="Calibri"/>
          <w:b w:val="0"/>
          <w:i/>
          <w:color w:val="856404"/>
          <w:sz w:val="20"/>
        </w:rPr>
        <w:t xml:space="preserve">  Wait until NLB status becomes Active (1–2 minutes). Copy the DNS name once active.</w:t>
      </w:r>
    </w:p>
    <w:p>
      <w:pPr>
        <w:spacing w:before="160" w:after="60"/>
      </w:pPr>
      <w:r>
        <w:rPr>
          <w:rFonts w:ascii="Calibri" w:hAnsi="Calibri"/>
          <w:b/>
          <w:i w:val="0"/>
          <w:color w:val="0F3460"/>
          <w:sz w:val="24"/>
        </w:rPr>
        <w:t>Step 10 — Test NLB Load Balancing</w:t>
      </w:r>
    </w:p>
    <w:p>
      <w:pPr>
        <w:spacing w:before="0" w:after="100"/>
      </w:pPr>
      <w:r>
        <w:rPr>
          <w:rFonts w:ascii="Calibri" w:hAnsi="Calibri"/>
          <w:b w:val="0"/>
          <w:i w:val="0"/>
          <w:sz w:val="22"/>
        </w:rPr>
        <w:t xml:space="preserve">SSH into </w:t>
      </w:r>
      <w:r>
        <w:rPr>
          <w:rFonts w:ascii="Calibri" w:hAnsi="Calibri"/>
          <w:b/>
          <w:i w:val="0"/>
          <w:color w:val="0F3460"/>
          <w:sz w:val="22"/>
        </w:rPr>
        <w:t>atm-client</w:t>
      </w:r>
      <w:r>
        <w:rPr>
          <w:rFonts w:ascii="Calibri" w:hAnsi="Calibri"/>
          <w:b w:val="0"/>
          <w:i w:val="0"/>
          <w:sz w:val="22"/>
        </w:rPr>
        <w:t xml:space="preserve"> and connect to the NLB DNS on port 9000.</w:t>
      </w:r>
    </w:p>
    <w:p>
      <w:pPr>
        <w:spacing w:before="80" w:after="80"/>
        <w:ind w:left="288" w:right="288"/>
        <w:shd w:val="clear" w:color="auto" w:fill="1A1A2E"/>
      </w:pPr>
      <w:r>
        <w:rPr>
          <w:rFonts w:ascii="Courier New" w:hAnsi="Courier New"/>
          <w:b w:val="0"/>
          <w:i w:val="0"/>
          <w:color w:val="DCDCDC"/>
          <w:sz w:val="18"/>
        </w:rPr>
        <w:t># Single connection test</w:t>
        <w:br/>
        <w:t>nc &lt;NLB-DNS-NAME&gt; 9000</w:t>
        <w:br/>
        <w:t># Expected: Connected to Banking Server 1 ...</w:t>
        <w:br/>
        <w:br/>
        <w:t>nc &lt;NLB-DNS-NAME&gt; 9000</w:t>
        <w:br/>
        <w:t># Expected: Connected to Banking Server 2 ...</w:t>
        <w:br/>
        <w:br/>
        <w:t># Live load balancing loop</w:t>
        <w:br/>
        <w:t>while true</w:t>
        <w:br/>
        <w:t>do</w:t>
        <w:br/>
        <w:t xml:space="preserve">  nc &lt;NLB-DNS-NAME&gt; 9000</w:t>
        <w:br/>
        <w:t xml:space="preserve">  sleep 1</w:t>
        <w:br/>
        <w:t>done</w:t>
        <w:br/>
        <w:br/>
        <w:t># Expected output:</w:t>
        <w:br/>
        <w:t># Connected to Banking Server 1 at AZ A - Transaction Gateway</w:t>
        <w:br/>
        <w:t># Connected to Banking Server 2 at AZ B - Transaction Gateway</w:t>
        <w:br/>
        <w:t># Connected to Banking Server 1 at AZ A - Transaction Gateway</w:t>
        <w:br/>
        <w:t># ...</w:t>
      </w:r>
    </w:p>
    <w:p>
      <w:pPr>
        <w:spacing w:before="120" w:after="40"/>
        <w:shd w:val="clear" w:color="auto" w:fill="533483"/>
      </w:pPr>
      <w:r>
        <w:rPr>
          <w:rFonts w:ascii="Calibri" w:hAnsi="Calibri"/>
          <w:b/>
          <w:i w:val="0"/>
          <w:color w:val="FFFFFF"/>
          <w:sz w:val="20"/>
        </w:rPr>
        <w:t xml:space="preserve">  Architecture Diagram — NLB Traffic Distribution</w:t>
      </w:r>
    </w:p>
    <w:p>
      <w:pPr>
        <w:spacing w:before="0" w:after="120"/>
        <w:ind w:left="288" w:right="288"/>
        <w:shd w:val="clear" w:color="auto" w:fill="1A1A2E"/>
      </w:pPr>
      <w:r>
        <w:rPr>
          <w:rFonts w:ascii="Courier New" w:hAnsi="Courier New"/>
          <w:b w:val="0"/>
          <w:i w:val="0"/>
          <w:color w:val="DCDCDC"/>
          <w:sz w:val="18"/>
        </w:rPr>
        <w:t xml:space="preserve">  LIVE LOAD BALANCING FLOW</w:t>
        <w:br/>
        <w:br/>
        <w:t xml:space="preserve">  atm-client ──TCP:9000──▶ NLB (banking-nlb)</w:t>
        <w:br/>
        <w:t xml:space="preserve">                                    │</w:t>
        <w:br/>
        <w:t xml:space="preserve">               ┌────────────────────┤</w:t>
        <w:br/>
        <w:t xml:space="preserve">               │                    │</w:t>
        <w:br/>
        <w:t xml:space="preserve">        Request 1 ──▶ banking-core-1 (AZ A)</w:t>
        <w:br/>
        <w:t xml:space="preserve">        Request 2 ──▶ banking-core-2 (AZ B)</w:t>
        <w:br/>
        <w:t xml:space="preserve">        Request 3 ──▶ banking-core-1 (AZ A)</w:t>
        <w:br/>
        <w:t xml:space="preserve">        Request 4 ──▶ banking-core-2 (AZ B)</w:t>
        <w:br/>
        <w:br/>
        <w:t xml:space="preserve">  NLB distributes TCP connections in round-robin across AZs</w:t>
      </w:r>
    </w:p>
    <w:p>
      <w:pPr>
        <w:spacing w:before="160" w:after="60"/>
      </w:pPr>
      <w:r>
        <w:rPr>
          <w:rFonts w:ascii="Calibri" w:hAnsi="Calibri"/>
          <w:b/>
          <w:i w:val="0"/>
          <w:color w:val="0F3460"/>
          <w:sz w:val="24"/>
        </w:rPr>
        <w:t>Step 11 — Failover Demo</w:t>
      </w:r>
    </w:p>
    <w:p>
      <w:pPr>
        <w:spacing w:before="0" w:after="100"/>
      </w:pPr>
      <w:r>
        <w:rPr>
          <w:rFonts w:ascii="Calibri" w:hAnsi="Calibri"/>
          <w:b w:val="0"/>
          <w:i w:val="0"/>
          <w:sz w:val="22"/>
        </w:rPr>
        <w:t>Demonstrate automatic health check and failover:</w:t>
      </w:r>
    </w:p>
    <w:p>
      <w:pPr>
        <w:pStyle w:val="ListNumber"/>
        <w:spacing w:before="20" w:after="40"/>
        <w:ind w:left="360"/>
      </w:pPr>
      <w:r>
        <w:rPr>
          <w:rFonts w:ascii="Calibri" w:hAnsi="Calibri"/>
          <w:b w:val="0"/>
          <w:i w:val="0"/>
          <w:sz w:val="22"/>
        </w:rPr>
      </w:r>
      <w:r>
        <w:rPr>
          <w:rFonts w:ascii="Calibri" w:hAnsi="Calibri"/>
          <w:b/>
          <w:i w:val="0"/>
          <w:color w:val="0F3460"/>
          <w:sz w:val="22"/>
        </w:rPr>
        <w:t>Stop banking-core-1</w:t>
      </w:r>
      <w:r>
        <w:rPr>
          <w:rFonts w:ascii="Calibri" w:hAnsi="Calibri"/>
          <w:b w:val="0"/>
          <w:i w:val="0"/>
          <w:sz w:val="22"/>
        </w:rPr>
        <w:t xml:space="preserve"> (EC2 → Instances → Select → Instance State → Stop)</w:t>
      </w:r>
    </w:p>
    <w:p>
      <w:pPr>
        <w:pStyle w:val="ListNumber"/>
        <w:spacing w:before="20" w:after="40"/>
        <w:ind w:left="360"/>
      </w:pPr>
      <w:r>
        <w:rPr>
          <w:rFonts w:ascii="Calibri" w:hAnsi="Calibri"/>
          <w:b w:val="0"/>
          <w:i w:val="0"/>
          <w:sz w:val="22"/>
        </w:rPr>
      </w:r>
      <w:r>
        <w:rPr>
          <w:rFonts w:ascii="Calibri" w:hAnsi="Calibri"/>
          <w:b/>
          <w:i w:val="0"/>
          <w:color w:val="0F3460"/>
          <w:sz w:val="22"/>
        </w:rPr>
        <w:t>Wait 30–40 seconds</w:t>
      </w:r>
      <w:r>
        <w:rPr>
          <w:rFonts w:ascii="Calibri" w:hAnsi="Calibri"/>
          <w:b w:val="0"/>
          <w:i w:val="0"/>
          <w:sz w:val="22"/>
        </w:rPr>
        <w:t xml:space="preserve"> for NLB health checks to mark it unhealthy</w:t>
      </w:r>
    </w:p>
    <w:p>
      <w:pPr>
        <w:pStyle w:val="ListNumber"/>
        <w:spacing w:before="20" w:after="40"/>
        <w:ind w:left="360"/>
      </w:pPr>
      <w:r>
        <w:rPr>
          <w:rFonts w:ascii="Calibri" w:hAnsi="Calibri"/>
          <w:b w:val="0"/>
          <w:i w:val="0"/>
          <w:sz w:val="22"/>
        </w:rPr>
      </w:r>
      <w:r>
        <w:rPr>
          <w:rFonts w:ascii="Calibri" w:hAnsi="Calibri"/>
          <w:b/>
          <w:i w:val="0"/>
          <w:color w:val="0F3460"/>
          <w:sz w:val="22"/>
        </w:rPr>
        <w:t>Run:</w:t>
      </w:r>
      <w:r>
        <w:rPr>
          <w:rFonts w:ascii="Calibri" w:hAnsi="Calibri"/>
          <w:b w:val="0"/>
          <w:i w:val="0"/>
          <w:sz w:val="22"/>
        </w:rPr>
        <w:t xml:space="preserve"> </w:t>
      </w:r>
      <w:r>
        <w:rPr>
          <w:rFonts w:ascii="Courier New" w:hAnsi="Courier New"/>
          <w:b w:val="0"/>
          <w:i w:val="0"/>
          <w:color w:val="C0392B"/>
          <w:sz w:val="20"/>
        </w:rPr>
        <w:t>nc &lt;NLB-DNS&gt; 9000</w:t>
      </w:r>
      <w:r>
        <w:rPr>
          <w:rFonts w:ascii="Calibri" w:hAnsi="Calibri"/>
          <w:b w:val="0"/>
          <w:i w:val="0"/>
          <w:sz w:val="22"/>
        </w:rPr>
        <w:t xml:space="preserve"> — observe only </w:t>
      </w:r>
      <w:r>
        <w:rPr>
          <w:rFonts w:ascii="Calibri" w:hAnsi="Calibri"/>
          <w:b/>
          <w:i w:val="0"/>
          <w:color w:val="0F3460"/>
          <w:sz w:val="22"/>
        </w:rPr>
        <w:t>Server 2</w:t>
      </w:r>
      <w:r>
        <w:rPr>
          <w:rFonts w:ascii="Calibri" w:hAnsi="Calibri"/>
          <w:b w:val="0"/>
          <w:i w:val="0"/>
          <w:sz w:val="22"/>
        </w:rPr>
        <w:t xml:space="preserve"> responds</w:t>
      </w:r>
    </w:p>
    <w:p>
      <w:pPr>
        <w:pStyle w:val="ListNumber"/>
        <w:spacing w:before="20" w:after="40"/>
        <w:ind w:left="360"/>
      </w:pPr>
      <w:r>
        <w:rPr>
          <w:rFonts w:ascii="Calibri" w:hAnsi="Calibri"/>
          <w:b w:val="0"/>
          <w:i w:val="0"/>
          <w:sz w:val="22"/>
        </w:rPr>
      </w:r>
      <w:r>
        <w:rPr>
          <w:rFonts w:ascii="Calibri" w:hAnsi="Calibri"/>
          <w:b/>
          <w:i w:val="0"/>
          <w:color w:val="0F3460"/>
          <w:sz w:val="22"/>
        </w:rPr>
        <w:t>Start banking-core-1</w:t>
      </w:r>
      <w:r>
        <w:rPr>
          <w:rFonts w:ascii="Calibri" w:hAnsi="Calibri"/>
          <w:b w:val="0"/>
          <w:i w:val="0"/>
          <w:sz w:val="22"/>
        </w:rPr>
        <w:t xml:space="preserve"> again — traffic returns to both servers automatically</w:t>
      </w:r>
    </w:p>
    <w:p>
      <w:pPr>
        <w:spacing w:before="80" w:after="80"/>
        <w:ind w:left="288" w:right="288"/>
        <w:shd w:val="clear" w:color="auto" w:fill="1A1A2E"/>
      </w:pPr>
      <w:r>
        <w:rPr>
          <w:rFonts w:ascii="Courier New" w:hAnsi="Courier New"/>
          <w:b w:val="0"/>
          <w:i w:val="0"/>
          <w:color w:val="DCDCDC"/>
          <w:sz w:val="18"/>
        </w:rPr>
        <w:t># After stopping banking-core-1:</w:t>
        <w:br/>
        <w:t>nc &lt;NLB-DNS&gt; 9000</w:t>
        <w:br/>
        <w:t># Expected: Connected to Banking Server 2 at AZ B - Transaction Gateway</w:t>
        <w:br/>
        <w:t># (Server 1 never responds — NLB has removed it from rotation)</w:t>
      </w:r>
    </w:p>
    <w:p>
      <w:pPr>
        <w:spacing w:before="120" w:after="40"/>
        <w:shd w:val="clear" w:color="auto" w:fill="533483"/>
      </w:pPr>
      <w:r>
        <w:rPr>
          <w:rFonts w:ascii="Calibri" w:hAnsi="Calibri"/>
          <w:b/>
          <w:i w:val="0"/>
          <w:color w:val="FFFFFF"/>
          <w:sz w:val="20"/>
        </w:rPr>
        <w:t xml:space="preserve">  Architecture Diagram — NLB Automatic Failover</w:t>
      </w:r>
    </w:p>
    <w:p>
      <w:pPr>
        <w:spacing w:before="0" w:after="120"/>
        <w:ind w:left="288" w:right="288"/>
        <w:shd w:val="clear" w:color="auto" w:fill="1A1A2E"/>
      </w:pPr>
      <w:r>
        <w:rPr>
          <w:rFonts w:ascii="Courier New" w:hAnsi="Courier New"/>
          <w:b w:val="0"/>
          <w:i w:val="0"/>
          <w:color w:val="DCDCDC"/>
          <w:sz w:val="18"/>
        </w:rPr>
        <w:t xml:space="preserve">  FAILOVER SCENARIO</w:t>
        <w:br/>
        <w:br/>
        <w:t xml:space="preserve">  NORMAL:                          AFTER banking-core-1 STOPS:</w:t>
        <w:br/>
        <w:br/>
        <w:t xml:space="preserve">  NLB                              NLB</w:t>
        <w:br/>
        <w:t xml:space="preserve">   ├──▶ banking-core-1 ✓ Healthy    ├──▶ banking-core-1 ✗ Unhealthy (stopped)</w:t>
        <w:br/>
        <w:t xml:space="preserve">   └──▶ banking-core-2 ✓ Healthy    └──▶ banking-core-2 ✓ Healthy (all traffic here)</w:t>
        <w:br/>
        <w:br/>
        <w:t xml:space="preserve">  Traffic → both servers           Traffic → Server 2 only</w:t>
        <w:br/>
        <w:t xml:space="preserve">  (round-robin)                    (automatic failover)</w:t>
      </w:r>
    </w:p>
    <w:p>
      <w:pPr>
        <w:spacing w:before="160" w:after="60"/>
      </w:pPr>
      <w:r>
        <w:rPr>
          <w:rFonts w:ascii="Calibri" w:hAnsi="Calibri"/>
          <w:b/>
          <w:i w:val="0"/>
          <w:color w:val="0F3460"/>
          <w:sz w:val="24"/>
        </w:rPr>
        <w:t>Step 12 — Source IP Preservation Demo</w:t>
      </w:r>
    </w:p>
    <w:p>
      <w:pPr>
        <w:spacing w:before="0" w:after="100"/>
      </w:pPr>
      <w:r>
        <w:rPr>
          <w:rFonts w:ascii="Calibri" w:hAnsi="Calibri"/>
          <w:b w:val="0"/>
          <w:i w:val="0"/>
          <w:sz w:val="22"/>
        </w:rPr>
        <w:t xml:space="preserve">Unlike ALB, NLB preserves the </w:t>
      </w:r>
      <w:r>
        <w:rPr>
          <w:rFonts w:ascii="Calibri" w:hAnsi="Calibri"/>
          <w:b/>
          <w:i w:val="0"/>
          <w:color w:val="0F3460"/>
          <w:sz w:val="22"/>
        </w:rPr>
        <w:t>real client IP address</w:t>
      </w:r>
      <w:r>
        <w:rPr>
          <w:rFonts w:ascii="Calibri" w:hAnsi="Calibri"/>
          <w:b w:val="0"/>
          <w:i w:val="0"/>
          <w:sz w:val="22"/>
        </w:rPr>
        <w:t>. Backend servers see the actual ATM client IP — not the NLB IP. This is critical for banking fraud detection and security logging.</w:t>
      </w:r>
    </w:p>
    <w:p>
      <w:pPr>
        <w:spacing w:before="80" w:after="80"/>
        <w:ind w:left="288" w:right="288"/>
        <w:shd w:val="clear" w:color="auto" w:fill="1A1A2E"/>
      </w:pPr>
      <w:r>
        <w:rPr>
          <w:rFonts w:ascii="Courier New" w:hAnsi="Courier New"/>
          <w:b w:val="0"/>
          <w:i w:val="0"/>
          <w:color w:val="DCDCDC"/>
          <w:sz w:val="18"/>
        </w:rPr>
        <w:t># On banking-core-1 — install and start packet capture</w:t>
        <w:br/>
        <w:t>sudo apt install tcpdump -y</w:t>
        <w:br/>
        <w:t>sudo tcpdump -i any port 9000</w:t>
        <w:br/>
        <w:br/>
        <w:t># On atm-client — check its private IP</w:t>
        <w:br/>
        <w:t>hostname -I</w:t>
        <w:br/>
        <w:t># Example output: 10.0.2.132</w:t>
        <w:br/>
        <w:br/>
        <w:t># On atm-client — connect to NLB</w:t>
        <w:br/>
        <w:t>nc &lt;NLB-DNS&gt; 9000</w:t>
        <w:br/>
        <w:br/>
        <w:t># On banking-core-1 tcpdump — you will see:</w:t>
        <w:br/>
        <w:t># IP 10.0.2.132.54872 &gt; 10.0.1.101.9000</w:t>
        <w:br/>
        <w:t>#     ^^^^^^^^^^^</w:t>
        <w:br/>
        <w:t>#     Real ATM client IP is visible — NOT the NLB IP</w:t>
      </w:r>
    </w:p>
    <w:p>
      <w:pPr>
        <w:spacing w:before="80" w:after="80"/>
        <w:ind w:left="360" w:right="360"/>
        <w:shd w:val="clear" w:color="auto" w:fill="E8F4FD"/>
      </w:pPr>
      <w:r>
        <w:rPr>
          <w:rFonts w:ascii="Calibri" w:hAnsi="Calibri"/>
          <w:b w:val="0"/>
          <w:i w:val="0"/>
          <w:color w:val="0F3460"/>
          <w:sz w:val="20"/>
        </w:rPr>
        <w:t xml:space="preserve">  This proves NLB Source IP Preservation. With ALB, the backend would see the ALB's IP instead, requiring the X-Forwarded-For header to retrieve the original client IP.</w:t>
      </w:r>
    </w:p>
    <w:p>
      <w:pPr>
        <w:spacing w:before="120" w:after="40"/>
        <w:shd w:val="clear" w:color="auto" w:fill="533483"/>
      </w:pPr>
      <w:r>
        <w:rPr>
          <w:rFonts w:ascii="Calibri" w:hAnsi="Calibri"/>
          <w:b/>
          <w:i w:val="0"/>
          <w:color w:val="FFFFFF"/>
          <w:sz w:val="20"/>
        </w:rPr>
        <w:t xml:space="preserve">  Architecture Diagram — Source IP Preservation</w:t>
      </w:r>
    </w:p>
    <w:p>
      <w:pPr>
        <w:spacing w:before="0" w:after="120"/>
        <w:ind w:left="288" w:right="288"/>
        <w:shd w:val="clear" w:color="auto" w:fill="1A1A2E"/>
      </w:pPr>
      <w:r>
        <w:rPr>
          <w:rFonts w:ascii="Courier New" w:hAnsi="Courier New"/>
          <w:b w:val="0"/>
          <w:i w:val="0"/>
          <w:color w:val="DCDCDC"/>
          <w:sz w:val="18"/>
        </w:rPr>
        <w:t xml:space="preserve">  SOURCE IP PRESERVATION — NLB vs ALB</w:t>
        <w:br/>
        <w:br/>
        <w:t xml:space="preserve">  NLB (Layer 4):                   ALB (Layer 7):</w:t>
        <w:br/>
        <w:br/>
        <w:t xml:space="preserve">  ATM Client                       ATM Client</w:t>
        <w:br/>
        <w:t xml:space="preserve">  IP: 10.0.2.132                   IP: 10.0.2.132</w:t>
        <w:br/>
        <w:t xml:space="preserve">       |                                |</w:t>
        <w:br/>
        <w:t xml:space="preserve">      NLB                             ALB</w:t>
        <w:br/>
        <w:t xml:space="preserve">  (transparent)                   (terminates TCP)</w:t>
        <w:br/>
        <w:t xml:space="preserve">       |                                |</w:t>
        <w:br/>
        <w:t xml:space="preserve">  banking-core-1                  banking-core-1</w:t>
        <w:br/>
        <w:t xml:space="preserve">  sees: 10.0.2.132 ✓              sees: ALB-IP ✗</w:t>
        <w:br/>
        <w:t xml:space="preserve">  (real client IP preserved)      (need X-Forwarded-For header)</w:t>
      </w:r>
    </w:p>
    <w:p>
      <w:pPr>
        <w:spacing w:before="80" w:after="80"/>
        <w:pBdr>
          <w:bottom w:val="single" w:sz="4" w:space="1" w:color="DDDDDD"/>
        </w:pBdr>
      </w:pPr>
    </w:p>
    <w:p>
      <w:pPr>
        <w:spacing w:before="200" w:after="120"/>
        <w:pBdr>
          <w:bottom w:val="single" w:sz="12" w:space="1" w:color="E94560"/>
        </w:pBdr>
      </w:pPr>
      <w:r>
        <w:rPr>
          <w:rFonts w:ascii="Calibri" w:hAnsi="Calibri"/>
          <w:b/>
          <w:i w:val="0"/>
          <w:color w:val="0F3460"/>
          <w:sz w:val="44"/>
        </w:rPr>
        <w:t>4. Key NLB Concepts &amp; Summary</w:t>
      </w:r>
    </w:p>
    <w:p>
      <w:pPr>
        <w:spacing w:before="160" w:after="60"/>
      </w:pPr>
      <w:r>
        <w:rPr>
          <w:rFonts w:ascii="Calibri" w:hAnsi="Calibri"/>
          <w:b/>
          <w:i w:val="0"/>
          <w:color w:val="0F3460"/>
          <w:sz w:val="24"/>
        </w:rPr>
        <w:t>NLB Technical Characteristics</w:t>
      </w:r>
    </w:p>
    <w:tbl>
      <w:tblPr>
        <w:tblStyle w:val="TableGrid"/>
        <w:tblW w:type="auto" w:w="0"/>
        <w:jc w:val="left"/>
        <w:tblLook w:firstColumn="1" w:firstRow="1" w:lastColumn="0" w:lastRow="0" w:noHBand="0" w:noVBand="1" w:val="04A0"/>
      </w:tblPr>
      <w:tblGrid>
        <w:gridCol w:w="4873"/>
        <w:gridCol w:w="4873"/>
      </w:tblGrid>
      <w:tr>
        <w:tc>
          <w:tcPr>
            <w:tcW w:type="dxa" w:w="2880"/>
            <w:shd w:val="clear" w:color="auto" w:fill="0F3460"/>
            <w:vAlign w:val="center"/>
          </w:tcPr>
          <w:p>
            <w:pPr>
              <w:spacing w:before="40" w:after="40"/>
            </w:pPr>
            <w:r/>
            <w:r>
              <w:rPr>
                <w:rFonts w:ascii="Calibri" w:hAnsi="Calibri"/>
                <w:b/>
                <w:i w:val="0"/>
                <w:color w:val="FFFFFF"/>
                <w:sz w:val="20"/>
              </w:rPr>
              <w:t>Concept</w:t>
            </w:r>
          </w:p>
        </w:tc>
        <w:tc>
          <w:tcPr>
            <w:tcW w:type="dxa" w:w="6480"/>
            <w:shd w:val="clear" w:color="auto" w:fill="0F3460"/>
            <w:vAlign w:val="center"/>
          </w:tcPr>
          <w:p>
            <w:pPr>
              <w:spacing w:before="40" w:after="40"/>
            </w:pPr>
            <w:r/>
            <w:r>
              <w:rPr>
                <w:rFonts w:ascii="Calibri" w:hAnsi="Calibri"/>
                <w:b/>
                <w:i w:val="0"/>
                <w:color w:val="FFFFFF"/>
                <w:sz w:val="20"/>
              </w:rPr>
              <w:t>Detail</w:t>
            </w:r>
          </w:p>
        </w:tc>
      </w:tr>
      <w:tr>
        <w:tc>
          <w:tcPr>
            <w:tcW w:type="dxa" w:w="2880"/>
            <w:shd w:val="clear" w:color="auto" w:fill="FFFFFF"/>
          </w:tcPr>
          <w:p>
            <w:pPr>
              <w:spacing w:before="40" w:after="40"/>
            </w:pPr>
            <w:r/>
            <w:r>
              <w:rPr>
                <w:rFonts w:ascii="Calibri" w:hAnsi="Calibri"/>
                <w:b w:val="0"/>
                <w:i w:val="0"/>
                <w:sz w:val="20"/>
              </w:rPr>
              <w:t>OSI Layer</w:t>
            </w:r>
          </w:p>
        </w:tc>
        <w:tc>
          <w:tcPr>
            <w:tcW w:type="dxa" w:w="6480"/>
            <w:shd w:val="clear" w:color="auto" w:fill="FFFFFF"/>
          </w:tcPr>
          <w:p>
            <w:pPr>
              <w:spacing w:before="40" w:after="40"/>
            </w:pPr>
            <w:r/>
            <w:r>
              <w:rPr>
                <w:rFonts w:ascii="Calibri" w:hAnsi="Calibri"/>
                <w:b w:val="0"/>
                <w:i w:val="0"/>
                <w:sz w:val="20"/>
              </w:rPr>
              <w:t>Layer 4 — Transport Layer</w:t>
            </w:r>
          </w:p>
        </w:tc>
      </w:tr>
      <w:tr>
        <w:tc>
          <w:tcPr>
            <w:tcW w:type="dxa" w:w="2880"/>
            <w:shd w:val="clear" w:color="auto" w:fill="F0F4FF"/>
          </w:tcPr>
          <w:p>
            <w:pPr>
              <w:spacing w:before="40" w:after="40"/>
            </w:pPr>
            <w:r/>
            <w:r>
              <w:rPr>
                <w:rFonts w:ascii="Calibri" w:hAnsi="Calibri"/>
                <w:b w:val="0"/>
                <w:i w:val="0"/>
                <w:sz w:val="20"/>
              </w:rPr>
              <w:t>Supported Protocols</w:t>
            </w:r>
          </w:p>
        </w:tc>
        <w:tc>
          <w:tcPr>
            <w:tcW w:type="dxa" w:w="6480"/>
            <w:shd w:val="clear" w:color="auto" w:fill="F0F4FF"/>
          </w:tcPr>
          <w:p>
            <w:pPr>
              <w:spacing w:before="40" w:after="40"/>
            </w:pPr>
            <w:r/>
            <w:r>
              <w:rPr>
                <w:rFonts w:ascii="Calibri" w:hAnsi="Calibri"/>
                <w:b w:val="0"/>
                <w:i w:val="0"/>
                <w:sz w:val="20"/>
              </w:rPr>
              <w:t>TCP, UDP, TLS</w:t>
            </w:r>
          </w:p>
        </w:tc>
      </w:tr>
      <w:tr>
        <w:tc>
          <w:tcPr>
            <w:tcW w:type="dxa" w:w="2880"/>
            <w:shd w:val="clear" w:color="auto" w:fill="FFFFFF"/>
          </w:tcPr>
          <w:p>
            <w:pPr>
              <w:spacing w:before="40" w:after="40"/>
            </w:pPr>
            <w:r/>
            <w:r>
              <w:rPr>
                <w:rFonts w:ascii="Calibri" w:hAnsi="Calibri"/>
                <w:b w:val="0"/>
                <w:i w:val="0"/>
                <w:sz w:val="20"/>
              </w:rPr>
              <w:t>Latency</w:t>
            </w:r>
          </w:p>
        </w:tc>
        <w:tc>
          <w:tcPr>
            <w:tcW w:type="dxa" w:w="6480"/>
            <w:shd w:val="clear" w:color="auto" w:fill="FFFFFF"/>
          </w:tcPr>
          <w:p>
            <w:pPr>
              <w:spacing w:before="40" w:after="40"/>
            </w:pPr>
            <w:r/>
            <w:r>
              <w:rPr>
                <w:rFonts w:ascii="Calibri" w:hAnsi="Calibri"/>
                <w:b w:val="0"/>
                <w:i w:val="0"/>
                <w:sz w:val="20"/>
              </w:rPr>
              <w:t>Ultra-low — single-digit milliseconds, millions of req/sec</w:t>
            </w:r>
          </w:p>
        </w:tc>
      </w:tr>
      <w:tr>
        <w:tc>
          <w:tcPr>
            <w:tcW w:type="dxa" w:w="2880"/>
            <w:shd w:val="clear" w:color="auto" w:fill="F0F4FF"/>
          </w:tcPr>
          <w:p>
            <w:pPr>
              <w:spacing w:before="40" w:after="40"/>
            </w:pPr>
            <w:r/>
            <w:r>
              <w:rPr>
                <w:rFonts w:ascii="Calibri" w:hAnsi="Calibri"/>
                <w:b w:val="0"/>
                <w:i w:val="0"/>
                <w:sz w:val="20"/>
              </w:rPr>
              <w:t>Security Groups</w:t>
            </w:r>
          </w:p>
        </w:tc>
        <w:tc>
          <w:tcPr>
            <w:tcW w:type="dxa" w:w="6480"/>
            <w:shd w:val="clear" w:color="auto" w:fill="F0F4FF"/>
          </w:tcPr>
          <w:p>
            <w:pPr>
              <w:spacing w:before="40" w:after="40"/>
            </w:pPr>
            <w:r/>
            <w:r>
              <w:rPr>
                <w:rFonts w:ascii="Calibri" w:hAnsi="Calibri"/>
                <w:b w:val="0"/>
                <w:i w:val="0"/>
                <w:sz w:val="20"/>
              </w:rPr>
              <w:t>None on NLB itself — filtering at backend EC2 security groups</w:t>
            </w:r>
          </w:p>
        </w:tc>
      </w:tr>
      <w:tr>
        <w:tc>
          <w:tcPr>
            <w:tcW w:type="dxa" w:w="2880"/>
            <w:shd w:val="clear" w:color="auto" w:fill="FFFFFF"/>
          </w:tcPr>
          <w:p>
            <w:pPr>
              <w:spacing w:before="40" w:after="40"/>
            </w:pPr>
            <w:r/>
            <w:r>
              <w:rPr>
                <w:rFonts w:ascii="Calibri" w:hAnsi="Calibri"/>
                <w:b w:val="0"/>
                <w:i w:val="0"/>
                <w:sz w:val="20"/>
              </w:rPr>
              <w:t>Source IP</w:t>
            </w:r>
          </w:p>
        </w:tc>
        <w:tc>
          <w:tcPr>
            <w:tcW w:type="dxa" w:w="6480"/>
            <w:shd w:val="clear" w:color="auto" w:fill="FFFFFF"/>
          </w:tcPr>
          <w:p>
            <w:pPr>
              <w:spacing w:before="40" w:after="40"/>
            </w:pPr>
            <w:r/>
            <w:r>
              <w:rPr>
                <w:rFonts w:ascii="Calibri" w:hAnsi="Calibri"/>
                <w:b w:val="0"/>
                <w:i w:val="0"/>
                <w:sz w:val="20"/>
              </w:rPr>
              <w:t>Preserved — backend sees real client IP natively</w:t>
            </w:r>
          </w:p>
        </w:tc>
      </w:tr>
      <w:tr>
        <w:tc>
          <w:tcPr>
            <w:tcW w:type="dxa" w:w="2880"/>
            <w:shd w:val="clear" w:color="auto" w:fill="F0F4FF"/>
          </w:tcPr>
          <w:p>
            <w:pPr>
              <w:spacing w:before="40" w:after="40"/>
            </w:pPr>
            <w:r/>
            <w:r>
              <w:rPr>
                <w:rFonts w:ascii="Calibri" w:hAnsi="Calibri"/>
                <w:b w:val="0"/>
                <w:i w:val="0"/>
                <w:sz w:val="20"/>
              </w:rPr>
              <w:t>Static IP</w:t>
            </w:r>
          </w:p>
        </w:tc>
        <w:tc>
          <w:tcPr>
            <w:tcW w:type="dxa" w:w="6480"/>
            <w:shd w:val="clear" w:color="auto" w:fill="F0F4FF"/>
          </w:tcPr>
          <w:p>
            <w:pPr>
              <w:spacing w:before="40" w:after="40"/>
            </w:pPr>
            <w:r/>
            <w:r>
              <w:rPr>
                <w:rFonts w:ascii="Calibri" w:hAnsi="Calibri"/>
                <w:b w:val="0"/>
                <w:i w:val="0"/>
                <w:sz w:val="20"/>
              </w:rPr>
              <w:t>One Elastic IP per AZ — ideal for IP allowlisting</w:t>
            </w:r>
          </w:p>
        </w:tc>
      </w:tr>
      <w:tr>
        <w:tc>
          <w:tcPr>
            <w:tcW w:type="dxa" w:w="2880"/>
            <w:shd w:val="clear" w:color="auto" w:fill="FFFFFF"/>
          </w:tcPr>
          <w:p>
            <w:pPr>
              <w:spacing w:before="40" w:after="40"/>
            </w:pPr>
            <w:r/>
            <w:r>
              <w:rPr>
                <w:rFonts w:ascii="Calibri" w:hAnsi="Calibri"/>
                <w:b w:val="0"/>
                <w:i w:val="0"/>
                <w:sz w:val="20"/>
              </w:rPr>
              <w:t>Health Checks</w:t>
            </w:r>
          </w:p>
        </w:tc>
        <w:tc>
          <w:tcPr>
            <w:tcW w:type="dxa" w:w="6480"/>
            <w:shd w:val="clear" w:color="auto" w:fill="FFFFFF"/>
          </w:tcPr>
          <w:p>
            <w:pPr>
              <w:spacing w:before="40" w:after="40"/>
            </w:pPr>
            <w:r/>
            <w:r>
              <w:rPr>
                <w:rFonts w:ascii="Calibri" w:hAnsi="Calibri"/>
                <w:b w:val="0"/>
                <w:i w:val="0"/>
                <w:sz w:val="20"/>
              </w:rPr>
              <w:t>TCP, HTTP, HTTPS — checks at configurable intervals</w:t>
            </w:r>
          </w:p>
        </w:tc>
      </w:tr>
      <w:tr>
        <w:tc>
          <w:tcPr>
            <w:tcW w:type="dxa" w:w="2880"/>
            <w:shd w:val="clear" w:color="auto" w:fill="F0F4FF"/>
          </w:tcPr>
          <w:p>
            <w:pPr>
              <w:spacing w:before="40" w:after="40"/>
            </w:pPr>
            <w:r/>
            <w:r>
              <w:rPr>
                <w:rFonts w:ascii="Calibri" w:hAnsi="Calibri"/>
                <w:b w:val="0"/>
                <w:i w:val="0"/>
                <w:sz w:val="20"/>
              </w:rPr>
              <w:t>Cross-Zone LB</w:t>
            </w:r>
          </w:p>
        </w:tc>
        <w:tc>
          <w:tcPr>
            <w:tcW w:type="dxa" w:w="6480"/>
            <w:shd w:val="clear" w:color="auto" w:fill="F0F4FF"/>
          </w:tcPr>
          <w:p>
            <w:pPr>
              <w:spacing w:before="40" w:after="40"/>
            </w:pPr>
            <w:r/>
            <w:r>
              <w:rPr>
                <w:rFonts w:ascii="Calibri" w:hAnsi="Calibri"/>
                <w:b w:val="0"/>
                <w:i w:val="0"/>
                <w:sz w:val="20"/>
              </w:rPr>
              <w:t>Optional — can distribute across all AZs evenly</w:t>
            </w:r>
          </w:p>
        </w:tc>
      </w:tr>
      <w:tr>
        <w:tc>
          <w:tcPr>
            <w:tcW w:type="dxa" w:w="2880"/>
            <w:shd w:val="clear" w:color="auto" w:fill="FFFFFF"/>
          </w:tcPr>
          <w:p>
            <w:pPr>
              <w:spacing w:before="40" w:after="40"/>
            </w:pPr>
            <w:r/>
            <w:r>
              <w:rPr>
                <w:rFonts w:ascii="Calibri" w:hAnsi="Calibri"/>
                <w:b w:val="0"/>
                <w:i w:val="0"/>
                <w:sz w:val="20"/>
              </w:rPr>
              <w:t>TLS Termination</w:t>
            </w:r>
          </w:p>
        </w:tc>
        <w:tc>
          <w:tcPr>
            <w:tcW w:type="dxa" w:w="6480"/>
            <w:shd w:val="clear" w:color="auto" w:fill="FFFFFF"/>
          </w:tcPr>
          <w:p>
            <w:pPr>
              <w:spacing w:before="40" w:after="40"/>
            </w:pPr>
            <w:r/>
            <w:r>
              <w:rPr>
                <w:rFonts w:ascii="Calibri" w:hAnsi="Calibri"/>
                <w:b w:val="0"/>
                <w:i w:val="0"/>
                <w:sz w:val="20"/>
              </w:rPr>
              <w:t>Supported — or use TLS passthrough to backend</w:t>
            </w:r>
          </w:p>
        </w:tc>
      </w:tr>
      <w:tr>
        <w:tc>
          <w:tcPr>
            <w:tcW w:type="dxa" w:w="2880"/>
            <w:shd w:val="clear" w:color="auto" w:fill="F0F4FF"/>
          </w:tcPr>
          <w:p>
            <w:pPr>
              <w:spacing w:before="40" w:after="40"/>
            </w:pPr>
            <w:r/>
            <w:r>
              <w:rPr>
                <w:rFonts w:ascii="Calibri" w:hAnsi="Calibri"/>
                <w:b w:val="0"/>
                <w:i w:val="0"/>
                <w:sz w:val="20"/>
              </w:rPr>
              <w:t>zonal isolation</w:t>
            </w:r>
          </w:p>
        </w:tc>
        <w:tc>
          <w:tcPr>
            <w:tcW w:type="dxa" w:w="6480"/>
            <w:shd w:val="clear" w:color="auto" w:fill="F0F4FF"/>
          </w:tcPr>
          <w:p>
            <w:pPr>
              <w:spacing w:before="40" w:after="40"/>
            </w:pPr>
            <w:r/>
            <w:r>
              <w:rPr>
                <w:rFonts w:ascii="Calibri" w:hAnsi="Calibri"/>
                <w:b w:val="0"/>
                <w:i w:val="0"/>
                <w:sz w:val="20"/>
              </w:rPr>
              <w:t>One node per AZ — each AZ node has its own EIP</w:t>
            </w:r>
          </w:p>
        </w:tc>
      </w:tr>
    </w:tbl>
    <w:p>
      <w:pPr>
        <w:spacing w:before="0" w:after="40"/>
      </w:pPr>
    </w:p>
    <w:p>
      <w:pPr>
        <w:spacing w:before="160" w:after="60"/>
      </w:pPr>
      <w:r>
        <w:rPr>
          <w:rFonts w:ascii="Calibri" w:hAnsi="Calibri"/>
          <w:b/>
          <w:i w:val="0"/>
          <w:color w:val="0F3460"/>
          <w:sz w:val="24"/>
        </w:rPr>
        <w:t>When to Use NLB</w:t>
      </w:r>
    </w:p>
    <w:tbl>
      <w:tblPr>
        <w:tblStyle w:val="TableGrid"/>
        <w:tblW w:type="auto" w:w="0"/>
        <w:jc w:val="left"/>
        <w:tblLook w:firstColumn="1" w:firstRow="1" w:lastColumn="0" w:lastRow="0" w:noHBand="0" w:noVBand="1" w:val="04A0"/>
      </w:tblPr>
      <w:tblGrid>
        <w:gridCol w:w="4873"/>
        <w:gridCol w:w="4873"/>
      </w:tblGrid>
      <w:tr>
        <w:tc>
          <w:tcPr>
            <w:tcW w:type="dxa" w:w="3600"/>
            <w:shd w:val="clear" w:color="auto" w:fill="0F3460"/>
            <w:vAlign w:val="center"/>
          </w:tcPr>
          <w:p>
            <w:pPr>
              <w:spacing w:before="40" w:after="40"/>
            </w:pPr>
            <w:r/>
            <w:r>
              <w:rPr>
                <w:rFonts w:ascii="Calibri" w:hAnsi="Calibri"/>
                <w:b/>
                <w:i w:val="0"/>
                <w:color w:val="FFFFFF"/>
                <w:sz w:val="20"/>
              </w:rPr>
              <w:t>Use Case</w:t>
            </w:r>
          </w:p>
        </w:tc>
        <w:tc>
          <w:tcPr>
            <w:tcW w:type="dxa" w:w="5760"/>
            <w:shd w:val="clear" w:color="auto" w:fill="0F3460"/>
            <w:vAlign w:val="center"/>
          </w:tcPr>
          <w:p>
            <w:pPr>
              <w:spacing w:before="40" w:after="40"/>
            </w:pPr>
            <w:r/>
            <w:r>
              <w:rPr>
                <w:rFonts w:ascii="Calibri" w:hAnsi="Calibri"/>
                <w:b/>
                <w:i w:val="0"/>
                <w:color w:val="FFFFFF"/>
                <w:sz w:val="20"/>
              </w:rPr>
              <w:t>Why NLB</w:t>
            </w:r>
          </w:p>
        </w:tc>
      </w:tr>
      <w:tr>
        <w:tc>
          <w:tcPr>
            <w:tcW w:type="dxa" w:w="3600"/>
            <w:shd w:val="clear" w:color="auto" w:fill="FFFFFF"/>
          </w:tcPr>
          <w:p>
            <w:pPr>
              <w:spacing w:before="40" w:after="40"/>
            </w:pPr>
            <w:r/>
            <w:r>
              <w:rPr>
                <w:rFonts w:ascii="Calibri" w:hAnsi="Calibri"/>
                <w:b w:val="0"/>
                <w:i w:val="0"/>
                <w:sz w:val="20"/>
              </w:rPr>
            </w:r>
            <w:r>
              <w:rPr>
                <w:rFonts w:ascii="Calibri" w:hAnsi="Calibri"/>
                <w:b/>
                <w:i w:val="0"/>
                <w:color w:val="0F3460"/>
                <w:sz w:val="20"/>
              </w:rPr>
              <w:t>Banking / Financial Systems</w:t>
            </w:r>
            <w:r>
              <w:rPr>
                <w:rFonts w:ascii="Calibri" w:hAnsi="Calibri"/>
                <w:b w:val="0"/>
                <w:i w:val="0"/>
                <w:sz w:val="20"/>
              </w:rPr>
            </w:r>
          </w:p>
        </w:tc>
        <w:tc>
          <w:tcPr>
            <w:tcW w:type="dxa" w:w="5760"/>
            <w:shd w:val="clear" w:color="auto" w:fill="FFFFFF"/>
          </w:tcPr>
          <w:p>
            <w:pPr>
              <w:spacing w:before="40" w:after="40"/>
            </w:pPr>
            <w:r/>
            <w:r>
              <w:rPr>
                <w:rFonts w:ascii="Calibri" w:hAnsi="Calibri"/>
                <w:b w:val="0"/>
                <w:i w:val="0"/>
                <w:sz w:val="20"/>
              </w:rPr>
              <w:t>Raw TCP, source IP for fraud detection, ultra-low latency</w:t>
            </w:r>
          </w:p>
        </w:tc>
      </w:tr>
      <w:tr>
        <w:tc>
          <w:tcPr>
            <w:tcW w:type="dxa" w:w="3600"/>
            <w:shd w:val="clear" w:color="auto" w:fill="F0F4FF"/>
          </w:tcPr>
          <w:p>
            <w:pPr>
              <w:spacing w:before="40" w:after="40"/>
            </w:pPr>
            <w:r/>
            <w:r>
              <w:rPr>
                <w:rFonts w:ascii="Calibri" w:hAnsi="Calibri"/>
                <w:b w:val="0"/>
                <w:i w:val="0"/>
                <w:sz w:val="20"/>
              </w:rPr>
            </w:r>
            <w:r>
              <w:rPr>
                <w:rFonts w:ascii="Calibri" w:hAnsi="Calibri"/>
                <w:b/>
                <w:i w:val="0"/>
                <w:color w:val="0F3460"/>
                <w:sz w:val="20"/>
              </w:rPr>
              <w:t>Gaming Servers</w:t>
            </w:r>
            <w:r>
              <w:rPr>
                <w:rFonts w:ascii="Calibri" w:hAnsi="Calibri"/>
                <w:b w:val="0"/>
                <w:i w:val="0"/>
                <w:sz w:val="20"/>
              </w:rPr>
            </w:r>
          </w:p>
        </w:tc>
        <w:tc>
          <w:tcPr>
            <w:tcW w:type="dxa" w:w="5760"/>
            <w:shd w:val="clear" w:color="auto" w:fill="F0F4FF"/>
          </w:tcPr>
          <w:p>
            <w:pPr>
              <w:spacing w:before="40" w:after="40"/>
            </w:pPr>
            <w:r/>
            <w:r>
              <w:rPr>
                <w:rFonts w:ascii="Calibri" w:hAnsi="Calibri"/>
                <w:b w:val="0"/>
                <w:i w:val="0"/>
                <w:sz w:val="20"/>
              </w:rPr>
              <w:t>UDP support, millions of concurrent connections, low latency</w:t>
            </w:r>
          </w:p>
        </w:tc>
      </w:tr>
      <w:tr>
        <w:tc>
          <w:tcPr>
            <w:tcW w:type="dxa" w:w="3600"/>
            <w:shd w:val="clear" w:color="auto" w:fill="FFFFFF"/>
          </w:tcPr>
          <w:p>
            <w:pPr>
              <w:spacing w:before="40" w:after="40"/>
            </w:pPr>
            <w:r/>
            <w:r>
              <w:rPr>
                <w:rFonts w:ascii="Calibri" w:hAnsi="Calibri"/>
                <w:b w:val="0"/>
                <w:i w:val="0"/>
                <w:sz w:val="20"/>
              </w:rPr>
            </w:r>
            <w:r>
              <w:rPr>
                <w:rFonts w:ascii="Calibri" w:hAnsi="Calibri"/>
                <w:b/>
                <w:i w:val="0"/>
                <w:color w:val="0F3460"/>
                <w:sz w:val="20"/>
              </w:rPr>
              <w:t>Trading Platforms</w:t>
            </w:r>
            <w:r>
              <w:rPr>
                <w:rFonts w:ascii="Calibri" w:hAnsi="Calibri"/>
                <w:b w:val="0"/>
                <w:i w:val="0"/>
                <w:sz w:val="20"/>
              </w:rPr>
            </w:r>
          </w:p>
        </w:tc>
        <w:tc>
          <w:tcPr>
            <w:tcW w:type="dxa" w:w="5760"/>
            <w:shd w:val="clear" w:color="auto" w:fill="FFFFFF"/>
          </w:tcPr>
          <w:p>
            <w:pPr>
              <w:spacing w:before="40" w:after="40"/>
            </w:pPr>
            <w:r/>
            <w:r>
              <w:rPr>
                <w:rFonts w:ascii="Calibri" w:hAnsi="Calibri"/>
                <w:b w:val="0"/>
                <w:i w:val="0"/>
                <w:sz w:val="20"/>
              </w:rPr>
              <w:t>Microsecond-level performance, static IP for compliance</w:t>
            </w:r>
          </w:p>
        </w:tc>
      </w:tr>
      <w:tr>
        <w:tc>
          <w:tcPr>
            <w:tcW w:type="dxa" w:w="3600"/>
            <w:shd w:val="clear" w:color="auto" w:fill="F0F4FF"/>
          </w:tcPr>
          <w:p>
            <w:pPr>
              <w:spacing w:before="40" w:after="40"/>
            </w:pPr>
            <w:r/>
            <w:r>
              <w:rPr>
                <w:rFonts w:ascii="Calibri" w:hAnsi="Calibri"/>
                <w:b w:val="0"/>
                <w:i w:val="0"/>
                <w:sz w:val="20"/>
              </w:rPr>
            </w:r>
            <w:r>
              <w:rPr>
                <w:rFonts w:ascii="Calibri" w:hAnsi="Calibri"/>
                <w:b/>
                <w:i w:val="0"/>
                <w:color w:val="0F3460"/>
                <w:sz w:val="20"/>
              </w:rPr>
              <w:t>IoT Applications</w:t>
            </w:r>
            <w:r>
              <w:rPr>
                <w:rFonts w:ascii="Calibri" w:hAnsi="Calibri"/>
                <w:b w:val="0"/>
                <w:i w:val="0"/>
                <w:sz w:val="20"/>
              </w:rPr>
            </w:r>
          </w:p>
        </w:tc>
        <w:tc>
          <w:tcPr>
            <w:tcW w:type="dxa" w:w="5760"/>
            <w:shd w:val="clear" w:color="auto" w:fill="F0F4FF"/>
          </w:tcPr>
          <w:p>
            <w:pPr>
              <w:spacing w:before="40" w:after="40"/>
            </w:pPr>
            <w:r/>
            <w:r>
              <w:rPr>
                <w:rFonts w:ascii="Calibri" w:hAnsi="Calibri"/>
                <w:b w:val="0"/>
                <w:i w:val="0"/>
                <w:sz w:val="20"/>
              </w:rPr>
              <w:t>TCP/UDP protocols, massive connection scale</w:t>
            </w:r>
          </w:p>
        </w:tc>
      </w:tr>
      <w:tr>
        <w:tc>
          <w:tcPr>
            <w:tcW w:type="dxa" w:w="3600"/>
            <w:shd w:val="clear" w:color="auto" w:fill="FFFFFF"/>
          </w:tcPr>
          <w:p>
            <w:pPr>
              <w:spacing w:before="40" w:after="40"/>
            </w:pPr>
            <w:r/>
            <w:r>
              <w:rPr>
                <w:rFonts w:ascii="Calibri" w:hAnsi="Calibri"/>
                <w:b w:val="0"/>
                <w:i w:val="0"/>
                <w:sz w:val="20"/>
              </w:rPr>
            </w:r>
            <w:r>
              <w:rPr>
                <w:rFonts w:ascii="Calibri" w:hAnsi="Calibri"/>
                <w:b/>
                <w:i w:val="0"/>
                <w:color w:val="0F3460"/>
                <w:sz w:val="20"/>
              </w:rPr>
              <w:t>Firewall IP Whitelisting</w:t>
            </w:r>
            <w:r>
              <w:rPr>
                <w:rFonts w:ascii="Calibri" w:hAnsi="Calibri"/>
                <w:b w:val="0"/>
                <w:i w:val="0"/>
                <w:sz w:val="20"/>
              </w:rPr>
            </w:r>
          </w:p>
        </w:tc>
        <w:tc>
          <w:tcPr>
            <w:tcW w:type="dxa" w:w="5760"/>
            <w:shd w:val="clear" w:color="auto" w:fill="FFFFFF"/>
          </w:tcPr>
          <w:p>
            <w:pPr>
              <w:spacing w:before="40" w:after="40"/>
            </w:pPr>
            <w:r/>
            <w:r>
              <w:rPr>
                <w:rFonts w:ascii="Calibri" w:hAnsi="Calibri"/>
                <w:b w:val="0"/>
                <w:i w:val="0"/>
                <w:sz w:val="20"/>
              </w:rPr>
              <w:t>Static Elastic IP per AZ — predictable IPs for partner systems</w:t>
            </w:r>
          </w:p>
        </w:tc>
      </w:tr>
      <w:tr>
        <w:tc>
          <w:tcPr>
            <w:tcW w:type="dxa" w:w="3600"/>
            <w:shd w:val="clear" w:color="auto" w:fill="F0F4FF"/>
          </w:tcPr>
          <w:p>
            <w:pPr>
              <w:spacing w:before="40" w:after="40"/>
            </w:pPr>
            <w:r/>
            <w:r>
              <w:rPr>
                <w:rFonts w:ascii="Calibri" w:hAnsi="Calibri"/>
                <w:b w:val="0"/>
                <w:i w:val="0"/>
                <w:sz w:val="20"/>
              </w:rPr>
            </w:r>
            <w:r>
              <w:rPr>
                <w:rFonts w:ascii="Calibri" w:hAnsi="Calibri"/>
                <w:b/>
                <w:i w:val="0"/>
                <w:color w:val="0F3460"/>
                <w:sz w:val="20"/>
              </w:rPr>
              <w:t>TLS Passthrough</w:t>
            </w:r>
            <w:r>
              <w:rPr>
                <w:rFonts w:ascii="Calibri" w:hAnsi="Calibri"/>
                <w:b w:val="0"/>
                <w:i w:val="0"/>
                <w:sz w:val="20"/>
              </w:rPr>
            </w:r>
          </w:p>
        </w:tc>
        <w:tc>
          <w:tcPr>
            <w:tcW w:type="dxa" w:w="5760"/>
            <w:shd w:val="clear" w:color="auto" w:fill="F0F4FF"/>
          </w:tcPr>
          <w:p>
            <w:pPr>
              <w:spacing w:before="40" w:after="40"/>
            </w:pPr>
            <w:r/>
            <w:r>
              <w:rPr>
                <w:rFonts w:ascii="Calibri" w:hAnsi="Calibri"/>
                <w:b w:val="0"/>
                <w:i w:val="0"/>
                <w:sz w:val="20"/>
              </w:rPr>
              <w:t>End-to-end encryption without terminating at LB</w:t>
            </w:r>
          </w:p>
        </w:tc>
      </w:tr>
    </w:tbl>
    <w:p>
      <w:pPr>
        <w:spacing w:before="0" w:after="40"/>
      </w:pPr>
    </w:p>
    <w:p>
      <w:pPr>
        <w:spacing w:before="160" w:after="60"/>
      </w:pPr>
      <w:r>
        <w:rPr>
          <w:rFonts w:ascii="Calibri" w:hAnsi="Calibri"/>
          <w:b/>
          <w:i w:val="0"/>
          <w:color w:val="0F3460"/>
          <w:sz w:val="24"/>
        </w:rPr>
        <w:t>Final Architecture — Full Traffic Flow</w:t>
      </w:r>
    </w:p>
    <w:p>
      <w:pPr>
        <w:spacing w:before="120" w:after="40"/>
        <w:shd w:val="clear" w:color="auto" w:fill="533483"/>
      </w:pPr>
      <w:r>
        <w:rPr>
          <w:rFonts w:ascii="Calibri" w:hAnsi="Calibri"/>
          <w:b/>
          <w:i w:val="0"/>
          <w:color w:val="FFFFFF"/>
          <w:sz w:val="20"/>
        </w:rPr>
        <w:t xml:space="preserve">  Architecture Diagram — Complete NLB Banking Architecture</w:t>
      </w:r>
    </w:p>
    <w:p>
      <w:pPr>
        <w:spacing w:before="0" w:after="120"/>
        <w:ind w:left="288" w:right="288"/>
        <w:shd w:val="clear" w:color="auto" w:fill="1A1A2E"/>
      </w:pPr>
      <w:r>
        <w:rPr>
          <w:rFonts w:ascii="Courier New" w:hAnsi="Courier New"/>
          <w:b w:val="0"/>
          <w:i w:val="0"/>
          <w:color w:val="DCDCDC"/>
          <w:sz w:val="18"/>
        </w:rPr>
        <w:t xml:space="preserve">  USER / ATM CLIENT</w:t>
        <w:br/>
        <w:t xml:space="preserve">  TCP Request on Port 9000</w:t>
        <w:br/>
        <w:t xml:space="preserve">       |</w:t>
        <w:br/>
        <w:t xml:space="preserve">       ▼</w:t>
        <w:br/>
        <w:t xml:space="preserve">  ┌──────────────────────────────┐</w:t>
        <w:br/>
        <w:t xml:space="preserve">  │   Network Load Balancer      │  ← Layer 4, TCP:9000</w:t>
        <w:br/>
        <w:t xml:space="preserve">  │   banking-nlb (Internet-     │  ← Static EIP per AZ</w:t>
        <w:br/>
        <w:t xml:space="preserve">  │   facing, Multi-AZ)          │  ← No security group on NLB</w:t>
        <w:br/>
        <w:t xml:space="preserve">  └──────────┬───────────────────┘</w:t>
        <w:br/>
        <w:t xml:space="preserve">             |</w:t>
        <w:br/>
        <w:t xml:space="preserve">      ┌──────┴──────┐</w:t>
        <w:br/>
        <w:t xml:space="preserve">      |             |</w:t>
        <w:br/>
        <w:t xml:space="preserve">      ▼             ▼</w:t>
        <w:br/>
        <w:t xml:space="preserve"> [banking-tg]  Health Check TCP:9000</w:t>
        <w:br/>
        <w:t xml:space="preserve">      |             |</w:t>
        <w:br/>
        <w:t xml:space="preserve">   ┌──┴──┐      ┌───┴────┐</w:t>
        <w:br/>
        <w:t xml:space="preserve">   | S1  |      |   S2   |     banking-backend-sg</w:t>
        <w:br/>
        <w:t xml:space="preserve">   |AZ-A |      |  AZ-B  |     Port 9000 open</w:t>
        <w:br/>
        <w:t xml:space="preserve">   |10.0.1.101| |10.0.2.102|   Port 22 (Your IP)</w:t>
        <w:br/>
        <w:t xml:space="preserve">   └─────┘      └────────┘</w:t>
        <w:br/>
        <w:br/>
        <w:t xml:space="preserve">  SSH ACCESS:</w:t>
        <w:br/>
        <w:t xml:space="preserve">  Your Machine ──SSH:22──▶ banking-core-1 / banking-core-2 (direct, public IP)</w:t>
        <w:br/>
        <w:t xml:space="preserve">  Your Machine ──SSH:22──▶ atm-client (direct, public IP)</w:t>
      </w:r>
    </w:p>
    <w:p>
      <w:pPr>
        <w:spacing w:before="80" w:after="80"/>
        <w:pBdr>
          <w:bottom w:val="single" w:sz="4" w:space="1" w:color="DDDDDD"/>
        </w:pBdr>
      </w:pPr>
    </w:p>
    <w:p>
      <w:pPr>
        <w:spacing w:before="200" w:after="80"/>
        <w:shd w:val="clear" w:color="auto" w:fill="0F3460"/>
        <w:jc w:val="center"/>
      </w:pPr>
      <w:r>
        <w:rPr>
          <w:rFonts w:ascii="Calibri" w:hAnsi="Calibri"/>
          <w:b/>
          <w:i/>
          <w:color w:val="FFFFFF"/>
          <w:sz w:val="26"/>
        </w:rPr>
        <w:t>"Application Load Balancer understands applications.</w:t>
        <w:br/>
        <w:t>Network Load Balancer understands network traffic."</w:t>
      </w:r>
    </w:p>
    <w:p>
      <w:pPr>
        <w:spacing w:before="0" w:after="0"/>
        <w:shd w:val="clear" w:color="auto" w:fill="16213E"/>
        <w:jc w:val="center"/>
      </w:pPr>
      <w:r>
        <w:rPr>
          <w:rFonts w:ascii="Calibri" w:hAnsi="Calibri"/>
          <w:b w:val="0"/>
          <w:i w:val="0"/>
          <w:color w:val="AACCFF"/>
          <w:sz w:val="18"/>
        </w:rPr>
        <w:t>Documentation prepared for AWS Load Balancer Case Study Module</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