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rFonts w:ascii="Calibri" w:hAnsi="Calibri" w:cs="Calibri" w:eastAsia="Calibri"/>
          <w:b/>
          <w:color w:val="0B2545"/>
          <w:sz w:val="56"/>
        </w:rPr>
        <w:t>AURUM PHARMA</w:t>
      </w:r>
    </w:p>
    <w:p>
      <w:pPr>
        <w:spacing w:after="200"/>
      </w:pPr>
      <w:r>
        <w:rPr>
          <w:rFonts w:ascii="Calibri" w:hAnsi="Calibri" w:cs="Calibri" w:eastAsia="Calibri"/>
          <w:color w:val="5C6876"/>
          <w:sz w:val="30"/>
        </w:rPr>
        <w:t>Aurum Pharma — onboarding guide для нового программиста</w:t>
      </w:r>
    </w:p>
    <w:p>
      <w:pPr>
        <w:pBdr>
          <w:bottom w:val="single" w:sz="8" w:space="1" w:color="B7C4D6"/>
        </w:pBdr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 xml:space="preserve">Дата обзора: 8 июля 2026  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 xml:space="preserve">Репозиторий: Aurum-Pharma  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Цель документа: быстро ввести нового разработчика в продукт, архитектуру, уже реализованные части и ближайшие задачи до релиза.</w:t>
      </w:r>
    </w:p>
    <w:p>
      <w:r>
        <w:br w:type="page"/>
      </w:r>
    </w:p>
    <w:p>
      <w:pPr>
        <w:pStyle w:val="Heading2"/>
      </w:pPr>
      <w:r>
        <w:t>1. Что это за продукт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Aurum Pharma — SaaS-система автоматизации аптек для Республики Таджикистан. По смыслу это аналог 1С для аптек: касса, склад, партии и сроки годности, приход, поставщики, роли, отчёты, аудит, подписка и базовый onboarding.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Пилотная версия ориентирована на русский язык и валюту TJS. Продукт должен работать локально в разработке через Docker, затем как web-версия в браузере и как Windows-приложение на базе той же web-версии.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Главная идея: один общий backend и один frontend. Windows-приложение позже будет WebView2-оболочкой, которая добавит только интеграции с локальными устройствами: сканер, принтер чеков, денежный ящик и сохранение файлов.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2. Текущий статус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Статус проекта: MVP сильно продвинут. Основные backend-домены, frontend-экраны, миграции, RLS-защита, Docker-окружение, unit/integration/e2e-тесты уже есть.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Ключевые числа из текущего кода: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896"/>
        <w:gridCol w:w="4896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Область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Сейчас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Backend-домены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Frontend-фичи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15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Alembic-миграции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24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ORM-модели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34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Frontend routes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Docker-сервисы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Playwright E2E specs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11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Playwright E2E tests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28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Frontend Vitest tests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226 passed в последнем полном прогоне; статический grep сейчас находит 227 it/test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Последний полный backend pytest-прогон в рабочей сессии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249 passed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Важно: документация полезна, но источник истины — реальный код. Если документ и код расходятся, сначала проверяй код через rg.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3. Как запустить локально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Из корня проекта: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cd C:\Users\Asadov\Desktop\A-Pharma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up -d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backend alembic upgrade head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backend python -m app.seed_demo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powershell -ExecutionPolicy Bypass -File .\scripts\demo-smoke.ps1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Открыть: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Frontend: http://localhost:5173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Backend docs: http://localhost:8000/docs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Healthcheck: http://localhost:8000/healthz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MinIO: http://localhost:9001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Prometheus: http://localhost:9090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Локальный launcher для Windows: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Start-Aurum-Pharma-Admin.cmd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Он поднимает Docker, применяет миграции, запускает demo-seed и smoke-проверку.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4. Архитектура простыми словами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Поток запроса: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React UI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-&gt; Axios API client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-&gt; FastAPI router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-&gt; Service layer: бизнес-логика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-&gt; Repository layer: SQLAlchemy-запросы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-&gt; PostgreSQL с RLS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-&gt; Audit triggers / Redis / Celery / MinIO при необходимости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Основные компоненты: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896"/>
        <w:gridCol w:w="4896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Компонент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Назначение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frontend/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React 18, TypeScript, Vite, TanStack Router/Query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backend/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FastAPI, SQLAlchemy async, Alembic, Celery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PostgreSQL 16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Основная БД, RLS, audit triggers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Redis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Кэш permissions, очереди Celery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MinIO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Файлы: импорты, будущие документы/экспорты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Celery worker/beat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Фоновые задачи и расписания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Playwright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Сквозные браузерные проверки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Главный архитектурный принцип backend: каждый домен живёт в backend/app/domains/&lt;domain&gt;/ и делится на models.py, schemas.py, repository.py, service.py, router.py.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Главный архитектурный принцип frontend: каждая фича живёт в frontend/src/features/&lt;domain&gt;/ и делится на api.ts, queries.ts, types.ts, страницы и компоненты.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5. Backend: что уже сделано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896"/>
        <w:gridCol w:w="4896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Домен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Что реализовано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auth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Пользователи, email-коды, verify, refresh, logout, /me, rate-limit и login attempts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foundation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Аптеки/тенанты, настройки, филиалы, кассы, owner creation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roles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Permissions, роли, шаблоны, назначения, приглашения, anti-escalation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catalog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Каталог товаров, штрихкоды, поиск, CSV/XLSX импорт с preview/confirm/rollback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inventory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Партии, движения партий, списания, FEFO-подбор партий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suppliers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Поставщики и возвраты поставщикам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incoming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Приходные документы, позиции, принятие прихода в партии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pos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Смены, продажи, оплаты, рецепты, чеки, возвраты, Z-report, XLSX/PDF exports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billing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Тарифы, подписки, счета, платежи, trial/grace/readonly lifecycle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audit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Audit log через PostgreSQL-триггеры, поиск и redaction sensitive-полей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onboarding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Wizard, checklist, старт trial при готовности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notifications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In-app уведомления, подписки, очередь доставок, stubs для внешних каналов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dashboard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Сводка: продажи, смены, сроки, лицензии, счета, кэш Redis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Backend entrypoint: backend/app/main.py.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Подключение роутеров идёт там же через app.include_router(...).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6. База данных и безопасность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Проект мульти-тенантный: одна БД обслуживает много аптек. Каждая tenant-таблица имеет tenant_id.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Критичная защита: RLS (Row Level Security). Это защита строк на уровне PostgreSQL. Обычный пользователь не должен увидеть строки другой аптеки даже при ошибке в Python-коде.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Как это работает: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current_tenant_id() читает текущий tenant из PostgreSQL GUC.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is_support_session() разрешает обход только support-сессиям.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aurum_app — обычная роль БД, RLS включён.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aurum_support — роль для developer/administrator, имеет BYPASSRLS.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Middleware читает JWT и выставляет контекст запроса.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Важно для нового разработчика: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обходить RLS Python-флагами;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запускать alembic downgrade на общей dev-БД;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делать docker compose down -v, если не хочешь удалить локальную БД;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хранить permissions большим массивом в JWT;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логировать PII: email, телефоны, данные пациентов, содержимое чеков, закупочные цены.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7. Frontend: что уже сделано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Основные routes: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896"/>
        <w:gridCol w:w="4896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Route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Экран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Dashboard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/login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Вход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/admin/tenants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Управление аптеками для dev/admin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/branches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Филиалы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/registers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Кассы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/settings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Настройки аптеки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/users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Пользователи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/roles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Роли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/catalog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Каталог товаров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/batches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Партии и остатки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/suppliers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Поставщики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/incoming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Приходные документы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/incoming/$id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Детали прихода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/pos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Касса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/sales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Продажи и возвраты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/billing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Подписка, счета, платежи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/audit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Аудит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/onboarding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Onboarding checklist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/notifications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Уведомления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/reports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Отчёты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Уже есть: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общий AppLayout, sidebar, protected routes;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UI primitives в frontend/src/components/ui;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TanStack Query hooks для серверных данных;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формы через React Hook Form + Zod;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POS с поиском товара, сканером, draft restore, оплатами, печатью чека, desktop bridge;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PWA manifest/service worker без кеширования API/HTML;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offline/server status banners;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runtime detection: browser, pwa, windows-desktop.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светлая/тёмная/системная тема уже реализована, хотя в старой спецификации тёмная тема была отнесена к Этапу 2.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8. POS и склад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POS — самая критичная часть продукта.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Уже реализовано: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открытие/закрытие смены;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создание draft-продажи;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добавление товара по поиску или штрихкоду;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оплата наличными, картой, переводом;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завершение продажи;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запрет изменения completed-продажи;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возвраты через отдельную sale-строку;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FEFO: списание сначала партий с ближайшим сроком годности;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чек в UI и PDF;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Z-report;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экспорт отчётов XLSX;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desktop barcode event;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desktop cash drawer event после успешной наличной продажи.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Правило для нового разработчика: completed sale нельзя обновлять. Исправление или отмена делается новой строкой возврата.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9. PWA и Windows-приложение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Web-версия уже подготовлена как installable PWA: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manifest.webmanifest;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service worker только для статических frontend-файлов;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API, токены, чеки и цены не кешируются;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warning при offline-режиме.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Windows-направление уже подготовлено документами и контрактом: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docs/desktop-bridge.md;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docs/desktop-host-implementation.md;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scripts/windows-host-readiness.ps1;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scripts/windows-host-setup.ps1;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scripts/windows-host-scaffold.ps1.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План Windows-приложения: WinUI 3 + WebView2 host. Frontend остаётся тем же. Desktop host добавляет bridge: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window.aurumDesktop = {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appVersion: "0.1.0",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platform: "windows",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capabilities: ["receipt-print", "barcode-scanner", "cash-drawer", "file-export"],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postMessage(message) {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  window.chrome.webview.postMessage(message);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 xml:space="preserve">  },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};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Что уже поддерживает frontend: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aurum.desktop.ready;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aurum.receipt.print;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aurum.cash-drawer.open;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aurum.file-export.request;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aurum-desktop-barcode-scanned.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Что ещё не сделано: реальный WinUI host, работа с физическим оборудованием и подключение native receipt-print к UI. Сейчас чек можно печатать web-flow/PDF, а bridge-контракт для нативной печати уже описан.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10. Тесты и quality gates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Backend: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backend pytest tests/ -v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backend ruff check app tests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backend black --check app tests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backend mypy app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Frontend: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frontend pnpm typecheck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frontend pnpm lint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frontend pnpm test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exec frontend pnpm build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E2E: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docker compose restart frontend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cd frontend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pnpm e2e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Что покрыто E2E: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login/logout;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tenant setup;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owner onboarding;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catalog CRUD/search/barcode/import;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incoming draft -&gt; accepted -&gt; batch;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POS sale с FEFO split;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shift close -&gt; Z-report;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report exports;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PWA/runtime/desktop bridge.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Риск: CI сейчас не запускает весь frontend test/build и Playwright E2E. Это надо усилить до релиза.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Ещё один фронтенд-риск: отчёт по списаниям в ReportsPage ожидает отдельный backend endpoint. Это не блокирует текущие продажи, но важно для полного отчётного контура.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11. Что уже готово для MVP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С точки зрения продукта: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базовый multi-tenant SaaS;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локальный Docker dev-stack;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вход по email-коду в dev-режиме;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управление аптеками, филиалами и кассами;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роли, permissions и пользователи;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каталог ЛС и штрихкоды;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импорт каталога CSV/XLSX;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партии и сроки годности;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приход и поставщики;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касса и продажи;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чеки, возвраты, Z-report и отчёты;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billing lifecycle;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audit log;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onboarding;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уведомления;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PWA-основа;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desktop bridge contract;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широкий набор тестов.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Это уже не “пустой scaffold”, а рабочий MVP-каркас.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12. Что нужно сделать до полного релиза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Обязательное перед пилотом: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1.  Прогнать полный checklist на чистой/staging среде.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2.  Усилить CI: frontend unit tests, frontend build, Playwright E2E, миграции.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3.  Подключить реальную SMTP-доставку login/invite кодов.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4.  Настроить production secrets: JWT, DB, MinIO, Redis, CORS, TLS.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5.  Настроить backup/restore PostgreSQL и MinIO.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6.  Провести security review RLS, JWT, CORS, storage tokens.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7.  Проверить POS на параллельные продажи и конкуренцию за партии.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8.  Подготовить staging/prod deploy-артефакты.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9.  Проверить реальное оборудование: сканер, чековый принтер, денежный ящик.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10.  Оформить минимальные инструкции для пилотной аптеки.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Технический долг/риски: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refresh-токен пока хранится в localStorage; httpOnly cookie запланирован на Этап 2;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notification_subscription и notification_delivery стоит отдельно проверить на tenant-защиту;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внешние notification/email каналы пока stub;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offline-касса не реализована;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production hosting ещё не выбран;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формальный SLA, WAF/IDS/pentest — позже.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есть drift документации: docs/handoff.md описывает план на первые 12 миграций, а в коде уже 24 миграции и дополнительные UI-разделы; docs/spec-v3.md местами отстаёт от факта, например по тёмной теме.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13. Этап 2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После MVP и первых пилотов: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httpOnly cookie для refresh-токенов;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offline POS через очередь продаж;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импорт из 1С:Аптека;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эквайринг карт;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PDF-экспорт всех отчётов;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интерактивные dashboard drill-down;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контроль цен и наценок;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recall партий;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реальная multi-currency логика;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тёмная тема;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2FA для всех пользователей;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расширенная безопасность;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встроенный чат поддержки;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staging/prod observability.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14. Этап 3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Более поздний релиз: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фискализация РТ и ОФД;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маркировка ЛС;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учёт наркотических ЛС;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таджикский и английский языки;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импорт из локальных ERP РТ;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программа лояльности;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мульти-сеть аптек;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полноценное desktop-приложение с оборудованием;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ML-прогнозы закупок и сроков годности;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bug bounty.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15. Как новичку безопасно начать работу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Рекомендованный первый день: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1.  Прочитать AGENTS.md / CLAUDE.md.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2.  Прочитать этот onboarding guide.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3.  Запустить проект локально через Docker.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4.  Открыть /login, войти как owner@aurum.tj.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5.  Пройти /catalog, /incoming, /batches, /pos, /sales, /reports.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6.  Посмотреть backend/app/main.py и frontend/src/router.tsx.</w:t>
      </w:r>
    </w:p>
    <w:p>
      <w:pPr>
        <w:spacing w:after="60"/>
        <w:ind w:left="403" w:hanging="403"/>
      </w:pPr>
      <w:r>
        <w:rPr>
          <w:rFonts w:ascii="Calibri" w:hAnsi="Calibri" w:cs="Calibri" w:eastAsia="Calibri"/>
          <w:sz w:val="21"/>
        </w:rPr>
        <w:t>7.  Запустить smoke:</w:t>
      </w:r>
    </w:p>
    <w:p>
      <w:pPr>
        <w:spacing w:after="20"/>
        <w:ind w:left="216" w:right="216"/>
        <w:shd w:fill="F3F4F6"/>
      </w:pPr>
      <w:r>
        <w:rPr>
          <w:rFonts w:ascii="Consolas" w:hAnsi="Consolas" w:cs="Consolas" w:eastAsia="Consolas"/>
          <w:color w:val="24292E"/>
          <w:sz w:val="18"/>
        </w:rPr>
        <w:t>powershell -ExecutionPolicy Bypass -File .\scripts\demo-smoke.ps1</w:t>
      </w:r>
    </w:p>
    <w:p>
      <w:pPr>
        <w:spacing w:after="80"/>
      </w:pPr>
    </w:p>
    <w:p>
      <w:pPr>
        <w:spacing w:after="120"/>
      </w:pPr>
      <w:r>
        <w:rPr>
          <w:rFonts w:ascii="Calibri" w:hAnsi="Calibri" w:cs="Calibri" w:eastAsia="Calibri"/>
          <w:sz w:val="21"/>
        </w:rPr>
        <w:t>Первая неделя: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день 1: запуск, обзор UI и API docs;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день 2: backend домены auth, foundation, roles;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день 3: catalog, inventory, incoming, suppliers;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день 4: pos, sales, reports;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день 5: тесты, e2e, desktop bridge, CI gaps.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Правила работы: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сначала читать код, потом менять;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делать попутный рефакторинг;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вайпать dev-БД;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не запускать alembic downgrade на общей dev-БД;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любые новые домены делать с тестами;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после изменений прогонять релевантный checklist;</w:t>
      </w:r>
    </w:p>
    <w:p>
      <w:pPr>
        <w:pStyle w:val="ListBullet"/>
      </w:pPr>
      <w:r>
        <w:rPr>
          <w:rFonts w:ascii="Calibri" w:hAnsi="Calibri" w:cs="Calibri" w:eastAsia="Calibri"/>
          <w:sz w:val="21"/>
        </w:rPr>
        <w:t>коммиты делать маленькими и понятными.</w:t>
      </w:r>
    </w:p>
    <w:p>
      <w:pPr>
        <w:pBdr>
          <w:bottom w:val="single" w:sz="8" w:space="1" w:color="B7C4D6"/>
        </w:pBdr>
      </w:pPr>
    </w:p>
    <w:p>
      <w:pPr>
        <w:pStyle w:val="Heading2"/>
      </w:pPr>
      <w:r>
        <w:t>16. Где что искать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896"/>
        <w:gridCol w:w="4896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Что нужно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Где смотреть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Общие правила проекта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AGENTS.md, CLAUDE.md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Функциональная спецификация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docs/spec-v3.md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Схема БД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docs/db-schema-v2.md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План по доменам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docs/handoff.md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Локальный запуск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README.md, docs/local-demo.md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E2E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docs/e2e.md, frontend/e2e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PWA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docs/pwa.md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Desktop bridge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docs/desktop-bridge.md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Windows host plan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docs/desktop-host-implementation.md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Backend entrypoint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backend/app/main.py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Frontend routes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frontend/src/router.tsx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Docker stack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docker-compose.yml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CI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.github/workflows/ci.yml</w:t>
            </w:r>
          </w:p>
        </w:tc>
      </w:tr>
    </w:tbl>
    <w:p>
      <w:pPr>
        <w:spacing w:after="80"/>
      </w:pPr>
    </w:p>
    <w:p>
      <w:pPr>
        <w:pBdr>
          <w:bottom w:val="single" w:sz="8" w:space="1" w:color="B7C4D6"/>
        </w:pBdr>
      </w:pPr>
    </w:p>
    <w:p>
      <w:pPr>
        <w:pStyle w:val="Heading2"/>
      </w:pPr>
      <w:r>
        <w:t>17. Глоссарий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896"/>
        <w:gridCol w:w="4896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Термин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/>
                <w:color w:val="0B2545"/>
                <w:sz w:val="18"/>
              </w:rPr>
              <w:t>Простое объяснение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Tenant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Отдельная аптека или сеть аптек внутри общей SaaS-БД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RLS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Защита строк в PostgreSQL, чтобы аптеки не видели чужие данные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GUC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Переменная контекста PostgreSQL, куда middleware кладёт tenant/user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FEFO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First Expired, First Out: сначала продаём партии с ближайшим сроком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POS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Point of Sale: кассовый экран и логика продаж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Shift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Кассовая смена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Sale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Продажа; после completed считается неизменяемой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Audit log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Журнал изменений данных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Celery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Фоновые задачи и расписания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MinIO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S3-подобное локальное хранилище файлов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PWA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Устанавливаемое web-приложение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WebView2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Встроенный браузер Edge внутри Windows-приложения</w:t>
            </w:r>
          </w:p>
        </w:tc>
      </w:tr>
    </w:tbl>
    <w:p>
      <w:pPr>
        <w:spacing w:after="80"/>
      </w:pPr>
    </w:p>
    <w:p>
      <w:pPr>
        <w:pBdr>
          <w:bottom w:val="single" w:sz="8" w:space="1" w:color="B7C4D6"/>
        </w:pBdr>
      </w:pPr>
    </w:p>
    <w:p>
      <w:pPr>
        <w:pStyle w:val="Heading2"/>
      </w:pPr>
      <w:r>
        <w:t>18. Главная мысль для нового коллеги</w:t>
      </w:r>
    </w:p>
    <w:p>
      <w:pPr>
        <w:spacing w:after="120"/>
      </w:pPr>
      <w:r>
        <w:rPr>
          <w:rFonts w:ascii="Calibri" w:hAnsi="Calibri" w:cs="Calibri" w:eastAsia="Calibri"/>
          <w:sz w:val="21"/>
        </w:rPr>
        <w:t>Проект уже имеет рабочую основу и строгие правила. Не надо начинать заново и не надо менять стек. Лучший вклад нового программиста — аккуратно усиливать готовый MVP: закрывать релизные риски, улучшать CI, подключать production-инфраструктуру, доводить Windows-host и проверять реальные аптечные сценарии.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color w:val="5C6876"/>
        <w:sz w:val="17"/>
      </w:rPr>
      <w:t>Internal developer onboarding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/>
        <w:color w:val="5C6876"/>
        <w:sz w:val="18"/>
      </w:rPr>
      <w:t>Aurum Pharma | onboarding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Aurum Pharma - onboarding guide</dc:title>
  <dc:subject>Project overview for a new developer</dc:subject>
  <dc:creator>Aurum Pharma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