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2045" w14:textId="0E5354EA" w:rsidR="00DB56B2" w:rsidRPr="00DB56B2" w:rsidRDefault="00DB56B2" w:rsidP="00DB56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🚚</w:t>
      </w:r>
      <w:r w:rsidRPr="00DB56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LOGISTICS PAGE</w:t>
      </w:r>
    </w:p>
    <w:p w14:paraId="22DCAE97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Tagline</w:t>
      </w:r>
    </w:p>
    <w:p w14:paraId="568E691B" w14:textId="651E178D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Efficient Logistics. Seamless Delivery.</w:t>
      </w:r>
    </w:p>
    <w:p w14:paraId="30631344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Hero Section</w:t>
      </w:r>
    </w:p>
    <w:p w14:paraId="63E6E51A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br/>
        <w:t>Precision Logistics for Global Supply Chains</w:t>
      </w:r>
    </w:p>
    <w:p w14:paraId="2BF008A3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Sub-text: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br/>
        <w:t>From international sourcing to final delivery, Three Eye ensures every movement is executed with accuracy, reliability, and efficiency.</w:t>
      </w:r>
    </w:p>
    <w:p w14:paraId="32882829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 Buttons:</w:t>
      </w:r>
    </w:p>
    <w:p w14:paraId="2C7989A8" w14:textId="77777777" w:rsidR="00DB56B2" w:rsidRPr="00DB56B2" w:rsidRDefault="00DB56B2" w:rsidP="00DB5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Get a Quote </w:t>
      </w:r>
    </w:p>
    <w:p w14:paraId="78B64437" w14:textId="021B1C6C" w:rsidR="00DB56B2" w:rsidRPr="00DB56B2" w:rsidRDefault="00DB56B2" w:rsidP="00DB5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Contact Us </w:t>
      </w:r>
    </w:p>
    <w:p w14:paraId="0363F52F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Overview (Premium Copy)</w:t>
      </w:r>
    </w:p>
    <w:p w14:paraId="6D2BE707" w14:textId="281C54AA" w:rsidR="00DB56B2" w:rsidRPr="00DB56B2" w:rsidRDefault="00DB56B2" w:rsidP="008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Logistics is not just a function at </w:t>
      </w: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Eye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—it is a core strength that defines our reliability.</w:t>
      </w:r>
      <w:r w:rsidR="008C2D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With a strong focus on import-driven operations, we manage complex supply chains with precision, ensuring that materials move efficiently across borders and reach their destination without compromise.</w:t>
      </w:r>
      <w:r w:rsidR="008C2D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Our integrated approach combines global coordination, operational expertise, and real-time communication to deliver a seamless logistics experience.</w:t>
      </w:r>
    </w:p>
    <w:p w14:paraId="484AFA25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Logistics Capabilities</w:t>
      </w:r>
    </w:p>
    <w:p w14:paraId="7F6B27FE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(Use premium icon cards with hover effect)</w:t>
      </w:r>
    </w:p>
    <w:p w14:paraId="4CEA3136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Sourcing Coordination</w:t>
      </w:r>
    </w:p>
    <w:p w14:paraId="4F6EBADC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We align closely with international suppliers to ensure smooth shipment planning and execution.</w:t>
      </w:r>
    </w:p>
    <w:p w14:paraId="66036662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 &amp; Customs Expertise</w:t>
      </w:r>
    </w:p>
    <w:p w14:paraId="2B7B9CFD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Efficient handling of documentation and regulatory processes to avoid delays and ensure compliance.</w:t>
      </w:r>
    </w:p>
    <w:p w14:paraId="40425227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Freight Management</w:t>
      </w:r>
    </w:p>
    <w:p w14:paraId="4B567D81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Optimized sea and land freight solutions balancing cost efficiency and timely delivery.</w:t>
      </w:r>
    </w:p>
    <w:p w14:paraId="5019A7D0" w14:textId="541DCD42" w:rsidR="00DB56B2" w:rsidRPr="00DB56B2" w:rsidRDefault="00DB56B2" w:rsidP="00DB5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Warehousing &amp; Handling</w:t>
      </w:r>
    </w:p>
    <w:p w14:paraId="0347AA43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Secure and organized storage ensuring product integrity at every stage.</w:t>
      </w:r>
    </w:p>
    <w:p w14:paraId="6F5B7BB1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Distribution Network</w:t>
      </w:r>
    </w:p>
    <w:p w14:paraId="23A52DB7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Reliable last-mile delivery tailored to client requirements.</w:t>
      </w:r>
    </w:p>
    <w:p w14:paraId="12D78BFE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End-to-End Supply Chain Control</w:t>
      </w:r>
    </w:p>
    <w:p w14:paraId="26F77678" w14:textId="52B73087" w:rsid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Complete visibility and coordination from origin to destination.</w:t>
      </w:r>
    </w:p>
    <w:p w14:paraId="6FB3925D" w14:textId="77777777" w:rsidR="00DE2254" w:rsidRDefault="00DE2254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357F9" w14:textId="77777777" w:rsidR="00DE2254" w:rsidRDefault="00DE2254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7F1CB" w14:textId="77777777" w:rsidR="00DE2254" w:rsidRPr="00DB56B2" w:rsidRDefault="00DE2254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893F6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Intelligent Process Flow</w:t>
      </w:r>
    </w:p>
    <w:p w14:paraId="58A13150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 A Structured Approach to Every Shipment</w:t>
      </w:r>
    </w:p>
    <w:p w14:paraId="3AEDA819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(Design as horizontal timeline or step cards)</w:t>
      </w:r>
    </w:p>
    <w:p w14:paraId="4A569F59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 — Strategic Sourcing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br/>
        <w:t>Supplier coordination and order confirmation</w:t>
      </w:r>
    </w:p>
    <w:p w14:paraId="782BF21E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02 — Logistics Planning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br/>
        <w:t>Freight selection and shipment scheduling</w:t>
      </w:r>
    </w:p>
    <w:p w14:paraId="48F47277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03 — Documentation &amp; Compliance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br/>
        <w:t>Accurate paperwork and customs clearance</w:t>
      </w:r>
    </w:p>
    <w:p w14:paraId="64D82BF3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04 — Shipment Handling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br/>
        <w:t>Careful monitoring during transit</w:t>
      </w:r>
    </w:p>
    <w:p w14:paraId="7CB964FC" w14:textId="61E8BF8B" w:rsidR="00DB56B2" w:rsidRDefault="00DB56B2" w:rsidP="008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05 — Delivery Execution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br/>
        <w:t>On-time delivery with full coordination</w:t>
      </w:r>
    </w:p>
    <w:p w14:paraId="2EAE021A" w14:textId="77777777" w:rsidR="008C2DDD" w:rsidRDefault="008C2DDD" w:rsidP="008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CD42A" w14:textId="77777777" w:rsidR="008C2DDD" w:rsidRDefault="008C2DDD" w:rsidP="008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4749C" w14:textId="77777777" w:rsidR="008C2DDD" w:rsidRPr="00DB56B2" w:rsidRDefault="008C2DDD" w:rsidP="008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0BC0C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Global Positioning</w:t>
      </w:r>
    </w:p>
    <w:p w14:paraId="201341EE" w14:textId="6348C063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Operating from </w:t>
      </w: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Bangladesh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United Arab Emirates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Eye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 is strategically positioned to manage international trade routes and respond efficiently to market demands.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Our geographical presence enables us to bridge global supply sources with fast-growing industrial markets.</w:t>
      </w:r>
    </w:p>
    <w:p w14:paraId="1DD50282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Reliability &amp; Risk Management</w:t>
      </w:r>
    </w:p>
    <w:p w14:paraId="0FCDEDCD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 Built on Reliability. Driven by Precision.</w:t>
      </w:r>
    </w:p>
    <w:p w14:paraId="1FA0B4E8" w14:textId="4BC42C81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We proactively manage risks associated with global logistics, including delays, documentation challenges, and supply disruptions.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Through careful planning and constant coordination, we ensure continuity, consistency, and peace of mind for our partners.</w:t>
      </w:r>
    </w:p>
    <w:p w14:paraId="7348EABD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Real-Time Coordination</w:t>
      </w:r>
    </w:p>
    <w:p w14:paraId="4ED37EAF" w14:textId="1D27ACF3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Clear communication is central to our logistics process.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We maintain continuous coordination with suppliers, freight partners, and clients to ensure transparency, timely updates, and smooth execution at every stage.</w:t>
      </w:r>
    </w:p>
    <w:p w14:paraId="22AFDBAA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Statement (High-Impact)</w:t>
      </w:r>
    </w:p>
    <w:p w14:paraId="19BFEBD3" w14:textId="7D10B024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Eye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t>, logistics is more than transportation—it is a commitment to delivering trust, efficiency, and long-term value.</w:t>
      </w:r>
    </w:p>
    <w:p w14:paraId="72C6B0C0" w14:textId="77777777" w:rsidR="00DB56B2" w:rsidRPr="00DB56B2" w:rsidRDefault="00DB56B2" w:rsidP="00DB5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56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B56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Call to Action</w:t>
      </w:r>
    </w:p>
    <w:p w14:paraId="4B77B14E" w14:textId="77777777" w:rsidR="00DB56B2" w:rsidRPr="00DB56B2" w:rsidRDefault="00DB56B2" w:rsidP="00DB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with a logistics network you can rely on.</w:t>
      </w:r>
      <w:r w:rsidRPr="00DB56B2">
        <w:rPr>
          <w:rFonts w:ascii="Times New Roman" w:eastAsia="Times New Roman" w:hAnsi="Times New Roman" w:cs="Times New Roman"/>
          <w:kern w:val="0"/>
          <w14:ligatures w14:val="none"/>
        </w:rPr>
        <w:br/>
        <w:t>→ Get a Quote</w:t>
      </w:r>
    </w:p>
    <w:p w14:paraId="632276B0" w14:textId="77777777" w:rsidR="00E92ED2" w:rsidRDefault="00E92ED2"/>
    <w:sectPr w:rsidR="00E92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619CE"/>
    <w:multiLevelType w:val="multilevel"/>
    <w:tmpl w:val="6F4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5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B2"/>
    <w:rsid w:val="00057F63"/>
    <w:rsid w:val="00091AEE"/>
    <w:rsid w:val="00157460"/>
    <w:rsid w:val="00581A49"/>
    <w:rsid w:val="008C2DDD"/>
    <w:rsid w:val="00C71366"/>
    <w:rsid w:val="00D4010C"/>
    <w:rsid w:val="00DB56B2"/>
    <w:rsid w:val="00DE2254"/>
    <w:rsid w:val="00E16FB6"/>
    <w:rsid w:val="00E92ED2"/>
    <w:rsid w:val="00F2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600D"/>
  <w15:chartTrackingRefBased/>
  <w15:docId w15:val="{44757D43-FA5F-4D05-8EBA-8712D50C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 Mkt1</dc:creator>
  <cp:keywords/>
  <dc:description/>
  <cp:lastModifiedBy>Aum Mkt1</cp:lastModifiedBy>
  <cp:revision>2</cp:revision>
  <dcterms:created xsi:type="dcterms:W3CDTF">2026-04-07T06:09:00Z</dcterms:created>
  <dcterms:modified xsi:type="dcterms:W3CDTF">2026-04-07T07:12:00Z</dcterms:modified>
</cp:coreProperties>
</file>