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5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344729"/>
          <w:sz w:val="50"/>
          <w:szCs w:val="50"/>
          <w:rtl w:val="0"/>
        </w:rPr>
        <w:t xml:space="preserve">PROPUESTA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shd w:fill="auto" w:val="clear"/>
        <w:spacing w:after="16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a594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7c2804"/>
          <w:sz w:val="28"/>
          <w:szCs w:val="28"/>
          <w:u w:val="none"/>
          <w:shd w:fill="auto" w:val="clear"/>
          <w:vertAlign w:val="baseline"/>
          <w:rtl w:val="0"/>
        </w:rPr>
        <w:t xml:space="preserve">Landing </w:t>
      </w:r>
      <w:r w:rsidDel="00000000" w:rsidR="00000000" w:rsidRPr="00000000">
        <w:rPr>
          <w:b w:val="1"/>
          <w:bCs w:val="1"/>
          <w:color w:val="7c2804"/>
          <w:sz w:val="28"/>
          <w:szCs w:val="28"/>
          <w:rtl w:val="0"/>
        </w:rPr>
        <w:t xml:space="preserve">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5942"/>
          <w:sz w:val="24"/>
          <w:szCs w:val="24"/>
          <w:rtl w:val="0"/>
        </w:rPr>
        <w:t xml:space="preserve">Dr. Edgar E. Hernández · Nefrología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0"/>
                <w:szCs w:val="20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Xalapa y Boca del Río, Veracruz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8 de junio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0"/>
                <w:szCs w:val="20"/>
                <w:rtl w:val="0"/>
              </w:rPr>
              <w:t xml:space="preserve">Preparado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Asael Marcial Grajales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0"/>
                <w:szCs w:val="20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asael_marcial@hotmail.com</w:t>
              </w:r>
            </w:hyperlink>
            <w:r w:rsidDel="00000000" w:rsidR="00000000" w:rsidRPr="00000000">
              <w:rPr>
                <w:rtl w:val="0"/>
              </w:rPr>
              <w:t xml:space="preserve"> – 2281565984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Resumen de la propuesta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Se propone diseñar, completar, configurar y publicar un sitio personalizado para el Dr. Edgar E. Hernández. El proyecto estará orientado a presentar sus servicios de nefrología, facilitar el contacto y la solicitud de citas, fortalecer su presencia profesional y apoyar el posicionamiento local en Xalapa y Boca del Río.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El cliente será propietario de su dominio, cuenta de hosting y contenidos. El costo de dominio, hosting, correo y servicios externos será contratado y pagado directamente por el cliente.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ebd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2"/>
                <w:szCs w:val="22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1"/>
                <w:szCs w:val="21"/>
                <w:rtl w:val="0"/>
              </w:rPr>
              <w:t xml:space="preserve">Un sitio médico profesional, rápido,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multilenguaje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1"/>
                <w:szCs w:val="21"/>
                <w:rtl w:val="0"/>
              </w:rPr>
              <w:t xml:space="preserve">, administrable y preparado para captar solicitudes de cita y crecer mediante SEO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Qué incluirá el sitio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Identidad y experiencia visual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Identidad gráfica, logo, isotipo, favicon y paleta institucional.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Diseño responsive para computadora, tableta y teléfono.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Páginas y contenido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Inicio, Sobre el Doctor, Servicios, Contacto y páginas para ambas sedes.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Página individual para cada servicio médico aprobado.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Blog de salud renal, preguntas frecuentes y testimonios autorizados.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Páginas legales proporcionadas o aprobadas por el cliente.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Contacto y mapas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Formulario de contacto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WhatsApp, notificaciones por correo.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Mapas interactivos de Torre Hakim y Hospital MediMAC.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Consentimiento de privacidad y botones para abrir rutas en Google Maps.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SEO, multilenguaje y crecimiento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SEO local para Xalapa y Boca del Río.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Español e inglés mediante Polylang.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Google Search Console, Analytics y Google Business cuando existan accesos.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3. Estado actual y trabajo restante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Actualmente ya existe una base funcional del tema, la identidad visual, las páginas principales, las dos ubicaciones, los mapas y la estructura inicial de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Recibir e integrar información profesional, clínica y fotografías aprobadas.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Confirmar teléfono, WhatsApp, correo, horarios y contenido de servicios.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Configurar formularios, privacidad, notificaciones y páginas legales.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Configurar SEO, multilenguaje, blog, FAQ y testimonios autorizados.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4. Información que deberá entregar el cliente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Nombre profesional, cédulas y credenciales que deban publicarse.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Biografía, formación, certificaciones y membresías verificables.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Fotografía profesional y fotografías autorizadas.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Teléfono, WhatsApp, correo, horarios y descripciones de servicios.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Aviso de privacidad y textos legales revisados.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Testimonios con autorización escrita, si se publicarán.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Accesos o autorizaciones de dominio, hosting y servicios de Google.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344729"/>
                <w:sz w:val="22"/>
                <w:szCs w:val="22"/>
                <w:rtl w:val="0"/>
              </w:rPr>
              <w:t xml:space="preserve">Criterio de publicación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1"/>
                <w:szCs w:val="21"/>
                <w:rtl w:val="0"/>
              </w:rPr>
              <w:t xml:space="preserve">No se publicarán certificaciones, cifras, instituciones, testimonios ni afirmaciones médicas que no hayan sido confirmadas por 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Tiempo estimado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El tiempo estimado para completar el proyecto es de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 a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 semanas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6. Inversión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6760"/>
        <w:gridCol w:w="2600"/>
        <w:tblGridChange w:id="0">
          <w:tblGrid>
            <w:gridCol w:w="676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34472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72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Desarrollo completo de la landing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MXN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IVA 16%, cuando corresponda emitir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MXN 1,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TOTAL CON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MXN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19"/>
                <w:szCs w:val="19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2447916666666" w:hRule="atLeast"/>
          <w:tblHeader w:val="0"/>
        </w:trPr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TOTAL SIN FACTURA 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MXN 6,000.00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Forma de pago</w:t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34472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Sin solicitud de CFDI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c2804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 CFDI e IVA trasladado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ee6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50% al iniciar: MXN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50% antes de publicar: MXN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,000.00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bd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50% al iniciar: MXN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50% antes de publicar: MXN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7. Hosting, dominio y WordPress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WordPress.org no tiene costo de licencia. El dominio, hosting, correo y servicios externos no forman parte del honorario y serán contratados y pagados directamente por el cliente.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Los precios fueron consultados el 8 de junio de 2026. Los importes en dólares incluyen una conversión ilustrativa de USD 1 = MXN 17.30. Las promociones, impuestos, tipo de cambio y precios de renovación pueden variar y deben confirmarse antes de contratar.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Categoría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Plan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Pago inicial y duración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Promedio anual promocional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Renovación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Más barata a largo plazo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Hostinger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1,679.52 por 48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419.88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2,039.88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Menor compromiso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DreamHost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34.68 por 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34.68, aprox. MXN 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131.88, aprox. MXN 2,282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Costo-beneficio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Hostinger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2,831.52 por 48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707.88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3,599.88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Alternativa mexicana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IONOS WordPress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50/mes por 6 meses y MXN 100/mes los siguientes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MXN 1,200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Rendimiento y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SiteGround GrowBig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59.88 por 12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59.88, aprox. MXN 1,036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359.88, aprox. MXN 6,226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Referencia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Kinsta Single 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350 anuales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350, aprox. MXN 6,055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17"/>
                <w:szCs w:val="17"/>
                <w:rtl w:val="0"/>
              </w:rPr>
              <w:t xml:space="preserve">USD 350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onhoyty4pl6n" w:id="0"/>
      <w:bookmarkEnd w:id="0"/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Hostinger Premium: dominio gratuito el primer año, SSL, correo, WordPress administrado y respaldos semanales.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DreamHost Launch: dominio por un año, SSL, respaldos diarios, almacenamiento NVMe y correo gratuito únicamente durante los primeros tres meses.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Hostinger Business: dominio inicial, SSL, correo, CDN, caché, respaldos diarios y staging.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IONOS WordPress Start: pago y soporte en México, dominio .com o .mx, SSL, correo, respaldos diarios y actualizaciones administradas.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SiteGround GrowBig: Google Cloud, CDN, caché multinivel, respaldos diarios, correo, staging y soporte WordPress.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Kinsta: infraestructura premium, Cloudflare Enterprise y seguridad avanzada; no incluye dominio ni correo y resulta excesiva para el tráfico esperado.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43l2kkgi1cyl" w:id="1"/>
      <w:bookmarkEnd w:id="1"/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Menor costo anual: Hosting Premium, siempre que el cliente acepta pagar cuatro años por adelantado.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Menor desembolso inicial: DreamHost Launch, pagando solamente un año.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 costo-beneficio: Hostinger Business.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Contratación local sencilla: IONOS WordPress Start.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 rendimiento razonable: SiteGround GrowBig.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Máximo rendimiento: Kinsta, mostrado solo como referencia y no recomendado para esta landing.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Ningún proveedor garantiza posicionamiento SEO. El beneficio procede de velocidad, disponibilidad, caché, CDN, seguridad y Core Web Vitals.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xa2eh0rmy21m" w:id="2"/>
      <w:bookmarkEnd w:id="2"/>
      <w:r w:rsidDel="00000000" w:rsidR="00000000" w:rsidRPr="00000000">
        <w:rPr>
          <w:rtl w:val="0"/>
        </w:rPr>
        <w:t xml:space="preserve">Dominios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recomienda utilizar .com como dominio principal.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dominio .com.mx puede registrarse adicionalmente para proteger la marca y reforzar la identificación con México.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adquieren ambos, el dominio secundario redirigirá al principal para evitar contenido duplicado.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renovación de un .com se estima en MXN 329.99 anuales y la de un .com.mx en MXN 612.99 anuales; deben confirmarse al contratar.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IONOS permite elegir un dominio .com o .mx sin costo durante el primer año con contratación anual.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ljmm0s6zjgfa" w:id="3"/>
      <w:bookmarkEnd w:id="3"/>
      <w:r w:rsidDel="00000000" w:rsidR="00000000" w:rsidRPr="00000000">
        <w:rPr>
          <w:rtl w:val="0"/>
        </w:rPr>
        <w:t xml:space="preserve">Propuestas de nombre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 disponibilidad debe confirmarse con el registrador inmediatamente antes de contratar. Se priorizan nombres breves, fáciles de dictar y alineados con la marca profesional; incluir palabras clave en el dominio, por sí solo, no garantiza mejor posicionamiento.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0"/>
        <w:gridCol w:w="2900"/>
        <w:gridCol w:w="4560"/>
        <w:tblGridChange w:id="0">
          <w:tblGrid>
            <w:gridCol w:w="1900"/>
            <w:gridCol w:w="290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Prioridad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Dominio propuesto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Recomendada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dredgarehernandez.com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Coincide con la marca profesional y funciona fuera de México.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Alternativa corta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dredgarhernandez.com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Es fácil de recordar y escribir.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Enfoque México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dredgarhernandez.mx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Es breve y comunica presencia nacional.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Protección de marca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dredgarhernandez.com.mx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Refuerza la identificación con México y puede redirigir al .com.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Descriptiva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nefrologoedgarhernandez.com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Comunica nombre y especialidad, aunque es más larga.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Especialidad y apellido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nefrologiahernandez.mx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Es clara, relativamente corta y orientada al mercado mexicano.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 recomendación inicial es registrar dredgarehernandez.com como dominio principal. Si el presupuesto lo permite, conviene adquirir también la variante equivalente en .com.mx o .mx y redirigirla al dominio principal.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8. Referencia de mercado y valor del sitio propio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Los siguientes precios fueron consultados el 8 de junio de 2026 en páginas oficiales. Son referencias comerciales y no comparaciones idénticas: Doctoralia incluye perfil, agenda y herramientas operativas, mientras DoctorWeb combina sitio, soporte y gestión de marketing.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300"/>
        <w:gridCol w:w="2560"/>
        <w:tblGridChange w:id="0">
          <w:tblGrid>
            <w:gridCol w:w="3500"/>
            <w:gridCol w:w="3300"/>
            <w:gridCol w:w="2560"/>
          </w:tblGrid>
        </w:tblGridChange>
      </w:tblGrid>
      <w:tr>
        <w:trPr>
          <w:cantSplit w:val="0"/>
          <w:tblHeader w:val="1"/>
        </w:trPr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Servicio publicado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Precio mensual</w:t>
            </w:r>
          </w:p>
        </w:tc>
        <w:tc>
          <w:tcPr>
            <w:shd w:fill="34472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Referencia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Doctoralia Starter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1,740 + IVA, facturado anualmente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20,880 + IVA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Doctoralia Plus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2,340 + IVA, facturado anualmente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28,080 + 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Doctoralia VIP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2,970 + IVA, facturado anualmente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35,640 + IVA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DoctorWeb Plan Google Despegue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3,500 mensuales + MXN 2,000 iniciales de inversión</w:t>
            </w:r>
          </w:p>
        </w:tc>
        <w:tc>
          <w:tcPr>
            <w:shd w:fill="f7f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4472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44729"/>
                <w:sz w:val="32"/>
                <w:szCs w:val="32"/>
                <w:rtl w:val="0"/>
              </w:rPr>
              <w:t xml:space="preserve">MXN 44,000 durante el primer año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DoctorWeb también publica planes de MXN 3,900 y MXN 5,900 mensuales, más importes iniciales. La inversión publicitaria puede variar según la especialidad y la estrategia seleccionada.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l0brigb24pl5" w:id="4"/>
      <w:bookmarkEnd w:id="4"/>
      <w:r w:rsidDel="00000000" w:rsidR="00000000" w:rsidRPr="00000000">
        <w:rPr>
          <w:rtl w:val="0"/>
        </w:rPr>
        <w:t xml:space="preserve">Valor de esta propuesta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 honorario de MXN 6,000 corresponde al desarrollo del sitio propio y no a una renta mensual. El cliente conserva el dominio, el sitio y sus contenidos; únicamente paga por separado hosting, dominio y servicios externos. Las plataformas anteriores pueden complementar el proyecto cuando se requieran agenda avanzada, publicidad administrada, CRM u otras funciones no incluidas.</w:t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9. Actualizaciones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No se cobrará una mensualidad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Se incluyen actualizaciones menores de información sin plazo definido y sin tiempo de respuesta garantizado, atendidas según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Nuevas páginas, rediseños, funciones, integraciones, campañas, redacción extensa y recuperación por incidentes se cotizarán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Las actualizaciones técnicas, seguridad y respaldos se apoyarán en el hosting administrado. Cualquier intervención técnica extraordinaria se evaluará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10. Exclusiones y responsabilidades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No incluido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Dominio, hosting, correo y licencias premium.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Fotografía, video, publicidad pagada o administración de redes.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Servicios legales, contables o regulatorios.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Expediente clínico, cobros o agenda médica avanzada.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Responsabilidad del cliente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Contratar y conservar dominio y hosting a su nombre.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Renovar oportunamente servicios externos.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Entregar información veraz y autorizada.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Aprobar textos, fotografías, traducciones y contenido médico.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540" w:right="0" w:hanging="27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3126"/>
          <w:sz w:val="22"/>
          <w:szCs w:val="22"/>
          <w:u w:val="none"/>
          <w:shd w:fill="auto" w:val="clear"/>
          <w:vertAlign w:val="baseline"/>
          <w:rtl w:val="0"/>
        </w:rPr>
        <w:t xml:space="preserve">Proporcionar avisos legales y accesos necesarios.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11. Entrega y aceptación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La entrega se considerará completa cuando el sitio esté instalado, funcionen sus páginas, navegación, formularios y enlaces, se haya integrado el contenido recibido, se haya revisado en móvil y escritorio y el cliente autorice la publicación.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El segundo pago deberá liquidarse antes de publicar el sitio en el dominio definitivo.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12. Fuentes consultadas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Hostinger México — https://www.hostinger.com/mx/comprar-hosting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Dominio .com Hostinger — https://www.hostinger.com/mx/tld/dominio-com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Dominio .com.mx Hostinger — https://www.hostinger.com/mx/tld/dominio-com-mx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DreamHost WordPress — https://www.dreamhost.com/es/wordpress/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IONOS WordPress México — https://www.ionos.mx/alojamiento/wordpress-hosting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SiteGround WordPress — https://www.siteground.com/es/wordpress-hosting.htm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Kinsta WordPress — https://kinsta.com/es/precios/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Doctoralia PRO, precios para especialistas —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https://pro.doctoralia.com.mx/precios/medicos-y-especialistas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DoctorWeb, planes de marketing médico —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https://www.doctorweb.agency/planes.html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Search, selección de un nombre de sitio —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https://developers.google.com/search/docs/appearance/site-names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Search, guía inicial de SEO —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https://developers.google.com/search/docs/fundamentals/seo-starter-guide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Search, sitios internacionales — https://developers.google.com/search/docs/specialty/international/managing-multi-regional-sites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Search, Core Web Vitals — https://developers.google.com/search/docs/appearance/core-web-vitals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SAT, Ley del IVA, artículo 1 — https://wwwmat.sat.gob.mx/articulo/19848/articulo-1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Aceptación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43126"/>
          <w:sz w:val="22"/>
          <w:szCs w:val="22"/>
          <w:rtl w:val="0"/>
        </w:rPr>
        <w:t xml:space="preserve">Con la firma de este documento, ambas partes manifiestan conocer el alcance, inversión y condiciones generales de la propuesta.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34472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472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Dr. Edgar E.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Asael Marcial Grajales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Firma: 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Firma: 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Fecha: 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43126"/>
                <w:sz w:val="20"/>
                <w:szCs w:val="20"/>
                <w:rtl w:val="0"/>
              </w:rPr>
              <w:t xml:space="preserve">Fecha: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80" w:top="1080" w:left="1440" w:right="144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431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5a"/>
        <w:sz w:val="17"/>
        <w:szCs w:val="17"/>
        <w:u w:val="none"/>
        <w:shd w:fill="auto" w:val="clear"/>
        <w:vertAlign w:val="baseline"/>
        <w:rtl w:val="0"/>
      </w:rPr>
      <w:t xml:space="preserve">Propuesta comercial · 8 de junio de 2026 ·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4312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f6b5a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f6b5a"/>
        <w:sz w:val="17"/>
        <w:szCs w:val="17"/>
        <w:u w:val="none"/>
        <w:shd w:fill="auto" w:val="clear"/>
        <w:vertAlign w:val="baseline"/>
        <w:rtl w:val="0"/>
      </w:rPr>
      <w:t xml:space="preserve">DR. EDGAR E. HERNÁNDEZ  |  PROPUESTA</w:t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4312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114300" distR="114300">
          <wp:extent cx="3566160" cy="1233297"/>
          <wp:effectExtent b="0" l="0" r="0" t="0"/>
          <wp:docPr descr="Logo del Dr. Edgar E. Hernández, Nefrología" id="1" name="image1.png"/>
          <a:graphic>
            <a:graphicData uri="http://schemas.openxmlformats.org/drawingml/2006/picture">
              <pic:pic>
                <pic:nvPicPr>
                  <pic:cNvPr descr="Logo del Dr. Edgar E. Hernández, Nefrologí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66160" cy="12332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43126"/>
        <w:sz w:val="22"/>
        <w:szCs w:val="22"/>
        <w:lang w:val="en"/>
      </w:rPr>
    </w:rPrDefault>
    <w:pPrDefault>
      <w:pPr>
        <w:spacing w:after="160" w:line="3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34472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34472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4a59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evelopers.google.com/search/docs/fundamentals/seo-starter-guide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evelopers.google.com/search/docs/appearance/site-names" TargetMode="External"/><Relationship Id="rId5" Type="http://schemas.openxmlformats.org/officeDocument/2006/relationships/styles" Target="styles.xml"/><Relationship Id="rId6" Type="http://schemas.openxmlformats.org/officeDocument/2006/relationships/hyperlink" Target="mailto:asael_marcial@hotmail.com" TargetMode="External"/><Relationship Id="rId7" Type="http://schemas.openxmlformats.org/officeDocument/2006/relationships/hyperlink" Target="https://pro.doctoralia.com.mx/precios/medicos-y-especialistas" TargetMode="External"/><Relationship Id="rId8" Type="http://schemas.openxmlformats.org/officeDocument/2006/relationships/hyperlink" Target="https://www.doctorweb.agency/plane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