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3515A7" w14:textId="5480F06A" w:rsidR="00994374" w:rsidRDefault="00994374">
      <w:pPr>
        <w:rPr>
          <w:lang w:val="en-US"/>
        </w:rPr>
      </w:pPr>
      <w:r>
        <w:rPr>
          <w:lang w:val="en-US"/>
        </w:rPr>
        <w:t>We wanted to analyze how different factors affect the adoption of solar in Amsterdam. We found a study by Berkely Lab that investigated a variety of trends regarding solar adoption in the United States. Two variables that stood out to us were the solar-adaption income distributions and owner-occupied housing solar adoption.</w:t>
      </w:r>
      <w:r w:rsidR="0009507A">
        <w:rPr>
          <w:lang w:val="en-US"/>
        </w:rPr>
        <w:t xml:space="preserve"> In this study, the “middle income” group was the biggest group adopting solar panels. A higher share of owner-occupied houses also showed a positive correlation with solar panel adoption </w:t>
      </w:r>
      <w:r w:rsidR="0009507A" w:rsidRPr="0009507A">
        <w:rPr>
          <w:lang w:val="en-US"/>
        </w:rPr>
        <w:t>(</w:t>
      </w:r>
      <w:proofErr w:type="spellStart"/>
      <w:r w:rsidR="0009507A" w:rsidRPr="0009507A">
        <w:rPr>
          <w:lang w:val="en-US"/>
        </w:rPr>
        <w:t>Barbose</w:t>
      </w:r>
      <w:proofErr w:type="spellEnd"/>
      <w:r w:rsidR="0009507A" w:rsidRPr="0009507A">
        <w:rPr>
          <w:lang w:val="en-US"/>
        </w:rPr>
        <w:t xml:space="preserve"> et al., 2022)</w:t>
      </w:r>
      <w:r w:rsidR="0009507A">
        <w:rPr>
          <w:lang w:val="en-US"/>
        </w:rPr>
        <w:t>.</w:t>
      </w:r>
      <w:r>
        <w:rPr>
          <w:lang w:val="en-US"/>
        </w:rPr>
        <w:t xml:space="preserve"> We </w:t>
      </w:r>
      <w:r w:rsidR="00844871">
        <w:rPr>
          <w:lang w:val="en-US"/>
        </w:rPr>
        <w:t>were interested</w:t>
      </w:r>
      <w:r>
        <w:rPr>
          <w:lang w:val="en-US"/>
        </w:rPr>
        <w:t xml:space="preserve"> </w:t>
      </w:r>
      <w:r w:rsidR="00844871">
        <w:rPr>
          <w:lang w:val="en-US"/>
        </w:rPr>
        <w:t xml:space="preserve">in </w:t>
      </w:r>
      <w:r w:rsidR="00F6372B">
        <w:rPr>
          <w:lang w:val="en-US"/>
        </w:rPr>
        <w:t>analyzing</w:t>
      </w:r>
      <w:r w:rsidR="00844871">
        <w:rPr>
          <w:lang w:val="en-US"/>
        </w:rPr>
        <w:t xml:space="preserve"> the same variables </w:t>
      </w:r>
      <w:r>
        <w:rPr>
          <w:lang w:val="en-US"/>
        </w:rPr>
        <w:t>for Amsterdam</w:t>
      </w:r>
      <w:r w:rsidR="00844871">
        <w:rPr>
          <w:lang w:val="en-US"/>
        </w:rPr>
        <w:t xml:space="preserve">. We did expect that the different land use pattern would be a large differentiator. Amsterdam has a significant higher population density than the </w:t>
      </w:r>
      <w:r w:rsidR="00F6372B">
        <w:rPr>
          <w:lang w:val="en-US"/>
        </w:rPr>
        <w:t>United States</w:t>
      </w:r>
      <w:r w:rsidR="00844871">
        <w:rPr>
          <w:lang w:val="en-US"/>
        </w:rPr>
        <w:t xml:space="preserve">, and as stated by </w:t>
      </w:r>
      <w:r w:rsidR="00F6372B" w:rsidRPr="00F6372B">
        <w:rPr>
          <w:lang w:val="en-US"/>
        </w:rPr>
        <w:t>Lan et al. (2021)</w:t>
      </w:r>
      <w:r w:rsidR="00844871">
        <w:rPr>
          <w:lang w:val="en-US"/>
        </w:rPr>
        <w:t>, it has a negative effect on solar adoption per capita.</w:t>
      </w:r>
    </w:p>
    <w:p w14:paraId="69C61213" w14:textId="423790D2" w:rsidR="00994374" w:rsidRDefault="00994374" w:rsidP="00994374">
      <w:pPr>
        <w:pStyle w:val="NormalWeb"/>
        <w:spacing w:before="0" w:beforeAutospacing="0" w:after="0" w:afterAutospacing="0" w:line="480" w:lineRule="atLeast"/>
        <w:ind w:left="720" w:hanging="720"/>
        <w:rPr>
          <w:rStyle w:val="url"/>
          <w:rFonts w:eastAsiaTheme="majorEastAsia"/>
          <w:color w:val="000000"/>
        </w:rPr>
      </w:pPr>
      <w:r>
        <w:rPr>
          <w:color w:val="000000"/>
        </w:rPr>
        <w:t>Barbose, G. L., Forrester, S., O’Shaughnessy, E., &amp; Darghouth, N. R. (2022, 25 februari).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i/>
          <w:iCs/>
          <w:color w:val="000000"/>
        </w:rPr>
        <w:t>Residential Solar-Adopter Income and Demographic Trends: 2022 Update</w:t>
      </w:r>
      <w:r>
        <w:rPr>
          <w:color w:val="000000"/>
        </w:rPr>
        <w:t>.</w:t>
      </w:r>
      <w:r>
        <w:rPr>
          <w:rStyle w:val="apple-converted-space"/>
          <w:rFonts w:eastAsiaTheme="majorEastAsia"/>
          <w:color w:val="000000"/>
        </w:rPr>
        <w:t> </w:t>
      </w:r>
      <w:hyperlink r:id="rId4" w:history="1">
        <w:r w:rsidR="00F6372B" w:rsidRPr="00065559">
          <w:rPr>
            <w:rStyle w:val="Hyperlink"/>
            <w:rFonts w:eastAsiaTheme="majorEastAsia"/>
          </w:rPr>
          <w:t>https://escholarship.org/uc/item/5vd6w51m</w:t>
        </w:r>
      </w:hyperlink>
    </w:p>
    <w:p w14:paraId="33BDF512" w14:textId="77777777" w:rsidR="00F6372B" w:rsidRDefault="00F6372B" w:rsidP="00F6372B">
      <w:pPr>
        <w:pStyle w:val="NormalWeb"/>
        <w:spacing w:before="0" w:beforeAutospacing="0" w:after="0" w:afterAutospacing="0" w:line="480" w:lineRule="atLeast"/>
        <w:ind w:left="720" w:hanging="720"/>
        <w:rPr>
          <w:color w:val="000000"/>
        </w:rPr>
      </w:pPr>
      <w:r>
        <w:rPr>
          <w:color w:val="000000"/>
        </w:rPr>
        <w:t>Lan, H., Gou, Z., &amp; Lu, Y. (2021). Machine Learning approach to understand regional disparity of residential solar adoption in Australia.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i/>
          <w:iCs/>
          <w:color w:val="000000"/>
        </w:rPr>
        <w:t>Renewable And Sustainable Energy Reviews</w:t>
      </w:r>
      <w:r>
        <w:rPr>
          <w:color w:val="000000"/>
        </w:rPr>
        <w:t>,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i/>
          <w:iCs/>
          <w:color w:val="000000"/>
        </w:rPr>
        <w:t>126</w:t>
      </w:r>
      <w:r>
        <w:rPr>
          <w:color w:val="000000"/>
        </w:rPr>
        <w:t>, 110458.</w:t>
      </w:r>
    </w:p>
    <w:p w14:paraId="6A1D3EF5" w14:textId="77777777" w:rsidR="00F6372B" w:rsidRDefault="00F6372B" w:rsidP="00994374">
      <w:pPr>
        <w:pStyle w:val="NormalWeb"/>
        <w:spacing w:before="0" w:beforeAutospacing="0" w:after="0" w:afterAutospacing="0" w:line="480" w:lineRule="atLeast"/>
        <w:ind w:left="720" w:hanging="720"/>
        <w:rPr>
          <w:color w:val="000000"/>
        </w:rPr>
      </w:pPr>
    </w:p>
    <w:p w14:paraId="5D21A82D" w14:textId="77777777" w:rsidR="00994374" w:rsidRPr="00994374" w:rsidRDefault="00994374"/>
    <w:sectPr w:rsidR="00994374" w:rsidRPr="009943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374"/>
    <w:rsid w:val="0009507A"/>
    <w:rsid w:val="00844871"/>
    <w:rsid w:val="00994374"/>
    <w:rsid w:val="00A32A9C"/>
    <w:rsid w:val="00F63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CA79BF8"/>
  <w15:chartTrackingRefBased/>
  <w15:docId w15:val="{331A0262-B403-5148-941A-A879092AB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43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43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43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43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43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43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43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43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43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43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43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43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43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43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43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43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43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43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43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43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43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43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43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43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43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43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43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43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437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943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pple-converted-space">
    <w:name w:val="apple-converted-space"/>
    <w:basedOn w:val="DefaultParagraphFont"/>
    <w:rsid w:val="00994374"/>
  </w:style>
  <w:style w:type="character" w:customStyle="1" w:styleId="url">
    <w:name w:val="url"/>
    <w:basedOn w:val="DefaultParagraphFont"/>
    <w:rsid w:val="00994374"/>
  </w:style>
  <w:style w:type="character" w:styleId="Hyperlink">
    <w:name w:val="Hyperlink"/>
    <w:basedOn w:val="DefaultParagraphFont"/>
    <w:uiPriority w:val="99"/>
    <w:unhideWhenUsed/>
    <w:rsid w:val="00F6372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37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11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6330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27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810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23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1296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4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7920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scholarship.org/uc/item/5vd6w51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Elzakker, Wessel van</dc:creator>
  <cp:keywords/>
  <dc:description/>
  <cp:lastModifiedBy>Elzakker, Wessel van</cp:lastModifiedBy>
  <cp:revision>1</cp:revision>
  <dcterms:created xsi:type="dcterms:W3CDTF">2024-10-16T11:32:00Z</dcterms:created>
  <dcterms:modified xsi:type="dcterms:W3CDTF">2024-10-16T12:14:00Z</dcterms:modified>
</cp:coreProperties>
</file>