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69E0E" w14:textId="77777777" w:rsidR="00E11687" w:rsidRDefault="00000000">
      <w:pPr>
        <w:jc w:val="center"/>
      </w:pPr>
      <w:r>
        <w:rPr>
          <w:b/>
          <w:sz w:val="36"/>
        </w:rPr>
        <w:t>WEEK 2 INTERNSHIP REPORT</w:t>
      </w:r>
    </w:p>
    <w:p w14:paraId="588A2932" w14:textId="77777777" w:rsidR="00E11687" w:rsidRDefault="00000000">
      <w:pPr>
        <w:jc w:val="center"/>
      </w:pPr>
      <w:r>
        <w:rPr>
          <w:b/>
          <w:sz w:val="26"/>
        </w:rPr>
        <w:t>Understanding and Applying Aging of Accounts Payable</w:t>
      </w:r>
    </w:p>
    <w:p w14:paraId="475B4026" w14:textId="0683C4AB" w:rsidR="00E11687" w:rsidRDefault="00000000">
      <w:r>
        <w:t xml:space="preserve">Reporting date: </w:t>
      </w:r>
      <w:r w:rsidR="007808CF">
        <w:t xml:space="preserve">19 </w:t>
      </w:r>
      <w:r>
        <w:t>October 2026</w:t>
      </w:r>
    </w:p>
    <w:p w14:paraId="12B8DB9B" w14:textId="77777777" w:rsidR="00E11687" w:rsidRDefault="00000000">
      <w:r>
        <w:t>Note: All vendor names, invoices, and amounts in this report are fictional and for practice only.</w:t>
      </w:r>
    </w:p>
    <w:p w14:paraId="58CD8F11" w14:textId="77777777" w:rsidR="00E11687" w:rsidRDefault="00000000">
      <w:pPr>
        <w:pStyle w:val="Heading1"/>
      </w:pPr>
      <w:r>
        <w:t>1. Objective</w:t>
      </w:r>
    </w:p>
    <w:p w14:paraId="60F65D22" w14:textId="77777777" w:rsidR="00E11687" w:rsidRDefault="00000000">
      <w:r>
        <w:t>The objective is to understand how an Accounts Payable (AP) aging report classifies unpaid vendor invoices according to how long they are overdue. This helps a company monitor liabilities, prioritize payments, and manage cash flow.</w:t>
      </w:r>
    </w:p>
    <w:p w14:paraId="665FD903" w14:textId="77777777" w:rsidR="00E11687" w:rsidRDefault="00000000">
      <w:pPr>
        <w:pStyle w:val="Heading1"/>
      </w:pPr>
      <w:r>
        <w:t>2. Hypothetical Accounts Payable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11687" w14:paraId="75061F39" w14:textId="77777777">
        <w:trPr>
          <w:jc w:val="center"/>
        </w:trPr>
        <w:tc>
          <w:tcPr>
            <w:tcW w:w="1728" w:type="dxa"/>
          </w:tcPr>
          <w:p w14:paraId="06152501" w14:textId="77777777" w:rsidR="00E11687" w:rsidRDefault="00000000">
            <w:r>
              <w:t>Vendor Code</w:t>
            </w:r>
          </w:p>
        </w:tc>
        <w:tc>
          <w:tcPr>
            <w:tcW w:w="1728" w:type="dxa"/>
          </w:tcPr>
          <w:p w14:paraId="743953D4" w14:textId="77777777" w:rsidR="00E11687" w:rsidRDefault="00000000">
            <w:r>
              <w:t>Vendor Name</w:t>
            </w:r>
          </w:p>
        </w:tc>
        <w:tc>
          <w:tcPr>
            <w:tcW w:w="1728" w:type="dxa"/>
          </w:tcPr>
          <w:p w14:paraId="5651DC42" w14:textId="77777777" w:rsidR="00E11687" w:rsidRDefault="00000000">
            <w:r>
              <w:t>Invoice No.</w:t>
            </w:r>
          </w:p>
        </w:tc>
        <w:tc>
          <w:tcPr>
            <w:tcW w:w="1728" w:type="dxa"/>
          </w:tcPr>
          <w:p w14:paraId="1D7BADB7" w14:textId="77777777" w:rsidR="00E11687" w:rsidRDefault="00000000">
            <w:r>
              <w:t>Invoice Date</w:t>
            </w:r>
          </w:p>
        </w:tc>
        <w:tc>
          <w:tcPr>
            <w:tcW w:w="1728" w:type="dxa"/>
          </w:tcPr>
          <w:p w14:paraId="2CC401E0" w14:textId="77777777" w:rsidR="00E11687" w:rsidRDefault="00000000">
            <w:r>
              <w:t>Due Date</w:t>
            </w:r>
          </w:p>
        </w:tc>
        <w:tc>
          <w:tcPr>
            <w:tcW w:w="1728" w:type="dxa"/>
          </w:tcPr>
          <w:p w14:paraId="7688B148" w14:textId="77777777" w:rsidR="00E11687" w:rsidRDefault="00000000">
            <w:r>
              <w:t>Outstanding (₹)</w:t>
            </w:r>
          </w:p>
        </w:tc>
      </w:tr>
      <w:tr w:rsidR="00E11687" w14:paraId="5079ABC9" w14:textId="77777777">
        <w:trPr>
          <w:jc w:val="center"/>
        </w:trPr>
        <w:tc>
          <w:tcPr>
            <w:tcW w:w="1728" w:type="dxa"/>
          </w:tcPr>
          <w:p w14:paraId="06E8C885" w14:textId="77777777" w:rsidR="00E11687" w:rsidRDefault="00000000">
            <w:r>
              <w:t>V001</w:t>
            </w:r>
          </w:p>
        </w:tc>
        <w:tc>
          <w:tcPr>
            <w:tcW w:w="1728" w:type="dxa"/>
          </w:tcPr>
          <w:p w14:paraId="2B613EB4" w14:textId="77777777" w:rsidR="00E11687" w:rsidRDefault="00000000">
            <w:r>
              <w:t>ABC Office Supplies</w:t>
            </w:r>
          </w:p>
        </w:tc>
        <w:tc>
          <w:tcPr>
            <w:tcW w:w="1728" w:type="dxa"/>
          </w:tcPr>
          <w:p w14:paraId="4CAF558F" w14:textId="77777777" w:rsidR="00E11687" w:rsidRDefault="00000000">
            <w:r>
              <w:t>INV-101</w:t>
            </w:r>
          </w:p>
        </w:tc>
        <w:tc>
          <w:tcPr>
            <w:tcW w:w="1728" w:type="dxa"/>
          </w:tcPr>
          <w:p w14:paraId="7D722470" w14:textId="77777777" w:rsidR="00E11687" w:rsidRDefault="00000000">
            <w:r>
              <w:t>01-Apr-2026</w:t>
            </w:r>
          </w:p>
        </w:tc>
        <w:tc>
          <w:tcPr>
            <w:tcW w:w="1728" w:type="dxa"/>
          </w:tcPr>
          <w:p w14:paraId="1EECE68F" w14:textId="77777777" w:rsidR="00E11687" w:rsidRDefault="00000000">
            <w:r>
              <w:t>01-May-2026</w:t>
            </w:r>
          </w:p>
        </w:tc>
        <w:tc>
          <w:tcPr>
            <w:tcW w:w="1728" w:type="dxa"/>
          </w:tcPr>
          <w:p w14:paraId="0155B7D2" w14:textId="77777777" w:rsidR="00E11687" w:rsidRDefault="00000000">
            <w:r>
              <w:t>23,600.00</w:t>
            </w:r>
          </w:p>
        </w:tc>
      </w:tr>
      <w:tr w:rsidR="00E11687" w14:paraId="1CDFFFE9" w14:textId="77777777">
        <w:trPr>
          <w:jc w:val="center"/>
        </w:trPr>
        <w:tc>
          <w:tcPr>
            <w:tcW w:w="1728" w:type="dxa"/>
          </w:tcPr>
          <w:p w14:paraId="66C01636" w14:textId="77777777" w:rsidR="00E11687" w:rsidRDefault="00000000">
            <w:r>
              <w:t>V002</w:t>
            </w:r>
          </w:p>
        </w:tc>
        <w:tc>
          <w:tcPr>
            <w:tcW w:w="1728" w:type="dxa"/>
          </w:tcPr>
          <w:p w14:paraId="7220F2E6" w14:textId="77777777" w:rsidR="00E11687" w:rsidRDefault="00000000">
            <w:r>
              <w:t>Metro IT Solutions</w:t>
            </w:r>
          </w:p>
        </w:tc>
        <w:tc>
          <w:tcPr>
            <w:tcW w:w="1728" w:type="dxa"/>
          </w:tcPr>
          <w:p w14:paraId="75136739" w14:textId="77777777" w:rsidR="00E11687" w:rsidRDefault="00000000">
            <w:r>
              <w:t>INV-202</w:t>
            </w:r>
          </w:p>
        </w:tc>
        <w:tc>
          <w:tcPr>
            <w:tcW w:w="1728" w:type="dxa"/>
          </w:tcPr>
          <w:p w14:paraId="046BF7B6" w14:textId="77777777" w:rsidR="00E11687" w:rsidRDefault="00000000">
            <w:r>
              <w:t>16-May-2026</w:t>
            </w:r>
          </w:p>
        </w:tc>
        <w:tc>
          <w:tcPr>
            <w:tcW w:w="1728" w:type="dxa"/>
          </w:tcPr>
          <w:p w14:paraId="3D0ABA4A" w14:textId="77777777" w:rsidR="00E11687" w:rsidRDefault="00000000">
            <w:r>
              <w:t>15-Jun-2026</w:t>
            </w:r>
          </w:p>
        </w:tc>
        <w:tc>
          <w:tcPr>
            <w:tcW w:w="1728" w:type="dxa"/>
          </w:tcPr>
          <w:p w14:paraId="5F99730F" w14:textId="77777777" w:rsidR="00E11687" w:rsidRDefault="00000000">
            <w:r>
              <w:t>35,400.00</w:t>
            </w:r>
          </w:p>
        </w:tc>
      </w:tr>
      <w:tr w:rsidR="00E11687" w14:paraId="095B7708" w14:textId="77777777">
        <w:trPr>
          <w:jc w:val="center"/>
        </w:trPr>
        <w:tc>
          <w:tcPr>
            <w:tcW w:w="1728" w:type="dxa"/>
          </w:tcPr>
          <w:p w14:paraId="586951FA" w14:textId="77777777" w:rsidR="00E11687" w:rsidRDefault="00000000">
            <w:r>
              <w:t>V003</w:t>
            </w:r>
          </w:p>
        </w:tc>
        <w:tc>
          <w:tcPr>
            <w:tcW w:w="1728" w:type="dxa"/>
          </w:tcPr>
          <w:p w14:paraId="5B7AD6D5" w14:textId="77777777" w:rsidR="00E11687" w:rsidRDefault="00000000">
            <w:r>
              <w:t>Bright Cleaning Services</w:t>
            </w:r>
          </w:p>
        </w:tc>
        <w:tc>
          <w:tcPr>
            <w:tcW w:w="1728" w:type="dxa"/>
          </w:tcPr>
          <w:p w14:paraId="1290A29E" w14:textId="77777777" w:rsidR="00E11687" w:rsidRDefault="00000000">
            <w:r>
              <w:t>INV-303</w:t>
            </w:r>
          </w:p>
        </w:tc>
        <w:tc>
          <w:tcPr>
            <w:tcW w:w="1728" w:type="dxa"/>
          </w:tcPr>
          <w:p w14:paraId="51BB36D4" w14:textId="77777777" w:rsidR="00E11687" w:rsidRDefault="00000000">
            <w:r>
              <w:t>20-Jun-2026</w:t>
            </w:r>
          </w:p>
        </w:tc>
        <w:tc>
          <w:tcPr>
            <w:tcW w:w="1728" w:type="dxa"/>
          </w:tcPr>
          <w:p w14:paraId="16333C09" w14:textId="77777777" w:rsidR="00E11687" w:rsidRDefault="00000000">
            <w:r>
              <w:t>20-Jul-2026</w:t>
            </w:r>
          </w:p>
        </w:tc>
        <w:tc>
          <w:tcPr>
            <w:tcW w:w="1728" w:type="dxa"/>
          </w:tcPr>
          <w:p w14:paraId="4692D0A7" w14:textId="77777777" w:rsidR="00E11687" w:rsidRDefault="00000000">
            <w:r>
              <w:t>18,000.00</w:t>
            </w:r>
          </w:p>
        </w:tc>
      </w:tr>
      <w:tr w:rsidR="00E11687" w14:paraId="6B7C4A61" w14:textId="77777777">
        <w:trPr>
          <w:jc w:val="center"/>
        </w:trPr>
        <w:tc>
          <w:tcPr>
            <w:tcW w:w="1728" w:type="dxa"/>
          </w:tcPr>
          <w:p w14:paraId="14F211A6" w14:textId="77777777" w:rsidR="00E11687" w:rsidRDefault="00000000">
            <w:r>
              <w:t>V004</w:t>
            </w:r>
          </w:p>
        </w:tc>
        <w:tc>
          <w:tcPr>
            <w:tcW w:w="1728" w:type="dxa"/>
          </w:tcPr>
          <w:p w14:paraId="259BD96F" w14:textId="77777777" w:rsidR="00E11687" w:rsidRDefault="00000000">
            <w:r>
              <w:t>Prime Furniture Works</w:t>
            </w:r>
          </w:p>
        </w:tc>
        <w:tc>
          <w:tcPr>
            <w:tcW w:w="1728" w:type="dxa"/>
          </w:tcPr>
          <w:p w14:paraId="66F13FC7" w14:textId="77777777" w:rsidR="00E11687" w:rsidRDefault="00000000">
            <w:r>
              <w:t>INV-404</w:t>
            </w:r>
          </w:p>
        </w:tc>
        <w:tc>
          <w:tcPr>
            <w:tcW w:w="1728" w:type="dxa"/>
          </w:tcPr>
          <w:p w14:paraId="5028A7EF" w14:textId="77777777" w:rsidR="00E11687" w:rsidRDefault="00000000">
            <w:r>
              <w:t>06-Jul-2026</w:t>
            </w:r>
          </w:p>
        </w:tc>
        <w:tc>
          <w:tcPr>
            <w:tcW w:w="1728" w:type="dxa"/>
          </w:tcPr>
          <w:p w14:paraId="42BF5237" w14:textId="77777777" w:rsidR="00E11687" w:rsidRDefault="00000000">
            <w:r>
              <w:t>05-Aug-2026</w:t>
            </w:r>
          </w:p>
        </w:tc>
        <w:tc>
          <w:tcPr>
            <w:tcW w:w="1728" w:type="dxa"/>
          </w:tcPr>
          <w:p w14:paraId="40C1F261" w14:textId="77777777" w:rsidR="00E11687" w:rsidRDefault="00000000">
            <w:r>
              <w:t>47,200.00</w:t>
            </w:r>
          </w:p>
        </w:tc>
      </w:tr>
      <w:tr w:rsidR="00E11687" w14:paraId="4783E0B4" w14:textId="77777777">
        <w:trPr>
          <w:jc w:val="center"/>
        </w:trPr>
        <w:tc>
          <w:tcPr>
            <w:tcW w:w="1728" w:type="dxa"/>
          </w:tcPr>
          <w:p w14:paraId="1A3E4E99" w14:textId="77777777" w:rsidR="00E11687" w:rsidRDefault="00000000">
            <w:r>
              <w:t>V005</w:t>
            </w:r>
          </w:p>
        </w:tc>
        <w:tc>
          <w:tcPr>
            <w:tcW w:w="1728" w:type="dxa"/>
          </w:tcPr>
          <w:p w14:paraId="6359F1A9" w14:textId="77777777" w:rsidR="00E11687" w:rsidRDefault="00000000">
            <w:r>
              <w:t>City Stationery Mart</w:t>
            </w:r>
          </w:p>
        </w:tc>
        <w:tc>
          <w:tcPr>
            <w:tcW w:w="1728" w:type="dxa"/>
          </w:tcPr>
          <w:p w14:paraId="0C98D570" w14:textId="77777777" w:rsidR="00E11687" w:rsidRDefault="00000000">
            <w:r>
              <w:t>INV-505</w:t>
            </w:r>
          </w:p>
        </w:tc>
        <w:tc>
          <w:tcPr>
            <w:tcW w:w="1728" w:type="dxa"/>
          </w:tcPr>
          <w:p w14:paraId="5E40D286" w14:textId="77777777" w:rsidR="00E11687" w:rsidRDefault="00000000">
            <w:r>
              <w:t>26-Jul-2026</w:t>
            </w:r>
          </w:p>
        </w:tc>
        <w:tc>
          <w:tcPr>
            <w:tcW w:w="1728" w:type="dxa"/>
          </w:tcPr>
          <w:p w14:paraId="77D9384A" w14:textId="77777777" w:rsidR="00E11687" w:rsidRDefault="00000000">
            <w:r>
              <w:t>25-Aug-2026</w:t>
            </w:r>
          </w:p>
        </w:tc>
        <w:tc>
          <w:tcPr>
            <w:tcW w:w="1728" w:type="dxa"/>
          </w:tcPr>
          <w:p w14:paraId="63517860" w14:textId="77777777" w:rsidR="00E11687" w:rsidRDefault="00000000">
            <w:r>
              <w:t>12,500.00</w:t>
            </w:r>
          </w:p>
        </w:tc>
      </w:tr>
      <w:tr w:rsidR="00E11687" w14:paraId="7AB12D1C" w14:textId="77777777">
        <w:trPr>
          <w:jc w:val="center"/>
        </w:trPr>
        <w:tc>
          <w:tcPr>
            <w:tcW w:w="1728" w:type="dxa"/>
          </w:tcPr>
          <w:p w14:paraId="29502D76" w14:textId="77777777" w:rsidR="00E11687" w:rsidRDefault="00000000">
            <w:r>
              <w:t>V006</w:t>
            </w:r>
          </w:p>
        </w:tc>
        <w:tc>
          <w:tcPr>
            <w:tcW w:w="1728" w:type="dxa"/>
          </w:tcPr>
          <w:p w14:paraId="03ECDA11" w14:textId="77777777" w:rsidR="00E11687" w:rsidRDefault="00000000">
            <w:r>
              <w:t>Reliable Packaging Co.</w:t>
            </w:r>
          </w:p>
        </w:tc>
        <w:tc>
          <w:tcPr>
            <w:tcW w:w="1728" w:type="dxa"/>
          </w:tcPr>
          <w:p w14:paraId="30767B9E" w14:textId="77777777" w:rsidR="00E11687" w:rsidRDefault="00000000">
            <w:r>
              <w:t>INV-606</w:t>
            </w:r>
          </w:p>
        </w:tc>
        <w:tc>
          <w:tcPr>
            <w:tcW w:w="1728" w:type="dxa"/>
          </w:tcPr>
          <w:p w14:paraId="4C713424" w14:textId="77777777" w:rsidR="00E11687" w:rsidRDefault="00000000">
            <w:r>
              <w:t>02-Aug-2026</w:t>
            </w:r>
          </w:p>
        </w:tc>
        <w:tc>
          <w:tcPr>
            <w:tcW w:w="1728" w:type="dxa"/>
          </w:tcPr>
          <w:p w14:paraId="2DEA1774" w14:textId="77777777" w:rsidR="00E11687" w:rsidRDefault="00000000">
            <w:r>
              <w:t>01-Sep-2026</w:t>
            </w:r>
          </w:p>
        </w:tc>
        <w:tc>
          <w:tcPr>
            <w:tcW w:w="1728" w:type="dxa"/>
          </w:tcPr>
          <w:p w14:paraId="089296D5" w14:textId="77777777" w:rsidR="00E11687" w:rsidRDefault="00000000">
            <w:r>
              <w:t>22,000.00</w:t>
            </w:r>
          </w:p>
        </w:tc>
      </w:tr>
      <w:tr w:rsidR="00E11687" w14:paraId="5EBCA2BD" w14:textId="77777777">
        <w:trPr>
          <w:jc w:val="center"/>
        </w:trPr>
        <w:tc>
          <w:tcPr>
            <w:tcW w:w="1728" w:type="dxa"/>
          </w:tcPr>
          <w:p w14:paraId="7A1C932A" w14:textId="77777777" w:rsidR="00E11687" w:rsidRDefault="00000000">
            <w:r>
              <w:t>V007</w:t>
            </w:r>
          </w:p>
        </w:tc>
        <w:tc>
          <w:tcPr>
            <w:tcW w:w="1728" w:type="dxa"/>
          </w:tcPr>
          <w:p w14:paraId="3546A62C" w14:textId="77777777" w:rsidR="00E11687" w:rsidRDefault="00000000">
            <w:r>
              <w:t>Sunrise Electricals</w:t>
            </w:r>
          </w:p>
        </w:tc>
        <w:tc>
          <w:tcPr>
            <w:tcW w:w="1728" w:type="dxa"/>
          </w:tcPr>
          <w:p w14:paraId="7261BFD2" w14:textId="77777777" w:rsidR="00E11687" w:rsidRDefault="00000000">
            <w:r>
              <w:t>INV-707</w:t>
            </w:r>
          </w:p>
        </w:tc>
        <w:tc>
          <w:tcPr>
            <w:tcW w:w="1728" w:type="dxa"/>
          </w:tcPr>
          <w:p w14:paraId="2B08D353" w14:textId="77777777" w:rsidR="00E11687" w:rsidRDefault="00000000">
            <w:r>
              <w:t>21-Aug-2026</w:t>
            </w:r>
          </w:p>
        </w:tc>
        <w:tc>
          <w:tcPr>
            <w:tcW w:w="1728" w:type="dxa"/>
          </w:tcPr>
          <w:p w14:paraId="0C9FF0B2" w14:textId="77777777" w:rsidR="00E11687" w:rsidRDefault="00000000">
            <w:r>
              <w:t>20-Sep-2026</w:t>
            </w:r>
          </w:p>
        </w:tc>
        <w:tc>
          <w:tcPr>
            <w:tcW w:w="1728" w:type="dxa"/>
          </w:tcPr>
          <w:p w14:paraId="6EE19276" w14:textId="77777777" w:rsidR="00E11687" w:rsidRDefault="00000000">
            <w:r>
              <w:t>15,900.00</w:t>
            </w:r>
          </w:p>
        </w:tc>
      </w:tr>
      <w:tr w:rsidR="00E11687" w14:paraId="625D5EF3" w14:textId="77777777">
        <w:trPr>
          <w:jc w:val="center"/>
        </w:trPr>
        <w:tc>
          <w:tcPr>
            <w:tcW w:w="1728" w:type="dxa"/>
          </w:tcPr>
          <w:p w14:paraId="05BC1FD4" w14:textId="77777777" w:rsidR="00E11687" w:rsidRDefault="00000000">
            <w:r>
              <w:t>V008</w:t>
            </w:r>
          </w:p>
        </w:tc>
        <w:tc>
          <w:tcPr>
            <w:tcW w:w="1728" w:type="dxa"/>
          </w:tcPr>
          <w:p w14:paraId="1D1DC276" w14:textId="77777777" w:rsidR="00E11687" w:rsidRDefault="00000000">
            <w:r>
              <w:t>Greenfield Services</w:t>
            </w:r>
          </w:p>
        </w:tc>
        <w:tc>
          <w:tcPr>
            <w:tcW w:w="1728" w:type="dxa"/>
          </w:tcPr>
          <w:p w14:paraId="19B9F66C" w14:textId="77777777" w:rsidR="00E11687" w:rsidRDefault="00000000">
            <w:r>
              <w:t>INV-808</w:t>
            </w:r>
          </w:p>
        </w:tc>
        <w:tc>
          <w:tcPr>
            <w:tcW w:w="1728" w:type="dxa"/>
          </w:tcPr>
          <w:p w14:paraId="0E2F40A3" w14:textId="77777777" w:rsidR="00E11687" w:rsidRDefault="00000000">
            <w:r>
              <w:t>05-Sep-2026</w:t>
            </w:r>
          </w:p>
        </w:tc>
        <w:tc>
          <w:tcPr>
            <w:tcW w:w="1728" w:type="dxa"/>
          </w:tcPr>
          <w:p w14:paraId="45CF77EB" w14:textId="77777777" w:rsidR="00E11687" w:rsidRDefault="00000000">
            <w:r>
              <w:t>05-Oct-2026</w:t>
            </w:r>
          </w:p>
        </w:tc>
        <w:tc>
          <w:tcPr>
            <w:tcW w:w="1728" w:type="dxa"/>
          </w:tcPr>
          <w:p w14:paraId="43384FE2" w14:textId="77777777" w:rsidR="00E11687" w:rsidRDefault="00000000">
            <w:r>
              <w:t>10,800.00</w:t>
            </w:r>
          </w:p>
        </w:tc>
      </w:tr>
    </w:tbl>
    <w:p w14:paraId="331085EA" w14:textId="77777777" w:rsidR="00E11687" w:rsidRDefault="00000000">
      <w:pPr>
        <w:pStyle w:val="Heading1"/>
      </w:pPr>
      <w:r>
        <w:t>3. Method Used to Calculate Aging</w:t>
      </w:r>
    </w:p>
    <w:p w14:paraId="1BEE4298" w14:textId="77777777" w:rsidR="00E11687" w:rsidRDefault="00000000">
      <w:pPr>
        <w:pStyle w:val="ListNumber"/>
      </w:pPr>
      <w:r>
        <w:t>Selected 10 October 2026 as the reporting date.</w:t>
      </w:r>
    </w:p>
    <w:p w14:paraId="1E7D79DE" w14:textId="77777777" w:rsidR="00E11687" w:rsidRDefault="00000000">
      <w:pPr>
        <w:pStyle w:val="ListNumber"/>
      </w:pPr>
      <w:r>
        <w:t>Collected the invoice date, due date, and outstanding amount for each of the eight hypothetical vendors.</w:t>
      </w:r>
    </w:p>
    <w:p w14:paraId="4EB8F969" w14:textId="77777777" w:rsidR="00E11687" w:rsidRDefault="00000000">
      <w:pPr>
        <w:pStyle w:val="ListNumber"/>
      </w:pPr>
      <w:r>
        <w:t>Calculated days overdue using: Reporting date − Due date. If a due date is after the reporting date, the invoice is not yet overdue.</w:t>
      </w:r>
    </w:p>
    <w:p w14:paraId="29452117" w14:textId="77777777" w:rsidR="00E11687" w:rsidRDefault="00000000">
      <w:pPr>
        <w:pStyle w:val="ListNumber"/>
      </w:pPr>
      <w:r>
        <w:t>Grouped each overdue invoice into 0–30 days, 31–60 days, 61–90 days, or above 90 days.</w:t>
      </w:r>
    </w:p>
    <w:p w14:paraId="5C133111" w14:textId="77777777" w:rsidR="00E11687" w:rsidRDefault="00000000">
      <w:pPr>
        <w:pStyle w:val="ListNumber"/>
      </w:pPr>
      <w:r>
        <w:t>Added the balances in each bucket and checked that the bucket totals matched the overall accounts payable balance.</w:t>
      </w:r>
    </w:p>
    <w:p w14:paraId="674E3E7A" w14:textId="77777777" w:rsidR="00E11687" w:rsidRDefault="00000000">
      <w:pPr>
        <w:pStyle w:val="Heading1"/>
      </w:pPr>
      <w:r>
        <w:t>4. Accounts Payable Aging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11687" w14:paraId="2653486C" w14:textId="77777777">
        <w:trPr>
          <w:jc w:val="center"/>
        </w:trPr>
        <w:tc>
          <w:tcPr>
            <w:tcW w:w="3456" w:type="dxa"/>
          </w:tcPr>
          <w:p w14:paraId="3FBFBE57" w14:textId="77777777" w:rsidR="00E11687" w:rsidRDefault="00000000">
            <w:r>
              <w:t>Aging Bucket</w:t>
            </w:r>
          </w:p>
        </w:tc>
        <w:tc>
          <w:tcPr>
            <w:tcW w:w="3456" w:type="dxa"/>
          </w:tcPr>
          <w:p w14:paraId="39F5D849" w14:textId="77777777" w:rsidR="00E11687" w:rsidRDefault="00000000">
            <w:r>
              <w:t>Outstanding Amount (₹)</w:t>
            </w:r>
          </w:p>
        </w:tc>
        <w:tc>
          <w:tcPr>
            <w:tcW w:w="3456" w:type="dxa"/>
          </w:tcPr>
          <w:p w14:paraId="277749B4" w14:textId="77777777" w:rsidR="00E11687" w:rsidRDefault="00000000">
            <w:r>
              <w:t>Invoices Included</w:t>
            </w:r>
          </w:p>
        </w:tc>
      </w:tr>
      <w:tr w:rsidR="00E11687" w14:paraId="292D9102" w14:textId="77777777">
        <w:trPr>
          <w:jc w:val="center"/>
        </w:trPr>
        <w:tc>
          <w:tcPr>
            <w:tcW w:w="3456" w:type="dxa"/>
          </w:tcPr>
          <w:p w14:paraId="640E1C64" w14:textId="77777777" w:rsidR="00E11687" w:rsidRDefault="00000000">
            <w:r>
              <w:t>0–30 days overdue</w:t>
            </w:r>
          </w:p>
        </w:tc>
        <w:tc>
          <w:tcPr>
            <w:tcW w:w="3456" w:type="dxa"/>
          </w:tcPr>
          <w:p w14:paraId="0C641B46" w14:textId="77777777" w:rsidR="00E11687" w:rsidRDefault="00000000">
            <w:r>
              <w:t>26,700.00</w:t>
            </w:r>
          </w:p>
        </w:tc>
        <w:tc>
          <w:tcPr>
            <w:tcW w:w="3456" w:type="dxa"/>
          </w:tcPr>
          <w:p w14:paraId="7776F1F7" w14:textId="77777777" w:rsidR="00E11687" w:rsidRDefault="00000000">
            <w:r>
              <w:t>INV-707 and INV-808</w:t>
            </w:r>
          </w:p>
        </w:tc>
      </w:tr>
      <w:tr w:rsidR="00E11687" w14:paraId="17D8A231" w14:textId="77777777">
        <w:trPr>
          <w:jc w:val="center"/>
        </w:trPr>
        <w:tc>
          <w:tcPr>
            <w:tcW w:w="3456" w:type="dxa"/>
          </w:tcPr>
          <w:p w14:paraId="5420D25E" w14:textId="77777777" w:rsidR="00E11687" w:rsidRDefault="00000000">
            <w:r>
              <w:t>31–60 days overdue</w:t>
            </w:r>
          </w:p>
        </w:tc>
        <w:tc>
          <w:tcPr>
            <w:tcW w:w="3456" w:type="dxa"/>
          </w:tcPr>
          <w:p w14:paraId="0A33356C" w14:textId="77777777" w:rsidR="00E11687" w:rsidRDefault="00000000">
            <w:r>
              <w:t>34,500.00</w:t>
            </w:r>
          </w:p>
        </w:tc>
        <w:tc>
          <w:tcPr>
            <w:tcW w:w="3456" w:type="dxa"/>
          </w:tcPr>
          <w:p w14:paraId="69951878" w14:textId="77777777" w:rsidR="00E11687" w:rsidRDefault="00000000">
            <w:r>
              <w:t>INV-505 and INV-606</w:t>
            </w:r>
          </w:p>
        </w:tc>
      </w:tr>
      <w:tr w:rsidR="00E11687" w14:paraId="32763859" w14:textId="77777777">
        <w:trPr>
          <w:jc w:val="center"/>
        </w:trPr>
        <w:tc>
          <w:tcPr>
            <w:tcW w:w="3456" w:type="dxa"/>
          </w:tcPr>
          <w:p w14:paraId="6CD2E92C" w14:textId="77777777" w:rsidR="00E11687" w:rsidRDefault="00000000">
            <w:r>
              <w:t>61–90 days overdue</w:t>
            </w:r>
          </w:p>
        </w:tc>
        <w:tc>
          <w:tcPr>
            <w:tcW w:w="3456" w:type="dxa"/>
          </w:tcPr>
          <w:p w14:paraId="72481FBD" w14:textId="77777777" w:rsidR="00E11687" w:rsidRDefault="00000000">
            <w:r>
              <w:t>65,200.00</w:t>
            </w:r>
          </w:p>
        </w:tc>
        <w:tc>
          <w:tcPr>
            <w:tcW w:w="3456" w:type="dxa"/>
          </w:tcPr>
          <w:p w14:paraId="53F67F15" w14:textId="77777777" w:rsidR="00E11687" w:rsidRDefault="00000000">
            <w:r>
              <w:t>INV-303 and INV-404</w:t>
            </w:r>
          </w:p>
        </w:tc>
      </w:tr>
      <w:tr w:rsidR="00E11687" w14:paraId="351D4249" w14:textId="77777777">
        <w:trPr>
          <w:jc w:val="center"/>
        </w:trPr>
        <w:tc>
          <w:tcPr>
            <w:tcW w:w="3456" w:type="dxa"/>
          </w:tcPr>
          <w:p w14:paraId="7C5C8180" w14:textId="77777777" w:rsidR="00E11687" w:rsidRDefault="00000000">
            <w:r>
              <w:t>Above 90 days overdue</w:t>
            </w:r>
          </w:p>
        </w:tc>
        <w:tc>
          <w:tcPr>
            <w:tcW w:w="3456" w:type="dxa"/>
          </w:tcPr>
          <w:p w14:paraId="03E0FD2C" w14:textId="77777777" w:rsidR="00E11687" w:rsidRDefault="00000000">
            <w:r>
              <w:t>59,000.00</w:t>
            </w:r>
          </w:p>
        </w:tc>
        <w:tc>
          <w:tcPr>
            <w:tcW w:w="3456" w:type="dxa"/>
          </w:tcPr>
          <w:p w14:paraId="695D2339" w14:textId="77777777" w:rsidR="00E11687" w:rsidRDefault="00000000">
            <w:r>
              <w:t>INV-101 and INV-202</w:t>
            </w:r>
          </w:p>
        </w:tc>
      </w:tr>
      <w:tr w:rsidR="00E11687" w14:paraId="6D8011C3" w14:textId="77777777">
        <w:trPr>
          <w:jc w:val="center"/>
        </w:trPr>
        <w:tc>
          <w:tcPr>
            <w:tcW w:w="3456" w:type="dxa"/>
          </w:tcPr>
          <w:p w14:paraId="3E84B8AC" w14:textId="77777777" w:rsidR="00E11687" w:rsidRDefault="00000000">
            <w:r>
              <w:t>TOTAL</w:t>
            </w:r>
          </w:p>
        </w:tc>
        <w:tc>
          <w:tcPr>
            <w:tcW w:w="3456" w:type="dxa"/>
          </w:tcPr>
          <w:p w14:paraId="04AD6346" w14:textId="77777777" w:rsidR="00E11687" w:rsidRDefault="00000000">
            <w:r>
              <w:t>185,400.00</w:t>
            </w:r>
          </w:p>
        </w:tc>
        <w:tc>
          <w:tcPr>
            <w:tcW w:w="3456" w:type="dxa"/>
          </w:tcPr>
          <w:p w14:paraId="0AC61E2B" w14:textId="77777777" w:rsidR="00E11687" w:rsidRDefault="00000000">
            <w:r>
              <w:t>8 invoices</w:t>
            </w:r>
          </w:p>
        </w:tc>
      </w:tr>
    </w:tbl>
    <w:p w14:paraId="6536643E" w14:textId="77777777" w:rsidR="00E11687" w:rsidRDefault="00000000">
      <w:pPr>
        <w:pStyle w:val="Heading1"/>
      </w:pPr>
      <w:r>
        <w:lastRenderedPageBreak/>
        <w:t>5. Calculation Example</w:t>
      </w:r>
    </w:p>
    <w:p w14:paraId="72B088D8" w14:textId="77777777" w:rsidR="00E11687" w:rsidRDefault="00000000">
      <w:r>
        <w:t>Invoice INV-303 was due on 20 July 2026. On the reporting date of 10 October 2026, it was 82 days overdue. Therefore, its outstanding amount of ₹18,000 belongs in the 61–90 days overdue bucket. The same method was applied to every invoice.</w:t>
      </w:r>
    </w:p>
    <w:p w14:paraId="797EBD01" w14:textId="77777777" w:rsidR="00E11687" w:rsidRDefault="00000000">
      <w:pPr>
        <w:pStyle w:val="Heading1"/>
      </w:pPr>
      <w:r>
        <w:t>6. Findings and Recommended Actions</w:t>
      </w:r>
    </w:p>
    <w:p w14:paraId="0E25B6FE" w14:textId="77777777" w:rsidR="00E11687" w:rsidRDefault="00000000">
      <w:pPr>
        <w:pStyle w:val="ListBullet"/>
      </w:pPr>
      <w:r>
        <w:t>Total outstanding accounts payable is ₹1,85,400.</w:t>
      </w:r>
    </w:p>
    <w:p w14:paraId="57E9E9D7" w14:textId="77777777" w:rsidR="00E11687" w:rsidRDefault="00000000">
      <w:pPr>
        <w:pStyle w:val="ListBullet"/>
      </w:pPr>
      <w:r>
        <w:t>₹59,000 is more than 90 days overdue and should be reviewed urgently with vendors and internal approvers.</w:t>
      </w:r>
    </w:p>
    <w:p w14:paraId="43BCC674" w14:textId="77777777" w:rsidR="00E11687" w:rsidRDefault="00000000">
      <w:pPr>
        <w:pStyle w:val="ListBullet"/>
      </w:pPr>
      <w:r>
        <w:t>₹65,200 is 61–90 days overdue; these invoices should be prioritized after checking for disputes and approval issues.</w:t>
      </w:r>
    </w:p>
    <w:p w14:paraId="3C1638D1" w14:textId="77777777" w:rsidR="00E11687" w:rsidRDefault="00000000">
      <w:pPr>
        <w:pStyle w:val="ListBullet"/>
      </w:pPr>
      <w:r>
        <w:t>Invoices in the 0–30 and 31–60 day buckets should be scheduled according to agreed payment terms and cash availability.</w:t>
      </w:r>
    </w:p>
    <w:p w14:paraId="3B8E7A40" w14:textId="77777777" w:rsidR="00E11687" w:rsidRDefault="00000000">
      <w:pPr>
        <w:pStyle w:val="ListBullet"/>
      </w:pPr>
      <w:r>
        <w:t>Before payment, confirm invoice validity, receipt of goods or services, approval status, and any credit notes or disputes.</w:t>
      </w:r>
    </w:p>
    <w:p w14:paraId="63F4B84C" w14:textId="77777777" w:rsidR="00E11687" w:rsidRDefault="00000000">
      <w:pPr>
        <w:pStyle w:val="Heading1"/>
      </w:pPr>
      <w:r>
        <w:t>7. Conclusion</w:t>
      </w:r>
    </w:p>
    <w:p w14:paraId="3E4F2DA7" w14:textId="77777777" w:rsidR="00E11687" w:rsidRDefault="00000000">
      <w:r>
        <w:t>This exercise demonstrated how an Accounts Payable team organizes unpaid invoices by overdue period. An aging report supports payment prioritization, cash-flow planning, vendor follow-up, and identification of long-overdue liabilities. Accurate dates, balances, and regular reviews are essential.</w:t>
      </w:r>
    </w:p>
    <w:p w14:paraId="7E9724AC" w14:textId="7E391395" w:rsidR="00E11687" w:rsidRDefault="00E11687">
      <w:pPr>
        <w:pStyle w:val="Heading1"/>
      </w:pPr>
    </w:p>
    <w:p w14:paraId="0766E5DB" w14:textId="408660B7" w:rsidR="00E11687" w:rsidRDefault="00E11687"/>
    <w:sectPr w:rsidR="00E1168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282449">
    <w:abstractNumId w:val="8"/>
  </w:num>
  <w:num w:numId="2" w16cid:durableId="394856219">
    <w:abstractNumId w:val="6"/>
  </w:num>
  <w:num w:numId="3" w16cid:durableId="2133356183">
    <w:abstractNumId w:val="5"/>
  </w:num>
  <w:num w:numId="4" w16cid:durableId="1227768002">
    <w:abstractNumId w:val="4"/>
  </w:num>
  <w:num w:numId="5" w16cid:durableId="656736920">
    <w:abstractNumId w:val="7"/>
  </w:num>
  <w:num w:numId="6" w16cid:durableId="637346685">
    <w:abstractNumId w:val="3"/>
  </w:num>
  <w:num w:numId="7" w16cid:durableId="40520134">
    <w:abstractNumId w:val="2"/>
  </w:num>
  <w:num w:numId="8" w16cid:durableId="1673293290">
    <w:abstractNumId w:val="1"/>
  </w:num>
  <w:num w:numId="9" w16cid:durableId="200581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B8B"/>
    <w:rsid w:val="007808CF"/>
    <w:rsid w:val="00AA1D8D"/>
    <w:rsid w:val="00B47730"/>
    <w:rsid w:val="00CB0664"/>
    <w:rsid w:val="00CF4F5A"/>
    <w:rsid w:val="00D46473"/>
    <w:rsid w:val="00D77058"/>
    <w:rsid w:val="00E11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3AF40"/>
  <w14:defaultImageDpi w14:val="300"/>
  <w15:docId w15:val="{DFAC63D5-0763-418F-B61D-218CA0A3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puppyammulu</cp:lastModifiedBy>
  <cp:revision>5</cp:revision>
  <dcterms:created xsi:type="dcterms:W3CDTF">2026-10-10T09:56:00Z</dcterms:created>
  <dcterms:modified xsi:type="dcterms:W3CDTF">2026-10-10T09:58:00Z</dcterms:modified>
  <cp:category/>
</cp:coreProperties>
</file>