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2B195" w14:textId="77777777" w:rsidR="00FB7988" w:rsidRDefault="00000000">
      <w:pPr>
        <w:jc w:val="center"/>
      </w:pPr>
      <w:r>
        <w:rPr>
          <w:b/>
          <w:sz w:val="40"/>
        </w:rPr>
        <w:t>WEEK 3 TASK</w:t>
      </w:r>
      <w:r>
        <w:rPr>
          <w:b/>
          <w:sz w:val="40"/>
        </w:rPr>
        <w:br/>
        <w:t>PLANNING PAYMENT SCHEDULES</w:t>
      </w:r>
    </w:p>
    <w:p w14:paraId="13D38A42" w14:textId="77777777" w:rsidR="00FB7988" w:rsidRDefault="00000000">
      <w:pPr>
        <w:jc w:val="center"/>
      </w:pPr>
      <w:r>
        <w:rPr>
          <w:i/>
          <w:sz w:val="22"/>
        </w:rPr>
        <w:t>Accounts Payable Management Report</w:t>
      </w:r>
    </w:p>
    <w:p w14:paraId="356BB362" w14:textId="77777777" w:rsidR="00FB7988" w:rsidRDefault="00000000">
      <w:r>
        <w:t>Note: This report uses hypothetical company and vendor figures for demonstration because the Week 2 accounts payable data and aging report were not provided. Replace the sample figures with the actual data from Week 2 if available.</w:t>
      </w:r>
    </w:p>
    <w:p w14:paraId="7FCD9349" w14:textId="77777777" w:rsidR="00FB7988" w:rsidRDefault="00000000">
      <w:pPr>
        <w:pStyle w:val="Heading1"/>
      </w:pPr>
      <w:r>
        <w:t>1. Objective</w:t>
      </w:r>
    </w:p>
    <w:p w14:paraId="0C984BD0" w14:textId="77777777" w:rsidR="00FB7988" w:rsidRDefault="00000000">
      <w:r>
        <w:t>The objective of this report is to create a practical payment schedule for a hypothetical company. The schedule aims to pay vendors on time, avoid late fees, protect important supplier relationships, and preserve enough cash for essential operating expenses. Payment decisions are based on invoice due dates, urgency, vendor importance, and the company’s available cash.</w:t>
      </w:r>
    </w:p>
    <w:p w14:paraId="49A11A71" w14:textId="77777777" w:rsidR="00FB7988" w:rsidRDefault="00000000">
      <w:pPr>
        <w:pStyle w:val="Heading1"/>
      </w:pPr>
      <w:r>
        <w:t>2. Assumptions and Cash Position</w:t>
      </w:r>
    </w:p>
    <w:p w14:paraId="44803D83" w14:textId="77777777" w:rsidR="00FB7988" w:rsidRDefault="00000000">
      <w:r>
        <w:t>For planning purposes, the company has ₹1,50,000 available for vendor payments during the first half of November 2026. It must retain ₹30,000 as a minimum cash reserve for payroll, utilities, transport, and unexpected operating costs. Therefore, the maximum amount planned for vendor payments in this period is ₹1,20,000. All amounts and vendors below are illustrative.</w:t>
      </w:r>
    </w:p>
    <w:p w14:paraId="06C4A9FA" w14:textId="77777777" w:rsidR="00FB7988" w:rsidRDefault="00000000">
      <w:pPr>
        <w:pStyle w:val="Heading1"/>
      </w:pPr>
      <w:r>
        <w:t>3. Sample Accounts Payable and Payment Schedule</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FB7988" w14:paraId="1E5798BE" w14:textId="77777777">
        <w:trPr>
          <w:jc w:val="center"/>
        </w:trPr>
        <w:tc>
          <w:tcPr>
            <w:tcW w:w="1680" w:type="dxa"/>
            <w:vAlign w:val="center"/>
          </w:tcPr>
          <w:p w14:paraId="41B99810" w14:textId="77777777" w:rsidR="00FB7988" w:rsidRDefault="00000000">
            <w:r>
              <w:rPr>
                <w:b/>
                <w:sz w:val="16"/>
              </w:rPr>
              <w:t>Vendor</w:t>
            </w:r>
          </w:p>
        </w:tc>
        <w:tc>
          <w:tcPr>
            <w:tcW w:w="1680" w:type="dxa"/>
            <w:vAlign w:val="center"/>
          </w:tcPr>
          <w:p w14:paraId="080B7927" w14:textId="77777777" w:rsidR="00FB7988" w:rsidRDefault="00000000">
            <w:r>
              <w:rPr>
                <w:b/>
                <w:sz w:val="16"/>
              </w:rPr>
              <w:t>Invoice Amount</w:t>
            </w:r>
          </w:p>
        </w:tc>
        <w:tc>
          <w:tcPr>
            <w:tcW w:w="1680" w:type="dxa"/>
            <w:vAlign w:val="center"/>
          </w:tcPr>
          <w:p w14:paraId="3B3390C1" w14:textId="77777777" w:rsidR="00FB7988" w:rsidRDefault="00000000">
            <w:r>
              <w:rPr>
                <w:b/>
                <w:sz w:val="16"/>
              </w:rPr>
              <w:t>Due Date</w:t>
            </w:r>
          </w:p>
        </w:tc>
        <w:tc>
          <w:tcPr>
            <w:tcW w:w="1680" w:type="dxa"/>
            <w:vAlign w:val="center"/>
          </w:tcPr>
          <w:p w14:paraId="44450FCF" w14:textId="77777777" w:rsidR="00FB7988" w:rsidRDefault="00000000">
            <w:r>
              <w:rPr>
                <w:b/>
                <w:sz w:val="16"/>
              </w:rPr>
              <w:t>Priority / Reason</w:t>
            </w:r>
          </w:p>
        </w:tc>
        <w:tc>
          <w:tcPr>
            <w:tcW w:w="1680" w:type="dxa"/>
            <w:vAlign w:val="center"/>
          </w:tcPr>
          <w:p w14:paraId="287C4DEB" w14:textId="77777777" w:rsidR="00FB7988" w:rsidRDefault="00000000">
            <w:r>
              <w:rPr>
                <w:b/>
                <w:sz w:val="16"/>
              </w:rPr>
              <w:t>Planned Payment Date</w:t>
            </w:r>
          </w:p>
        </w:tc>
        <w:tc>
          <w:tcPr>
            <w:tcW w:w="1680" w:type="dxa"/>
            <w:vAlign w:val="center"/>
          </w:tcPr>
          <w:p w14:paraId="43C6026B" w14:textId="77777777" w:rsidR="00FB7988" w:rsidRDefault="00000000">
            <w:r>
              <w:rPr>
                <w:b/>
                <w:sz w:val="16"/>
              </w:rPr>
              <w:t>Planned Amount</w:t>
            </w:r>
          </w:p>
        </w:tc>
      </w:tr>
      <w:tr w:rsidR="00FB7988" w14:paraId="5A89B59D" w14:textId="77777777">
        <w:trPr>
          <w:jc w:val="center"/>
        </w:trPr>
        <w:tc>
          <w:tcPr>
            <w:tcW w:w="1680" w:type="dxa"/>
            <w:vAlign w:val="center"/>
          </w:tcPr>
          <w:p w14:paraId="218B6AA5" w14:textId="77777777" w:rsidR="00FB7988" w:rsidRDefault="00000000">
            <w:r>
              <w:rPr>
                <w:sz w:val="16"/>
              </w:rPr>
              <w:t>Alpha Packaging</w:t>
            </w:r>
          </w:p>
        </w:tc>
        <w:tc>
          <w:tcPr>
            <w:tcW w:w="1680" w:type="dxa"/>
            <w:vAlign w:val="center"/>
          </w:tcPr>
          <w:p w14:paraId="7C870990" w14:textId="77777777" w:rsidR="00FB7988" w:rsidRDefault="00000000">
            <w:r>
              <w:rPr>
                <w:sz w:val="16"/>
              </w:rPr>
              <w:t>₹35,000</w:t>
            </w:r>
          </w:p>
        </w:tc>
        <w:tc>
          <w:tcPr>
            <w:tcW w:w="1680" w:type="dxa"/>
            <w:vAlign w:val="center"/>
          </w:tcPr>
          <w:p w14:paraId="6386E068" w14:textId="77777777" w:rsidR="00FB7988" w:rsidRDefault="00000000">
            <w:r>
              <w:rPr>
                <w:sz w:val="16"/>
              </w:rPr>
              <w:t>02 Nov 2026</w:t>
            </w:r>
          </w:p>
        </w:tc>
        <w:tc>
          <w:tcPr>
            <w:tcW w:w="1680" w:type="dxa"/>
            <w:vAlign w:val="center"/>
          </w:tcPr>
          <w:p w14:paraId="485BE2CD" w14:textId="77777777" w:rsidR="00FB7988" w:rsidRDefault="00000000">
            <w:r>
              <w:rPr>
                <w:sz w:val="16"/>
              </w:rPr>
              <w:t>High — overdue/near due; essential supplies</w:t>
            </w:r>
          </w:p>
        </w:tc>
        <w:tc>
          <w:tcPr>
            <w:tcW w:w="1680" w:type="dxa"/>
            <w:vAlign w:val="center"/>
          </w:tcPr>
          <w:p w14:paraId="0818B754" w14:textId="77777777" w:rsidR="00FB7988" w:rsidRDefault="00000000">
            <w:r>
              <w:rPr>
                <w:sz w:val="16"/>
              </w:rPr>
              <w:t>02 Nov 2026</w:t>
            </w:r>
          </w:p>
        </w:tc>
        <w:tc>
          <w:tcPr>
            <w:tcW w:w="1680" w:type="dxa"/>
            <w:vAlign w:val="center"/>
          </w:tcPr>
          <w:p w14:paraId="373DD7B9" w14:textId="77777777" w:rsidR="00FB7988" w:rsidRDefault="00000000">
            <w:r>
              <w:rPr>
                <w:sz w:val="16"/>
              </w:rPr>
              <w:t>₹35,000</w:t>
            </w:r>
          </w:p>
        </w:tc>
      </w:tr>
      <w:tr w:rsidR="00FB7988" w14:paraId="3CF1C404" w14:textId="77777777">
        <w:trPr>
          <w:jc w:val="center"/>
        </w:trPr>
        <w:tc>
          <w:tcPr>
            <w:tcW w:w="1680" w:type="dxa"/>
            <w:vAlign w:val="center"/>
          </w:tcPr>
          <w:p w14:paraId="700926F7" w14:textId="77777777" w:rsidR="00FB7988" w:rsidRDefault="00000000">
            <w:r>
              <w:rPr>
                <w:sz w:val="16"/>
              </w:rPr>
              <w:t>Bright Utilities</w:t>
            </w:r>
          </w:p>
        </w:tc>
        <w:tc>
          <w:tcPr>
            <w:tcW w:w="1680" w:type="dxa"/>
            <w:vAlign w:val="center"/>
          </w:tcPr>
          <w:p w14:paraId="2A28D741" w14:textId="77777777" w:rsidR="00FB7988" w:rsidRDefault="00000000">
            <w:r>
              <w:rPr>
                <w:sz w:val="16"/>
              </w:rPr>
              <w:t>₹18,000</w:t>
            </w:r>
          </w:p>
        </w:tc>
        <w:tc>
          <w:tcPr>
            <w:tcW w:w="1680" w:type="dxa"/>
            <w:vAlign w:val="center"/>
          </w:tcPr>
          <w:p w14:paraId="7BD6A676" w14:textId="77777777" w:rsidR="00FB7988" w:rsidRDefault="00000000">
            <w:r>
              <w:rPr>
                <w:sz w:val="16"/>
              </w:rPr>
              <w:t>04 Nov 2026</w:t>
            </w:r>
          </w:p>
        </w:tc>
        <w:tc>
          <w:tcPr>
            <w:tcW w:w="1680" w:type="dxa"/>
            <w:vAlign w:val="center"/>
          </w:tcPr>
          <w:p w14:paraId="74BCF280" w14:textId="77777777" w:rsidR="00FB7988" w:rsidRDefault="00000000">
            <w:r>
              <w:rPr>
                <w:sz w:val="16"/>
              </w:rPr>
              <w:t>High — essential service; avoid disruption</w:t>
            </w:r>
          </w:p>
        </w:tc>
        <w:tc>
          <w:tcPr>
            <w:tcW w:w="1680" w:type="dxa"/>
            <w:vAlign w:val="center"/>
          </w:tcPr>
          <w:p w14:paraId="0FB01F99" w14:textId="77777777" w:rsidR="00FB7988" w:rsidRDefault="00000000">
            <w:r>
              <w:rPr>
                <w:sz w:val="16"/>
              </w:rPr>
              <w:t>04 Nov 2026</w:t>
            </w:r>
          </w:p>
        </w:tc>
        <w:tc>
          <w:tcPr>
            <w:tcW w:w="1680" w:type="dxa"/>
            <w:vAlign w:val="center"/>
          </w:tcPr>
          <w:p w14:paraId="72B8F73D" w14:textId="77777777" w:rsidR="00FB7988" w:rsidRDefault="00000000">
            <w:r>
              <w:rPr>
                <w:sz w:val="16"/>
              </w:rPr>
              <w:t>₹18,000</w:t>
            </w:r>
          </w:p>
        </w:tc>
      </w:tr>
      <w:tr w:rsidR="00FB7988" w14:paraId="0551769E" w14:textId="77777777">
        <w:trPr>
          <w:jc w:val="center"/>
        </w:trPr>
        <w:tc>
          <w:tcPr>
            <w:tcW w:w="1680" w:type="dxa"/>
            <w:vAlign w:val="center"/>
          </w:tcPr>
          <w:p w14:paraId="21F993D0" w14:textId="77777777" w:rsidR="00FB7988" w:rsidRDefault="00000000">
            <w:r>
              <w:rPr>
                <w:sz w:val="16"/>
              </w:rPr>
              <w:t>City Logistics</w:t>
            </w:r>
          </w:p>
        </w:tc>
        <w:tc>
          <w:tcPr>
            <w:tcW w:w="1680" w:type="dxa"/>
            <w:vAlign w:val="center"/>
          </w:tcPr>
          <w:p w14:paraId="7EA85B8A" w14:textId="77777777" w:rsidR="00FB7988" w:rsidRDefault="00000000">
            <w:r>
              <w:rPr>
                <w:sz w:val="16"/>
              </w:rPr>
              <w:t>₹22,000</w:t>
            </w:r>
          </w:p>
        </w:tc>
        <w:tc>
          <w:tcPr>
            <w:tcW w:w="1680" w:type="dxa"/>
            <w:vAlign w:val="center"/>
          </w:tcPr>
          <w:p w14:paraId="1BCCBA31" w14:textId="77777777" w:rsidR="00FB7988" w:rsidRDefault="00000000">
            <w:r>
              <w:rPr>
                <w:sz w:val="16"/>
              </w:rPr>
              <w:t>07 Nov 2026</w:t>
            </w:r>
          </w:p>
        </w:tc>
        <w:tc>
          <w:tcPr>
            <w:tcW w:w="1680" w:type="dxa"/>
            <w:vAlign w:val="center"/>
          </w:tcPr>
          <w:p w14:paraId="180FA36C" w14:textId="77777777" w:rsidR="00FB7988" w:rsidRDefault="00000000">
            <w:r>
              <w:rPr>
                <w:sz w:val="16"/>
              </w:rPr>
              <w:t>High — supports deliveries and operations</w:t>
            </w:r>
          </w:p>
        </w:tc>
        <w:tc>
          <w:tcPr>
            <w:tcW w:w="1680" w:type="dxa"/>
            <w:vAlign w:val="center"/>
          </w:tcPr>
          <w:p w14:paraId="2AFD33DD" w14:textId="77777777" w:rsidR="00FB7988" w:rsidRDefault="00000000">
            <w:r>
              <w:rPr>
                <w:sz w:val="16"/>
              </w:rPr>
              <w:t>06 Nov 2026</w:t>
            </w:r>
          </w:p>
        </w:tc>
        <w:tc>
          <w:tcPr>
            <w:tcW w:w="1680" w:type="dxa"/>
            <w:vAlign w:val="center"/>
          </w:tcPr>
          <w:p w14:paraId="4EBB5FA7" w14:textId="77777777" w:rsidR="00FB7988" w:rsidRDefault="00000000">
            <w:r>
              <w:rPr>
                <w:sz w:val="16"/>
              </w:rPr>
              <w:t>₹22,000</w:t>
            </w:r>
          </w:p>
        </w:tc>
      </w:tr>
      <w:tr w:rsidR="00FB7988" w14:paraId="1B7C883F" w14:textId="77777777">
        <w:trPr>
          <w:jc w:val="center"/>
        </w:trPr>
        <w:tc>
          <w:tcPr>
            <w:tcW w:w="1680" w:type="dxa"/>
            <w:vAlign w:val="center"/>
          </w:tcPr>
          <w:p w14:paraId="214042EC" w14:textId="77777777" w:rsidR="00FB7988" w:rsidRDefault="00000000">
            <w:r>
              <w:rPr>
                <w:sz w:val="16"/>
              </w:rPr>
              <w:t>Delta Office Supplies</w:t>
            </w:r>
          </w:p>
        </w:tc>
        <w:tc>
          <w:tcPr>
            <w:tcW w:w="1680" w:type="dxa"/>
            <w:vAlign w:val="center"/>
          </w:tcPr>
          <w:p w14:paraId="39542210" w14:textId="77777777" w:rsidR="00FB7988" w:rsidRDefault="00000000">
            <w:r>
              <w:rPr>
                <w:sz w:val="16"/>
              </w:rPr>
              <w:t>₹15,000</w:t>
            </w:r>
          </w:p>
        </w:tc>
        <w:tc>
          <w:tcPr>
            <w:tcW w:w="1680" w:type="dxa"/>
            <w:vAlign w:val="center"/>
          </w:tcPr>
          <w:p w14:paraId="6BABA0D8" w14:textId="77777777" w:rsidR="00FB7988" w:rsidRDefault="00000000">
            <w:r>
              <w:rPr>
                <w:sz w:val="16"/>
              </w:rPr>
              <w:t>10 Nov 2026</w:t>
            </w:r>
          </w:p>
        </w:tc>
        <w:tc>
          <w:tcPr>
            <w:tcW w:w="1680" w:type="dxa"/>
            <w:vAlign w:val="center"/>
          </w:tcPr>
          <w:p w14:paraId="324660ED" w14:textId="77777777" w:rsidR="00FB7988" w:rsidRDefault="00000000">
            <w:r>
              <w:rPr>
                <w:sz w:val="16"/>
              </w:rPr>
              <w:t>Medium — due soon; routine supplies</w:t>
            </w:r>
          </w:p>
        </w:tc>
        <w:tc>
          <w:tcPr>
            <w:tcW w:w="1680" w:type="dxa"/>
            <w:vAlign w:val="center"/>
          </w:tcPr>
          <w:p w14:paraId="510131A6" w14:textId="77777777" w:rsidR="00FB7988" w:rsidRDefault="00000000">
            <w:r>
              <w:rPr>
                <w:sz w:val="16"/>
              </w:rPr>
              <w:t>10 Nov 2026</w:t>
            </w:r>
          </w:p>
        </w:tc>
        <w:tc>
          <w:tcPr>
            <w:tcW w:w="1680" w:type="dxa"/>
            <w:vAlign w:val="center"/>
          </w:tcPr>
          <w:p w14:paraId="35DA8712" w14:textId="77777777" w:rsidR="00FB7988" w:rsidRDefault="00000000">
            <w:r>
              <w:rPr>
                <w:sz w:val="16"/>
              </w:rPr>
              <w:t>₹15,000</w:t>
            </w:r>
          </w:p>
        </w:tc>
      </w:tr>
      <w:tr w:rsidR="00FB7988" w14:paraId="7B477EC9" w14:textId="77777777">
        <w:trPr>
          <w:jc w:val="center"/>
        </w:trPr>
        <w:tc>
          <w:tcPr>
            <w:tcW w:w="1680" w:type="dxa"/>
            <w:vAlign w:val="center"/>
          </w:tcPr>
          <w:p w14:paraId="13839009" w14:textId="77777777" w:rsidR="00FB7988" w:rsidRDefault="00000000">
            <w:r>
              <w:rPr>
                <w:sz w:val="16"/>
              </w:rPr>
              <w:t>Evergreen Services</w:t>
            </w:r>
          </w:p>
        </w:tc>
        <w:tc>
          <w:tcPr>
            <w:tcW w:w="1680" w:type="dxa"/>
            <w:vAlign w:val="center"/>
          </w:tcPr>
          <w:p w14:paraId="3939771F" w14:textId="77777777" w:rsidR="00FB7988" w:rsidRDefault="00000000">
            <w:r>
              <w:rPr>
                <w:sz w:val="16"/>
              </w:rPr>
              <w:t>₹30,000</w:t>
            </w:r>
          </w:p>
        </w:tc>
        <w:tc>
          <w:tcPr>
            <w:tcW w:w="1680" w:type="dxa"/>
            <w:vAlign w:val="center"/>
          </w:tcPr>
          <w:p w14:paraId="6C9BAF89" w14:textId="77777777" w:rsidR="00FB7988" w:rsidRDefault="00000000">
            <w:r>
              <w:rPr>
                <w:sz w:val="16"/>
              </w:rPr>
              <w:t>15 Nov 2026</w:t>
            </w:r>
          </w:p>
        </w:tc>
        <w:tc>
          <w:tcPr>
            <w:tcW w:w="1680" w:type="dxa"/>
            <w:vAlign w:val="center"/>
          </w:tcPr>
          <w:p w14:paraId="2BA9FB5B" w14:textId="77777777" w:rsidR="00FB7988" w:rsidRDefault="00000000">
            <w:r>
              <w:rPr>
                <w:sz w:val="16"/>
              </w:rPr>
              <w:t>Medium — due within period</w:t>
            </w:r>
          </w:p>
        </w:tc>
        <w:tc>
          <w:tcPr>
            <w:tcW w:w="1680" w:type="dxa"/>
            <w:vAlign w:val="center"/>
          </w:tcPr>
          <w:p w14:paraId="331C8AC8" w14:textId="77777777" w:rsidR="00FB7988" w:rsidRDefault="00000000">
            <w:r>
              <w:rPr>
                <w:sz w:val="16"/>
              </w:rPr>
              <w:t>13 Nov 2026</w:t>
            </w:r>
          </w:p>
        </w:tc>
        <w:tc>
          <w:tcPr>
            <w:tcW w:w="1680" w:type="dxa"/>
            <w:vAlign w:val="center"/>
          </w:tcPr>
          <w:p w14:paraId="6904E163" w14:textId="77777777" w:rsidR="00FB7988" w:rsidRDefault="00000000">
            <w:r>
              <w:rPr>
                <w:sz w:val="16"/>
              </w:rPr>
              <w:t>₹30,000</w:t>
            </w:r>
          </w:p>
        </w:tc>
      </w:tr>
      <w:tr w:rsidR="00FB7988" w14:paraId="400CF8C7" w14:textId="77777777">
        <w:trPr>
          <w:jc w:val="center"/>
        </w:trPr>
        <w:tc>
          <w:tcPr>
            <w:tcW w:w="1680" w:type="dxa"/>
            <w:vAlign w:val="center"/>
          </w:tcPr>
          <w:p w14:paraId="00D7CD79" w14:textId="77777777" w:rsidR="00FB7988" w:rsidRDefault="00000000">
            <w:r>
              <w:rPr>
                <w:sz w:val="16"/>
              </w:rPr>
              <w:t>FutureTech Equipment</w:t>
            </w:r>
          </w:p>
        </w:tc>
        <w:tc>
          <w:tcPr>
            <w:tcW w:w="1680" w:type="dxa"/>
            <w:vAlign w:val="center"/>
          </w:tcPr>
          <w:p w14:paraId="71F25686" w14:textId="77777777" w:rsidR="00FB7988" w:rsidRDefault="00000000">
            <w:r>
              <w:rPr>
                <w:sz w:val="16"/>
              </w:rPr>
              <w:t>₹25,000</w:t>
            </w:r>
          </w:p>
        </w:tc>
        <w:tc>
          <w:tcPr>
            <w:tcW w:w="1680" w:type="dxa"/>
            <w:vAlign w:val="center"/>
          </w:tcPr>
          <w:p w14:paraId="78EE3C07" w14:textId="77777777" w:rsidR="00FB7988" w:rsidRDefault="00000000">
            <w:r>
              <w:rPr>
                <w:sz w:val="16"/>
              </w:rPr>
              <w:t>25 Nov 2026</w:t>
            </w:r>
          </w:p>
        </w:tc>
        <w:tc>
          <w:tcPr>
            <w:tcW w:w="1680" w:type="dxa"/>
            <w:vAlign w:val="center"/>
          </w:tcPr>
          <w:p w14:paraId="6681CCC1" w14:textId="77777777" w:rsidR="00FB7988" w:rsidRDefault="00000000">
            <w:r>
              <w:rPr>
                <w:sz w:val="16"/>
              </w:rPr>
              <w:t>Lower immediate urgency; not yet due</w:t>
            </w:r>
          </w:p>
        </w:tc>
        <w:tc>
          <w:tcPr>
            <w:tcW w:w="1680" w:type="dxa"/>
            <w:vAlign w:val="center"/>
          </w:tcPr>
          <w:p w14:paraId="1C98FDD4" w14:textId="77777777" w:rsidR="00FB7988" w:rsidRDefault="00000000">
            <w:r>
              <w:rPr>
                <w:sz w:val="16"/>
              </w:rPr>
              <w:t>Defer to 23 Nov 2026*</w:t>
            </w:r>
          </w:p>
        </w:tc>
        <w:tc>
          <w:tcPr>
            <w:tcW w:w="1680" w:type="dxa"/>
            <w:vAlign w:val="center"/>
          </w:tcPr>
          <w:p w14:paraId="344E6F34" w14:textId="77777777" w:rsidR="00FB7988" w:rsidRDefault="00000000">
            <w:r>
              <w:rPr>
                <w:sz w:val="16"/>
              </w:rPr>
              <w:t>₹0 in this period</w:t>
            </w:r>
          </w:p>
        </w:tc>
      </w:tr>
    </w:tbl>
    <w:p w14:paraId="4CB0D0CB" w14:textId="77777777" w:rsidR="00FB7988" w:rsidRDefault="00000000">
      <w:r>
        <w:t>Planned payments during 1–15 November total ₹1,20,000. The remaining ₹30,000 is retained as a cash reserve. *The FutureTech invoice is scheduled after the first planning period, subject to confirming the invoice, due date, and cash forecast. It must be paid by its contractual due date.</w:t>
      </w:r>
    </w:p>
    <w:p w14:paraId="3646E82B" w14:textId="77777777" w:rsidR="00FB7988" w:rsidRDefault="00000000">
      <w:pPr>
        <w:pStyle w:val="Heading1"/>
      </w:pPr>
      <w:r>
        <w:t>4. Payment Strategy</w:t>
      </w:r>
    </w:p>
    <w:p w14:paraId="59458D17" w14:textId="77777777" w:rsidR="00FB7988" w:rsidRDefault="00000000">
      <w:r>
        <w:t xml:space="preserve">First, the accounts payable team should review each invoice for accuracy, approval status, purchase order matching, and payment terms. Invoices should then be ranked by due date, overdue status, operational importance, and any late-payment charges or early-payment discounts. Essential services and vendors whose supplies directly affect business continuity receive priority. Payments should be scheduled close to the agreed </w:t>
      </w:r>
      <w:r>
        <w:lastRenderedPageBreak/>
        <w:t>due date rather than paid too early, unless an early-payment discount makes financial sense and sufficient cash remains available.</w:t>
      </w:r>
    </w:p>
    <w:p w14:paraId="5C429288" w14:textId="77777777" w:rsidR="00FB7988" w:rsidRDefault="00000000">
      <w:r>
        <w:t>Second, the company should prepare a weekly cash forecast that includes expected customer receipts, payroll, rent, taxes, utilities, and other committed expenses. The ₹30,000 reserve in this example should not be used for routine vendor payments without management approval. If cash receipts are delayed, the team should contact affected vendors before the due date, explain the situation, and agree on a realistic revised date or partial-payment arrangement. Any revised terms should be documented.</w:t>
      </w:r>
    </w:p>
    <w:p w14:paraId="00FC49D2" w14:textId="77777777" w:rsidR="00FB7988" w:rsidRDefault="00000000">
      <w:r>
        <w:t>Third, payment execution should follow internal approval limits and segregation of duties. One employee can verify invoices, an authorized manager can approve the payment batch, and a separate authorized person can release payments. The team should reconcile bank transactions against the accounts payable ledger and retain payment confirmations. A weekly aging report should highlight current, 1–30 days overdue, 31–60 days overdue, and older balances.</w:t>
      </w:r>
    </w:p>
    <w:p w14:paraId="69A8ABAB" w14:textId="77777777" w:rsidR="00FB7988" w:rsidRDefault="00000000">
      <w:pPr>
        <w:pStyle w:val="Heading1"/>
      </w:pPr>
      <w:r>
        <w:t>5. Vendor Relationship Management</w:t>
      </w:r>
    </w:p>
    <w:p w14:paraId="06CEA9AD" w14:textId="77777777" w:rsidR="00FB7988" w:rsidRDefault="00000000">
      <w:r>
        <w:t>Clear and respectful communication helps maintain trust. The company should confirm invoice receipt, respond promptly to vendor questions, and inform vendors in advance if a payment delay is likely. Regular vendors may be offered predictable payment dates, but no promise should be made unless the cash forecast supports it. Disputed invoices should be investigated quickly so that valid amounts are not delayed unnecessarily.</w:t>
      </w:r>
    </w:p>
    <w:p w14:paraId="414FF5AA" w14:textId="77777777" w:rsidR="00FB7988" w:rsidRDefault="00000000">
      <w:pPr>
        <w:pStyle w:val="Heading1"/>
      </w:pPr>
      <w:r>
        <w:t>6. Monitoring and Evaluation</w:t>
      </w:r>
    </w:p>
    <w:p w14:paraId="33904DDB" w14:textId="77777777" w:rsidR="00FB7988" w:rsidRDefault="00000000">
      <w:r>
        <w:t>At the end of each week, the accounts payable team should compare scheduled payments with actual payments, check whether any invoices became overdue, confirm the remaining cash reserve, and update the aging report. Useful performance measures include the percentage of invoices paid on time, late fees incurred, number of disputed invoices, and accuracy of the cash forecast. The schedule should be updated whenever a major receipt, urgent expense, or vendor-term change occurs.</w:t>
      </w:r>
    </w:p>
    <w:p w14:paraId="42078EE5" w14:textId="77777777" w:rsidR="00FB7988" w:rsidRDefault="00000000">
      <w:pPr>
        <w:pStyle w:val="Heading1"/>
      </w:pPr>
      <w:r>
        <w:t>7. Conclusion</w:t>
      </w:r>
    </w:p>
    <w:p w14:paraId="3701B3D8" w14:textId="77777777" w:rsidR="00FB7988" w:rsidRDefault="00000000">
      <w:r>
        <w:t>A structured payment schedule balances timely vendor payments with the company’s liquidity needs. Prioritizing essential and due invoices, maintaining a cash reserve, checking invoice accuracy, and communicating early with vendors can reduce payment risk and support long-term supplier relationships. The sample schedule should be adjusted using the company’s actual Week 2 accounts payable and aging data before it is treated as a final operating plan.</w:t>
      </w:r>
    </w:p>
    <w:p w14:paraId="2E473766" w14:textId="46C08AE8" w:rsidR="00FB7988" w:rsidRDefault="00FB7988"/>
    <w:sectPr w:rsidR="00FB7988"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263464">
    <w:abstractNumId w:val="8"/>
  </w:num>
  <w:num w:numId="2" w16cid:durableId="1037437084">
    <w:abstractNumId w:val="6"/>
  </w:num>
  <w:num w:numId="3" w16cid:durableId="1538392661">
    <w:abstractNumId w:val="5"/>
  </w:num>
  <w:num w:numId="4" w16cid:durableId="898318653">
    <w:abstractNumId w:val="4"/>
  </w:num>
  <w:num w:numId="5" w16cid:durableId="1064835956">
    <w:abstractNumId w:val="7"/>
  </w:num>
  <w:num w:numId="6" w16cid:durableId="857812938">
    <w:abstractNumId w:val="3"/>
  </w:num>
  <w:num w:numId="7" w16cid:durableId="2114739171">
    <w:abstractNumId w:val="2"/>
  </w:num>
  <w:num w:numId="8" w16cid:durableId="287397441">
    <w:abstractNumId w:val="1"/>
  </w:num>
  <w:num w:numId="9" w16cid:durableId="1474055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197E"/>
    <w:rsid w:val="009F03AA"/>
    <w:rsid w:val="00AA1D8D"/>
    <w:rsid w:val="00B47730"/>
    <w:rsid w:val="00CB0664"/>
    <w:rsid w:val="00D47D0F"/>
    <w:rsid w:val="00F2692D"/>
    <w:rsid w:val="00FB79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F89F5"/>
  <w14:defaultImageDpi w14:val="300"/>
  <w15:docId w15:val="{F08B6E81-EF38-467D-903C-805CDE4D9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759</Words>
  <Characters>4328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puppyammulu</cp:lastModifiedBy>
  <cp:revision>4</cp:revision>
  <dcterms:created xsi:type="dcterms:W3CDTF">2026-10-26T08:51:00Z</dcterms:created>
  <dcterms:modified xsi:type="dcterms:W3CDTF">2026-10-26T08:52:00Z</dcterms:modified>
  <cp:category/>
</cp:coreProperties>
</file>