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1AA4" w14:textId="03241C53" w:rsidR="004B5E4D" w:rsidRDefault="000859BA" w:rsidP="000859BA">
      <w:pPr>
        <w:tabs>
          <w:tab w:val="left" w:pos="3624"/>
          <w:tab w:val="center" w:pos="4968"/>
        </w:tabs>
      </w:pPr>
      <w:r>
        <w:rPr>
          <w:b/>
          <w:sz w:val="36"/>
        </w:rPr>
        <w:tab/>
      </w:r>
      <w:r>
        <w:rPr>
          <w:b/>
          <w:sz w:val="36"/>
        </w:rPr>
        <w:t>WEEK 4 TASK</w:t>
      </w:r>
      <w:r>
        <w:rPr>
          <w:b/>
          <w:sz w:val="36"/>
        </w:rPr>
        <w:br/>
        <w:t>MANAGING VENDOR QUERIES AND DISCREPANCIES</w:t>
      </w:r>
    </w:p>
    <w:p w14:paraId="64EAE243" w14:textId="77777777" w:rsidR="004B5E4D" w:rsidRDefault="000859BA">
      <w:pPr>
        <w:jc w:val="center"/>
      </w:pPr>
      <w:r>
        <w:rPr>
          <w:i/>
        </w:rPr>
        <w:t>Accounts Payable Case Study and Internal Controls</w:t>
      </w:r>
    </w:p>
    <w:p w14:paraId="21F718A1" w14:textId="77777777" w:rsidR="004B5E4D" w:rsidRDefault="000859BA">
      <w:r>
        <w:t>Note: The company and invoice details in this report are hypothetical examples created for this assignment.</w:t>
      </w:r>
    </w:p>
    <w:p w14:paraId="1F78AEBC" w14:textId="77777777" w:rsidR="004B5E4D" w:rsidRDefault="000859BA">
      <w:pPr>
        <w:pStyle w:val="Heading1"/>
      </w:pPr>
      <w:r>
        <w:t>1. Objective</w:t>
      </w:r>
    </w:p>
    <w:p w14:paraId="73D41864" w14:textId="77777777" w:rsidR="004B5E4D" w:rsidRDefault="000859BA">
      <w:r>
        <w:t xml:space="preserve">The objective of this </w:t>
      </w:r>
      <w:r>
        <w:t>report is to explain how a company can respond to vendor questions about payment status and investigate discrepancies in invoices. A clear, documented process helps resolve issues quickly, protect vendor relationships, prevent duplicate or incorrect payments, and maintain accurate accounts payable records.</w:t>
      </w:r>
    </w:p>
    <w:p w14:paraId="2AB8BA14" w14:textId="77777777" w:rsidR="004B5E4D" w:rsidRDefault="000859BA">
      <w:pPr>
        <w:pStyle w:val="Heading1"/>
      </w:pPr>
      <w:r>
        <w:t>2. Scenario A: Vendor Query About a Delayed Payment</w:t>
      </w:r>
    </w:p>
    <w:p w14:paraId="0BC74D96" w14:textId="77777777" w:rsidR="004B5E4D" w:rsidRDefault="000859BA">
      <w:r>
        <w:t>Scenario: A vendor contacts the accounts payable team because an invoice for ₹24,000 was due five days ago but has not been received. The vendor asks for the payment status and expected date.</w:t>
      </w:r>
    </w:p>
    <w:p w14:paraId="77F82F6F" w14:textId="77777777" w:rsidR="004B5E4D" w:rsidRDefault="000859BA">
      <w:r>
        <w:t>Approach: First, acknowledge the vendor’s query politely and record the date, invoice number, amount, and contact details in a query log. Check the accounts payable ledger, invoice approval status, payment batch, and bank transaction records. Confirm whether the invoice is awaiting approval, was excluded from a payment run, contains missing documents, or was paid but not yet reflected by the bank. Share only verified information with the vendor. If payment is pending, explain the reason and provide a realis</w:t>
      </w:r>
      <w:r>
        <w:t>tic expected date after checking the cash forecast and obtaining the required approval. If payment was already made, provide the remittance reference and ask the vendor to check with their bank. Follow up until the query is resolved and document the outcome.</w:t>
      </w:r>
    </w:p>
    <w:p w14:paraId="07409B28" w14:textId="77777777" w:rsidR="004B5E4D" w:rsidRDefault="000859BA">
      <w:pPr>
        <w:pStyle w:val="Heading1"/>
      </w:pPr>
      <w:r>
        <w:t>3. Scenario B: Discrepancy in an Invoice</w:t>
      </w:r>
    </w:p>
    <w:p w14:paraId="548CFB50" w14:textId="77777777" w:rsidR="004B5E4D" w:rsidRDefault="000859BA">
      <w:r>
        <w:t>Scenario: A supplier submits an invoice for ₹52,000, but the purchase order shows ₹48,000. The invoice may include an incorrect unit price, quantity, tax amount, or an unapproved additional charge.</w:t>
      </w:r>
    </w:p>
    <w:p w14:paraId="3F92053A" w14:textId="77777777" w:rsidR="004B5E4D" w:rsidRDefault="000859BA">
      <w:r>
        <w:t>Approach: Do not automatically pay or alter the invoice. Compare the invoice with the approved purchase order, goods-received note or service confirmation, contract, and any approved change order. Recalculate quantities, rates, discounts, freight, and taxes. Contact the vendor with the specific difference and request a corrected invoice or supporting evidence. Ask the purchasing or receiving team to confirm whether the goods or services and prices match the order. Place the disputed amount on hold while pro</w:t>
      </w:r>
      <w:r>
        <w:t>cessing any undisputed amount only if company policy, contract terms, and applicable rules permit it. Record the investigation, approval, correction, and final resolution in the accounting system.</w:t>
      </w:r>
    </w:p>
    <w:p w14:paraId="5FDF61C1" w14:textId="77777777" w:rsidR="004B5E4D" w:rsidRDefault="000859BA">
      <w:pPr>
        <w:pStyle w:val="Heading1"/>
      </w:pPr>
      <w:r>
        <w:t>4. Internal Controls to Prevent Discrepancies</w:t>
      </w:r>
    </w:p>
    <w:tbl>
      <w:tblPr>
        <w:tblStyle w:val="TableGrid"/>
        <w:tblW w:w="0" w:type="auto"/>
        <w:jc w:val="center"/>
        <w:tblLook w:val="04A0" w:firstRow="1" w:lastRow="0" w:firstColumn="1" w:lastColumn="0" w:noHBand="0" w:noVBand="1"/>
      </w:tblPr>
      <w:tblGrid>
        <w:gridCol w:w="4968"/>
        <w:gridCol w:w="4968"/>
      </w:tblGrid>
      <w:tr w:rsidR="004B5E4D" w14:paraId="63A37EF7" w14:textId="77777777">
        <w:trPr>
          <w:jc w:val="center"/>
        </w:trPr>
        <w:tc>
          <w:tcPr>
            <w:tcW w:w="4968" w:type="dxa"/>
          </w:tcPr>
          <w:p w14:paraId="17B6013B" w14:textId="77777777" w:rsidR="004B5E4D" w:rsidRDefault="000859BA">
            <w:r>
              <w:rPr>
                <w:b/>
              </w:rPr>
              <w:t>Control</w:t>
            </w:r>
          </w:p>
        </w:tc>
        <w:tc>
          <w:tcPr>
            <w:tcW w:w="4968" w:type="dxa"/>
          </w:tcPr>
          <w:p w14:paraId="3C59FF4A" w14:textId="77777777" w:rsidR="004B5E4D" w:rsidRDefault="000859BA">
            <w:r>
              <w:rPr>
                <w:b/>
              </w:rPr>
              <w:t>How It Helps</w:t>
            </w:r>
          </w:p>
        </w:tc>
      </w:tr>
      <w:tr w:rsidR="004B5E4D" w14:paraId="6FAFDE0B" w14:textId="77777777">
        <w:trPr>
          <w:jc w:val="center"/>
        </w:trPr>
        <w:tc>
          <w:tcPr>
            <w:tcW w:w="4968" w:type="dxa"/>
            <w:vAlign w:val="center"/>
          </w:tcPr>
          <w:p w14:paraId="124AB5B5" w14:textId="77777777" w:rsidR="004B5E4D" w:rsidRDefault="000859BA">
            <w:r>
              <w:rPr>
                <w:sz w:val="18"/>
              </w:rPr>
              <w:t>Three-way matching</w:t>
            </w:r>
          </w:p>
        </w:tc>
        <w:tc>
          <w:tcPr>
            <w:tcW w:w="4968" w:type="dxa"/>
            <w:vAlign w:val="center"/>
          </w:tcPr>
          <w:p w14:paraId="57298A6A" w14:textId="77777777" w:rsidR="004B5E4D" w:rsidRDefault="000859BA">
            <w:r>
              <w:rPr>
                <w:sz w:val="18"/>
              </w:rPr>
              <w:t>Match the supplier invoice with the purchase order and goods-received note or service confirmation before payment.</w:t>
            </w:r>
          </w:p>
        </w:tc>
      </w:tr>
      <w:tr w:rsidR="004B5E4D" w14:paraId="4C819A45" w14:textId="77777777">
        <w:trPr>
          <w:jc w:val="center"/>
        </w:trPr>
        <w:tc>
          <w:tcPr>
            <w:tcW w:w="4968" w:type="dxa"/>
            <w:vAlign w:val="center"/>
          </w:tcPr>
          <w:p w14:paraId="48E64E85" w14:textId="77777777" w:rsidR="004B5E4D" w:rsidRDefault="000859BA">
            <w:r>
              <w:rPr>
                <w:sz w:val="18"/>
              </w:rPr>
              <w:t>Approval limits</w:t>
            </w:r>
          </w:p>
        </w:tc>
        <w:tc>
          <w:tcPr>
            <w:tcW w:w="4968" w:type="dxa"/>
            <w:vAlign w:val="center"/>
          </w:tcPr>
          <w:p w14:paraId="465F2E57" w14:textId="77777777" w:rsidR="004B5E4D" w:rsidRDefault="000859BA">
            <w:r>
              <w:rPr>
                <w:sz w:val="18"/>
              </w:rPr>
              <w:t xml:space="preserve">Require approval from authorized staff based on payment amount and </w:t>
            </w:r>
            <w:r>
              <w:rPr>
                <w:sz w:val="18"/>
              </w:rPr>
              <w:t>budget responsibility.</w:t>
            </w:r>
          </w:p>
        </w:tc>
      </w:tr>
      <w:tr w:rsidR="004B5E4D" w14:paraId="09D3BD10" w14:textId="77777777">
        <w:trPr>
          <w:jc w:val="center"/>
        </w:trPr>
        <w:tc>
          <w:tcPr>
            <w:tcW w:w="4968" w:type="dxa"/>
            <w:vAlign w:val="center"/>
          </w:tcPr>
          <w:p w14:paraId="23081AAA" w14:textId="77777777" w:rsidR="004B5E4D" w:rsidRDefault="000859BA">
            <w:r>
              <w:rPr>
                <w:sz w:val="18"/>
              </w:rPr>
              <w:t>Segregation of duties</w:t>
            </w:r>
          </w:p>
        </w:tc>
        <w:tc>
          <w:tcPr>
            <w:tcW w:w="4968" w:type="dxa"/>
            <w:vAlign w:val="center"/>
          </w:tcPr>
          <w:p w14:paraId="08F3BE2F" w14:textId="77777777" w:rsidR="004B5E4D" w:rsidRDefault="000859BA">
            <w:r>
              <w:rPr>
                <w:sz w:val="18"/>
              </w:rPr>
              <w:t>Separate vendor creation, invoice entry, invoice approval, and payment release wherever possible.</w:t>
            </w:r>
          </w:p>
        </w:tc>
      </w:tr>
      <w:tr w:rsidR="004B5E4D" w14:paraId="4B45E614" w14:textId="77777777">
        <w:trPr>
          <w:jc w:val="center"/>
        </w:trPr>
        <w:tc>
          <w:tcPr>
            <w:tcW w:w="4968" w:type="dxa"/>
            <w:vAlign w:val="center"/>
          </w:tcPr>
          <w:p w14:paraId="1B08B3D4" w14:textId="77777777" w:rsidR="004B5E4D" w:rsidRDefault="000859BA">
            <w:r>
              <w:rPr>
                <w:sz w:val="18"/>
              </w:rPr>
              <w:t>Vendor master verification</w:t>
            </w:r>
          </w:p>
        </w:tc>
        <w:tc>
          <w:tcPr>
            <w:tcW w:w="4968" w:type="dxa"/>
            <w:vAlign w:val="center"/>
          </w:tcPr>
          <w:p w14:paraId="37E79B84" w14:textId="77777777" w:rsidR="004B5E4D" w:rsidRDefault="000859BA">
            <w:r>
              <w:rPr>
                <w:sz w:val="18"/>
              </w:rPr>
              <w:t>Verify new vendor details and independently confirm bank-account changes using a trusted contact method.</w:t>
            </w:r>
          </w:p>
        </w:tc>
      </w:tr>
      <w:tr w:rsidR="004B5E4D" w14:paraId="1659BA92" w14:textId="77777777">
        <w:trPr>
          <w:jc w:val="center"/>
        </w:trPr>
        <w:tc>
          <w:tcPr>
            <w:tcW w:w="4968" w:type="dxa"/>
            <w:vAlign w:val="center"/>
          </w:tcPr>
          <w:p w14:paraId="53985FE9" w14:textId="77777777" w:rsidR="004B5E4D" w:rsidRDefault="000859BA">
            <w:r>
              <w:rPr>
                <w:sz w:val="18"/>
              </w:rPr>
              <w:lastRenderedPageBreak/>
              <w:t>Duplicate invoice checks</w:t>
            </w:r>
          </w:p>
        </w:tc>
        <w:tc>
          <w:tcPr>
            <w:tcW w:w="4968" w:type="dxa"/>
            <w:vAlign w:val="center"/>
          </w:tcPr>
          <w:p w14:paraId="17A454E6" w14:textId="77777777" w:rsidR="004B5E4D" w:rsidRDefault="000859BA">
            <w:r>
              <w:rPr>
                <w:sz w:val="18"/>
              </w:rPr>
              <w:t>Use invoice number, vendor ID, date, and amount checks to flag possible duplicate entries.</w:t>
            </w:r>
          </w:p>
        </w:tc>
      </w:tr>
      <w:tr w:rsidR="004B5E4D" w14:paraId="762C25FB" w14:textId="77777777">
        <w:trPr>
          <w:jc w:val="center"/>
        </w:trPr>
        <w:tc>
          <w:tcPr>
            <w:tcW w:w="4968" w:type="dxa"/>
            <w:vAlign w:val="center"/>
          </w:tcPr>
          <w:p w14:paraId="0B5743AA" w14:textId="77777777" w:rsidR="004B5E4D" w:rsidRDefault="000859BA">
            <w:r>
              <w:rPr>
                <w:sz w:val="18"/>
              </w:rPr>
              <w:t>System access and audit trail</w:t>
            </w:r>
          </w:p>
        </w:tc>
        <w:tc>
          <w:tcPr>
            <w:tcW w:w="4968" w:type="dxa"/>
            <w:vAlign w:val="center"/>
          </w:tcPr>
          <w:p w14:paraId="2DCB9552" w14:textId="77777777" w:rsidR="004B5E4D" w:rsidRDefault="000859BA">
            <w:r>
              <w:rPr>
                <w:sz w:val="18"/>
              </w:rPr>
              <w:t>Use role-based access, retain change logs, and review unusual edits or overrides.</w:t>
            </w:r>
          </w:p>
        </w:tc>
      </w:tr>
      <w:tr w:rsidR="004B5E4D" w14:paraId="127217B0" w14:textId="77777777">
        <w:trPr>
          <w:jc w:val="center"/>
        </w:trPr>
        <w:tc>
          <w:tcPr>
            <w:tcW w:w="4968" w:type="dxa"/>
            <w:vAlign w:val="center"/>
          </w:tcPr>
          <w:p w14:paraId="16B9FB0F" w14:textId="77777777" w:rsidR="004B5E4D" w:rsidRDefault="000859BA">
            <w:r>
              <w:rPr>
                <w:sz w:val="18"/>
              </w:rPr>
              <w:t>Regular reconciliations</w:t>
            </w:r>
          </w:p>
        </w:tc>
        <w:tc>
          <w:tcPr>
            <w:tcW w:w="4968" w:type="dxa"/>
            <w:vAlign w:val="center"/>
          </w:tcPr>
          <w:p w14:paraId="77E11F13" w14:textId="77777777" w:rsidR="004B5E4D" w:rsidRDefault="000859BA">
            <w:r>
              <w:rPr>
                <w:sz w:val="18"/>
              </w:rPr>
              <w:t>Reconcile vendor statements, accounts payable balances, and bank payments monthly or at an appropriate frequency.</w:t>
            </w:r>
          </w:p>
        </w:tc>
      </w:tr>
      <w:tr w:rsidR="004B5E4D" w14:paraId="0407642B" w14:textId="77777777">
        <w:trPr>
          <w:jc w:val="center"/>
        </w:trPr>
        <w:tc>
          <w:tcPr>
            <w:tcW w:w="4968" w:type="dxa"/>
            <w:vAlign w:val="center"/>
          </w:tcPr>
          <w:p w14:paraId="3E03711C" w14:textId="77777777" w:rsidR="004B5E4D" w:rsidRDefault="000859BA">
            <w:r>
              <w:rPr>
                <w:sz w:val="18"/>
              </w:rPr>
              <w:t>Query and exception register</w:t>
            </w:r>
          </w:p>
        </w:tc>
        <w:tc>
          <w:tcPr>
            <w:tcW w:w="4968" w:type="dxa"/>
            <w:vAlign w:val="center"/>
          </w:tcPr>
          <w:p w14:paraId="25172587" w14:textId="77777777" w:rsidR="004B5E4D" w:rsidRDefault="000859BA">
            <w:r>
              <w:rPr>
                <w:sz w:val="18"/>
              </w:rPr>
              <w:t>Track each query, owner, age, action taken, supporting documents, and closure date.</w:t>
            </w:r>
          </w:p>
        </w:tc>
      </w:tr>
      <w:tr w:rsidR="004B5E4D" w14:paraId="700C6DC4" w14:textId="77777777">
        <w:trPr>
          <w:jc w:val="center"/>
        </w:trPr>
        <w:tc>
          <w:tcPr>
            <w:tcW w:w="4968" w:type="dxa"/>
            <w:vAlign w:val="center"/>
          </w:tcPr>
          <w:p w14:paraId="2A9A7AF9" w14:textId="77777777" w:rsidR="004B5E4D" w:rsidRDefault="000859BA">
            <w:r>
              <w:rPr>
                <w:sz w:val="18"/>
              </w:rPr>
              <w:t>Staff training</w:t>
            </w:r>
          </w:p>
        </w:tc>
        <w:tc>
          <w:tcPr>
            <w:tcW w:w="4968" w:type="dxa"/>
            <w:vAlign w:val="center"/>
          </w:tcPr>
          <w:p w14:paraId="036C6286" w14:textId="77777777" w:rsidR="004B5E4D" w:rsidRDefault="000859BA">
            <w:r>
              <w:rPr>
                <w:sz w:val="18"/>
              </w:rPr>
              <w:t>Train staff on invoice checks, tax calculations, documentation, fraud awareness, and escalation procedures.</w:t>
            </w:r>
          </w:p>
        </w:tc>
      </w:tr>
    </w:tbl>
    <w:p w14:paraId="27DBF629" w14:textId="77777777" w:rsidR="004B5E4D" w:rsidRDefault="000859BA">
      <w:pPr>
        <w:pStyle w:val="Heading1"/>
      </w:pPr>
      <w:r>
        <w:t>5. Communication and Escalation</w:t>
      </w:r>
    </w:p>
    <w:p w14:paraId="3C7F4369" w14:textId="77777777" w:rsidR="004B5E4D" w:rsidRDefault="000859BA">
      <w:r>
        <w:t xml:space="preserve">Vendor communication should be courteous, timely, factual, and professional. Employees should avoid </w:t>
      </w:r>
      <w:r>
        <w:t>promising payment before the invoice has been verified and approved. Queries unresolved within the company’s target time should be escalated to the accounts payable supervisor; price or quantity issues should involve procurement or the receiving department; suspected fraud or unauthorized bank changes should be escalated immediately under company policy. All decisions and communications should be recorded.</w:t>
      </w:r>
    </w:p>
    <w:p w14:paraId="7949D5AD" w14:textId="77777777" w:rsidR="004B5E4D" w:rsidRDefault="000859BA">
      <w:pPr>
        <w:pStyle w:val="Heading1"/>
      </w:pPr>
      <w:r>
        <w:t>6. Conclusion</w:t>
      </w:r>
    </w:p>
    <w:p w14:paraId="20975971" w14:textId="77777777" w:rsidR="004B5E4D" w:rsidRDefault="000859BA">
      <w:r>
        <w:t>Vendor queries and invoice discrepancies can be managed effectively through prompt communication, evidence-based investigation, clear ownership, and strong internal controls. Invoice matching, approval workflows, duplicate checks, vendor verification, reconciliations, and audit trails reduce errors and payment risks. A consistent process helps the company pay valid invoices correctly and on time while maintaining trust with its suppliers.</w:t>
      </w:r>
    </w:p>
    <w:p w14:paraId="694F06CF" w14:textId="77777777" w:rsidR="004B5E4D" w:rsidRDefault="000859BA">
      <w:pPr>
        <w:pStyle w:val="Heading1"/>
      </w:pPr>
      <w:r>
        <w:t>Submission Description (200+ Words)</w:t>
      </w:r>
    </w:p>
    <w:p w14:paraId="17C52D56" w14:textId="77777777" w:rsidR="004B5E4D" w:rsidRDefault="000859BA">
      <w:r>
        <w:t>This report explains a structured approach to managing vendor queries and invoice discrepancies in the accounts payable process. It presents two hypothetical scenarios: a vendor asking about a delayed payment and a supplier invoice that does not match the purchase order. In the delayed-payment scenario, the accounts payable team should acknowledge the query, record the relevant details, verify the invoice and approval status, review payment and bank records, and provide the vendor with accurate information.</w:t>
      </w:r>
      <w:r>
        <w:t xml:space="preserve"> If payment is still pending, the team should identify the reason, check the cash position, communicate a realistic expected date, and follow up until the matter is resolved.</w:t>
      </w:r>
      <w:r>
        <w:br/>
      </w:r>
      <w:r>
        <w:br/>
        <w:t>For an invoice discrepancy, the report recommends comparing the invoice with the purchase order, goods-received note or service confirmation, contract, and approved changes. Differences in quantities, prices, taxes, discounts, or additional charges should be investigated with the vendor and relevant internal departments. The company s</w:t>
      </w:r>
      <w:r>
        <w:t>hould not pay a disputed amount until it has been reviewed and authorized, while any treatment of undisputed amounts must follow company policy and contractual requirements.</w:t>
      </w:r>
      <w:r>
        <w:br/>
      </w:r>
      <w:r>
        <w:br/>
        <w:t>The report also describes preventive internal controls, including three-way matching, approval limits, segregation of duties, vendor bank-detail verification, duplicate invoice checks, role-based system access, regular reconciliations, and a query register. Professional communication, proper documentation, and timely escalation are ess</w:t>
      </w:r>
      <w:r>
        <w:t>ential throughout the process. These measures help reduce errors, prevent unauthorized or duplicate payments, improve response times, and maintain positive vendor relationships. The scenarios are illustrative and can be adapted to a company’s actual procedures.</w:t>
      </w:r>
    </w:p>
    <w:sectPr w:rsidR="004B5E4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743047">
    <w:abstractNumId w:val="8"/>
  </w:num>
  <w:num w:numId="2" w16cid:durableId="1088843744">
    <w:abstractNumId w:val="6"/>
  </w:num>
  <w:num w:numId="3" w16cid:durableId="866328450">
    <w:abstractNumId w:val="5"/>
  </w:num>
  <w:num w:numId="4" w16cid:durableId="1739355719">
    <w:abstractNumId w:val="4"/>
  </w:num>
  <w:num w:numId="5" w16cid:durableId="2126195415">
    <w:abstractNumId w:val="7"/>
  </w:num>
  <w:num w:numId="6" w16cid:durableId="819730371">
    <w:abstractNumId w:val="3"/>
  </w:num>
  <w:num w:numId="7" w16cid:durableId="1378163046">
    <w:abstractNumId w:val="2"/>
  </w:num>
  <w:num w:numId="8" w16cid:durableId="1156150397">
    <w:abstractNumId w:val="1"/>
  </w:num>
  <w:num w:numId="9" w16cid:durableId="99248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BA"/>
    <w:rsid w:val="00102C44"/>
    <w:rsid w:val="0015074B"/>
    <w:rsid w:val="0029639D"/>
    <w:rsid w:val="00326F90"/>
    <w:rsid w:val="004B5E4D"/>
    <w:rsid w:val="00AA1D8D"/>
    <w:rsid w:val="00B47730"/>
    <w:rsid w:val="00C828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F5432"/>
  <w14:defaultImageDpi w14:val="300"/>
  <w15:docId w15:val="{EAC1DECC-3EAB-4B57-B567-B0AAB642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3</cp:revision>
  <dcterms:created xsi:type="dcterms:W3CDTF">2026-10-26T09:03:00Z</dcterms:created>
  <dcterms:modified xsi:type="dcterms:W3CDTF">2026-10-26T09:04:00Z</dcterms:modified>
  <cp:category/>
</cp:coreProperties>
</file>