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start"/>
      </w:pPr>
      <w:r>
        <w:rPr>
          <w:rFonts w:ascii="DejaVu Sans" w:hAnsi="DejaVu Sans" w:cs="DejaVu Sans"/>
          <w:rtl w:val="1"/>
        </w:rPr>
        <w:t xml:space="preserve">متره دستی مستند — </w:t>
      </w:r>
      <w:r>
        <w:rPr>
          <w:rFonts w:ascii="DejaVu Sans" w:hAnsi="DejaVu Sans" w:cs="DejaVu Sans"/>
          <w:rtl w:val="0"/>
        </w:rPr>
        <w:t>identity</w:t>
      </w:r>
    </w:p>
    <w:p>
      <w:pPr>
        <w:pStyle w:val="Heading1"/>
        <w:bidi w:val="1"/>
        <w:jc w:val="start"/>
      </w:pPr>
      <w:r>
        <w:rPr>
          <w:rFonts w:ascii="DejaVu Sans" w:hAnsi="DejaVu Sans" w:cs="DejaVu Sans"/>
          <w:rtl w:val="1"/>
        </w:rPr>
        <w:t>مشخصات پروژه و گزارش</w:t>
      </w:r>
    </w:p>
    <w:tbl>
      <w:tblPr>
        <w:tblStyle w:val="LightShading-Accent1"/>
        <w:bidiVisual/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9"/>
        <w:gridCol w:w="6833"/>
      </w:tblGrid>
      <w:tr>
        <w:trPr>
          <w:tblHeader/>
          <w:cantSplit/>
        </w:trPr>
        <w:tc>
          <w:tcPr>
            <w:tcW w:type="dxa" w:w="3679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عنوان</w:t>
            </w:r>
          </w:p>
        </w:tc>
        <w:tc>
          <w:tcPr>
            <w:tcW w:type="dxa" w:w="683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</w:tr>
      <w:tr>
        <w:trPr>
          <w:cantSplit/>
        </w:trPr>
        <w:tc>
          <w:tcPr>
            <w:tcW w:type="dxa" w:w="3679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نام گزارش</w:t>
            </w:r>
          </w:p>
        </w:tc>
        <w:tc>
          <w:tcPr>
            <w:tcW w:type="dxa" w:w="683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متره دستی مستند — </w:t>
            </w:r>
            <w:r>
              <w:rPr>
                <w:rFonts w:ascii="DejaVu Sans" w:hAnsi="DejaVu Sans" w:cs="DejaVu Sans"/>
                <w:rtl w:val="0"/>
              </w:rPr>
              <w:t>identity</w:t>
            </w:r>
          </w:p>
        </w:tc>
      </w:tr>
      <w:tr>
        <w:trPr>
          <w:cantSplit/>
        </w:trPr>
        <w:tc>
          <w:tcPr>
            <w:tcW w:type="dxa" w:w="3679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 صدور شمسی</w:t>
            </w:r>
          </w:p>
        </w:tc>
        <w:tc>
          <w:tcPr>
            <w:tcW w:type="dxa" w:w="683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۱۴۰۵/۰۸/۰۱</w:t>
            </w:r>
          </w:p>
        </w:tc>
      </w:tr>
    </w:tbl>
    <w:p>
      <w:pPr>
        <w:pStyle w:val="Heading1"/>
        <w:bidi w:val="1"/>
        <w:jc w:val="start"/>
      </w:pPr>
      <w:r>
        <w:rPr>
          <w:rFonts w:ascii="DejaVu Sans" w:hAnsi="DejaVu Sans" w:cs="DejaVu Sans"/>
          <w:rtl w:val="1"/>
        </w:rPr>
        <w:t>جمع‌بندی</w:t>
      </w:r>
    </w:p>
    <w:p>
      <w:pPr>
        <w:bidi w:val="1"/>
        <w:jc w:val="start"/>
      </w:pPr>
      <w:r>
        <w:rPr>
          <w:rFonts w:ascii="DejaVu Sans" w:hAnsi="DejaVu Sans" w:cs="DejaVu Sans"/>
          <w:rtl w:val="1"/>
        </w:rPr>
        <w:t>تعداد ردیف‌های گزارش: 78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rFonts w:ascii="DejaVu Sans" w:hAnsi="DejaVu Sans" w:cs="DejaVu Sans"/>
          <w:rtl w:val="1"/>
        </w:rPr>
        <w:t>ریزمتره و محاسبات</w:t>
      </w:r>
    </w:p>
    <w:tbl>
      <w:tblPr>
        <w:tblStyle w:val="LightShading-Accent1"/>
        <w:bidiVisual/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9"/>
        <w:gridCol w:w="1993"/>
        <w:gridCol w:w="1993"/>
        <w:gridCol w:w="1993"/>
        <w:gridCol w:w="1993"/>
      </w:tblGrid>
      <w:tr>
        <w:trPr>
          <w:tblHeader/>
          <w:cantSplit/>
        </w:trPr>
        <w:tc>
          <w:tcPr>
            <w:tcW w:type="dxa" w:w="2539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 ردیف گزارش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گزارش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ردیف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عنوان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طبقه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خانواده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شرح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کمیت عمومی </w:t>
            </w:r>
            <w:r>
              <w:rPr>
                <w:rFonts w:ascii="DejaVu Sans" w:hAnsi="DejaVu Sans" w:cs="DejaVu Sans"/>
                <w:rtl w:val="0"/>
              </w:rPr>
              <w:t>IFC</w:t>
            </w:r>
            <w:r>
              <w:rPr>
                <w:rFonts w:ascii="DejaVu Sans" w:hAnsi="DejaVu Sans" w:cs="DejaVu Sans"/>
                <w:rtl w:val="0"/>
              </w:rPr>
              <w:t xml:space="preserve"> — </w:t>
            </w:r>
            <w:r>
              <w:rPr>
                <w:rFonts w:ascii="DejaVu Sans" w:hAnsi="DejaVu Sans" w:cs="DejaVu Sans"/>
                <w:rtl w:val="0"/>
              </w:rPr>
              <w:t>Length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فرمول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Q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مبنا و واحد ورودی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 explicit QTO; unspecified; synthetic explicit dimensions; not a material calculation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ifc-owner:299fb3d54db2fa6ff100c4d523b216ab3ea5ab8500c83d96653c36ad71b049b0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نسخه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بلوک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ریز متره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محل اجرا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پارامتر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Q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مبنا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 explicit QTO; unspecified; synthetic explicit dimensions; not a material calculation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 ساختاریافته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ورودی‌ها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قرارداد واحد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dimensional_decimal_v1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منابع و مدارک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منابع و مدارک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ifc-owner:299fb3d54db2fa6ff100c4d523b216ab3ea5ab8500c83d96653c36ad71b049b0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منابع و مدارک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مبنا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 explicit QTO; unspecified; synthetic explicit dimensions; not a material calculation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منابع و مدارک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وابستگی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منابع و مدارک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بازبین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reviewer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تاریخچه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تاریخچه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نسخه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تاریخچه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علت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Explicit original QTO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تاریخچه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زمان ثبت </w:t>
            </w:r>
            <w:r>
              <w:rPr>
                <w:rFonts w:ascii="DejaVu Sans" w:hAnsi="DejaVu Sans" w:cs="DejaVu Sans"/>
                <w:rtl w:val="0"/>
              </w:rPr>
              <w:t>UTC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2026-10-23T07:11:24.420887+00:00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شناسه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ifc-owner:299fb3d54db2fa6ff100c4d523b216ab3ea5ab8500c83d96653c36ad71b049b0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ردیف مرتبط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ارتباط </w:t>
            </w:r>
            <w:r>
              <w:rPr>
                <w:rFonts w:ascii="DejaVu Sans" w:hAnsi="DejaVu Sans" w:cs="DejaVu Sans"/>
                <w:rtl w:val="0"/>
              </w:rPr>
              <w:t>BOQ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old-B1-0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خلاصه متره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پروژه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گروه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پروژه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خلاصه متره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پروژه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خلاصه متره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پروژه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39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خلاصه متره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پروژه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جمع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طبقه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گروه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طبقه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طبقه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طبقه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F1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جمع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آیتم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گروه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آیتم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آیتم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آیتم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متره دستی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جمع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گروه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متر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قطعی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هر 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جمع دقیق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دفتر تغییر هویت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 مالکیت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تاریخی؛ مصرف‌شده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B1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 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ifc-owner:299fb3d54db2fa6ff100c4d523b216ab3ea5ab8500c83d96653c36ad71b049b0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m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اختلاف گروه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59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0"/>
              </w:rPr>
              <w:t>SHA</w:t>
            </w:r>
            <w:r>
              <w:rPr>
                <w:rFonts w:ascii="DejaVu Sans" w:hAnsi="DejaVu Sans" w:cs="DejaVu Sans"/>
                <w:rtl w:val="1"/>
              </w:rPr>
              <w:t xml:space="preserve"> مدرک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ae58e5e6c907a33620f8970095376c1620d64c8764d3d429524feea8e0edbcaf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بازبین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reviewer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دفتر تغییر هویت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 مالکیت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جاری؛ مؤثر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B2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 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ifc-owner:eeed372d7f58a2f18d4d3283b33b561721e5f3c25409c5bb5013bcfddb14d414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2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m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اختلاف گروه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0"/>
              </w:rPr>
              <w:t>SHA</w:t>
            </w:r>
            <w:r>
              <w:rPr>
                <w:rFonts w:ascii="DejaVu Sans" w:hAnsi="DejaVu Sans" w:cs="DejaVu Sans"/>
                <w:rtl w:val="1"/>
              </w:rPr>
              <w:t xml:space="preserve"> مدرک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ae58e5e6c907a33620f8970095376c1620d64c8764d3d429524feea8e0edbcaf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69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بازبین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reviewer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70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دفتر تغییر هویت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71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وضعیت مالکیت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جاری؛ مؤثر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72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عضو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B3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73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منبع 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ifc-owner:a1d929ea0d8e76a964e27186024c81bf2f92f2a637953b2d7af8364bb631ec5d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74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مقدار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4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75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واحد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m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اختلاف گروه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77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0"/>
              </w:rPr>
              <w:t>SHA</w:t>
            </w:r>
            <w:r>
              <w:rPr>
                <w:rFonts w:ascii="DejaVu Sans" w:hAnsi="DejaVu Sans" w:cs="DejaVu Sans"/>
                <w:rtl w:val="1"/>
              </w:rPr>
              <w:t xml:space="preserve"> مدرک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ae58e5e6c907a33620f8970095376c1620d64c8764d3d429524feea8e0edbcaf</w:t>
            </w:r>
          </w:p>
        </w:tc>
      </w:tr>
      <w:tr>
        <w:trPr>
          <w:cantSplit/>
        </w:trPr>
        <w:tc>
          <w:tcPr>
            <w:tcW w:type="dxa" w:w="2539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78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 xml:space="preserve">انتقال مالکیت </w:t>
            </w:r>
            <w:r>
              <w:rPr>
                <w:rFonts w:ascii="DejaVu Sans" w:hAnsi="DejaVu Sans" w:cs="DejaVu Sans"/>
                <w:rtl w:val="0"/>
              </w:rPr>
              <w:t>IFC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IFC-LINEAGE-09e88b9e1fb5770f388ba0dc3f1df2aa5012569a0b14ec1052e3628a7fdbdfa6</w:t>
            </w:r>
          </w:p>
        </w:tc>
        <w:tc>
          <w:tcPr>
            <w:tcW w:type="dxa" w:w="1993"/>
          </w:tcPr>
          <w:p>
            <w:pPr>
              <w:bidi w:val="1"/>
              <w:jc w:val="start"/>
            </w:pPr>
            <w:r>
              <w:rPr>
                <w:rFonts w:ascii="DejaVu Sans" w:hAnsi="DejaVu Sans" w:cs="DejaVu Sans"/>
                <w:rtl w:val="1"/>
              </w:rPr>
              <w:t>بازبین</w:t>
            </w:r>
          </w:p>
        </w:tc>
        <w:tc>
          <w:tcPr>
            <w:tcW w:type="dxa" w:w="1993"/>
          </w:tcPr>
          <w:p>
            <w:pPr>
              <w:bidi w:val="0"/>
              <w:jc w:val="right"/>
            </w:pPr>
            <w:r>
              <w:rPr>
                <w:rFonts w:ascii="DejaVu Sans" w:hAnsi="DejaVu Sans" w:cs="DejaVu Sans"/>
                <w:rtl w:val="0"/>
              </w:rPr>
              <w:t>reviewer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start"/>
    </w:pPr>
    <w:r>
      <w:rPr>
        <w:rFonts w:ascii="DejaVu Sans" w:hAnsi="DejaVu Sans" w:cs="DejaVu Sans"/>
        <w:rtl w:val="1"/>
      </w:rPr>
      <w:t xml:space="preserve">صفحه </w:t>
    </w:r>
    <w:fldSimple w:instr="PAGE"/>
    <w:r>
      <w:rPr>
        <w:rFonts w:ascii="DejaVu Sans" w:hAnsi="DejaVu Sans" w:cs="DejaVu Sans"/>
        <w:rtl w:val="1"/>
      </w:rPr>
      <w:t xml:space="preserve"> از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start"/>
    </w:pPr>
    <w:r>
      <w:rPr>
        <w:rFonts w:ascii="DejaVu Sans" w:hAnsi="DejaVu Sans" w:cs="DejaVu Sans"/>
        <w:rtl w:val="1"/>
      </w:rPr>
      <w:t xml:space="preserve">متره دستی مستند — </w:t>
    </w:r>
    <w:r>
      <w:rPr>
        <w:rFonts w:ascii="DejaVu Sans" w:hAnsi="DejaVu Sans" w:cs="DejaVu Sans"/>
        <w:rtl w:val="0"/>
      </w:rPr>
      <w:t>identity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 w:eastAsia="DejaVu Sans"/>
      <w:color w:val="000000"/>
      <w:sz w:val="20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000000"/>
      <w:sz w:val="28"/>
      <w:szCs w:val="28"/>
      <w:lang w:val="fa-IR"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000000"/>
      <w:sz w:val="26"/>
      <w:szCs w:val="26"/>
      <w:lang w:val="fa-IR"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000000"/>
      <w:spacing w:val="5"/>
      <w:kern w:val="28"/>
      <w:sz w:val="52"/>
      <w:szCs w:val="52"/>
      <w:lang w:val="fa-IR" w:bidi="fa-I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