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report.map cheat sheet</w:t>
      </w:r>
    </w:p>
    <w:p>
      <w:pPr/>
      <w:r>
        <w:t xml:space="preserve">Oct 16, 2026</w:t>
      </w:r>
      <w:r>
        <w:t xml:space="preserve"> · </w:t>
      </w:r>
      <w:r>
        <w:t xml:space="preserve">@Jeremy</w:t>
      </w:r>
    </w:p>
    <w:p>
      <w:pPr/>
      <w:r>
        <w:t xml:space="preserve">A report is one file, </w:t>
      </w:r>
      <w:r>
        <w:rPr>
          <w:rStyle w:val="CodeChar"/>
        </w:rPr>
        <w:t xml:space="preserve">report.map</w:t>
      </w:r>
      <w:r>
        <w:t xml:space="preserve">. Edit it, run one command, both schemas are regenerated.</w:t>
      </w:r>
    </w:p>
    <w:p>
      <w:pPr>
        <w:pStyle w:val="Heading2"/>
      </w:pPr>
      <w:r>
        <w:t xml:space="preserve">Quick start</w:t>
      </w:r>
    </w:p>
    <w:p>
      <w:pPr>
        <w:pStyle w:val="Code"/>
      </w:pPr>
      <w:r>
        <w:t xml:space="preserve">node gen-report.js --new sales/complete "Completed sales"   # new module + starter report.map</w:t>
        <w:br/>
        <w:t xml:space="preserve">node gen-report.js sales/complete --tables=tables.txt       # build it from its own report.map</w:t>
        <w:br/>
        <w:t xml:space="preserve">node gen-report.js --file=reportmap.txt --tables=tables.txt # several reports at once</w:t>
        <w:br/>
        <w:t xml:space="preserve">node gen-report.js --all --tables=tables.txt                # rebuild every report.map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--tables=&lt;dump&gt;</w:t>
      </w:r>
      <w:r>
        <w:t xml:space="preserve"> checks every table and column against your table dump. </w:t>
      </w:r>
      <w:r>
        <w:rPr>
          <w:rStyle w:val="CodeChar"/>
        </w:rPr>
        <w:t xml:space="preserve">--db</w:t>
      </w:r>
      <w:r>
        <w:t xml:space="preserve"> checks the live database instead.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--dry-run</w:t>
      </w:r>
      <w:r>
        <w:t xml:space="preserve"> prints what would be written and writes nothing.</w:t>
      </w:r>
    </w:p>
    <w:p>
      <w:pPr>
        <w:pStyle w:val="ListParagraph"/>
        <w:numPr>
          <w:ilvl w:val="0"/>
          <w:numId w:val="2"/>
        </w:numPr>
      </w:pPr>
      <w:r>
        <w:t xml:space="preserve">The two generated schema files are overwritten on every run (old copy goes to </w:t>
      </w:r>
      <w:r>
        <w:rPr>
          <w:rStyle w:val="CodeChar"/>
        </w:rPr>
        <w:t xml:space="preserve">_recycled/</w:t>
      </w:r>
      <w:r>
        <w:t xml:space="preserve">). Edit </w:t>
      </w:r>
      <w:r>
        <w:rPr>
          <w:rStyle w:val="CodeChar"/>
        </w:rPr>
        <w:t xml:space="preserve">report.map</w:t>
      </w:r>
      <w:r>
        <w:t xml:space="preserve">, never the generated files.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report.map</w:t>
      </w:r>
      <w:r>
        <w:t xml:space="preserve"> lives in the module folder: </w:t>
      </w:r>
      <w:r>
        <w:rPr>
          <w:rStyle w:val="CodeChar"/>
        </w:rPr>
        <w:t xml:space="preserve">app/ticksy/&lt;nest&gt;/&lt;module&gt;/report.map</w:t>
      </w:r>
      <w:r>
        <w:t xml:space="preserve">.</w:t>
      </w:r>
    </w:p>
    <w:p>
      <w:pPr>
        <w:pStyle w:val="Heading2"/>
      </w:pPr>
      <w:r>
        <w:t xml:space="preserve">Report settings</w:t>
      </w:r>
    </w:p>
    <w:p>
      <w:pPr/>
      <w:r>
        <w:t xml:space="preserve">Only </w:t>
      </w:r>
      <w:r>
        <w:rPr>
          <w:rStyle w:val="CodeChar"/>
        </w:rPr>
        <w:t xml:space="preserve">report</w:t>
      </w:r>
      <w:r>
        <w:t xml:space="preserve"> and one </w:t>
      </w:r>
      <w:r>
        <w:rPr>
          <w:rStyle w:val="CodeChar"/>
        </w:rPr>
        <w:t xml:space="preserve">by</w:t>
      </w:r>
      <w:r>
        <w:t xml:space="preserve"> line are required. Everything else has a default.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16"/>
        <w:gridCol w:w="3364"/>
        <w:gridCol w:w="2340"/>
        <w:gridCol w:w="2340"/>
      </w:tblGrid>
      <w:tr>
        <w:trPr>
          <w:tblHeader/>
        </w:trPr>
        <w:tc>
          <w:tcPr>
            <w:tcW w:w="1316" w:type="dxa"/>
            <w:shd w:val="clear" w:color="auto" w:fill="F2F2F2"/>
          </w:tcPr>
          <w:p>
            <w:pPr/>
            <w:r>
              <w:t xml:space="preserve">Line</w:t>
            </w:r>
          </w:p>
        </w:tc>
        <w:tc>
          <w:tcPr>
            <w:tcW w:w="3364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Example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Default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report Name "Label" - text</w:t>
            </w:r>
          </w:p>
        </w:tc>
        <w:tc>
          <w:tcPr>
            <w:tcW w:w="3364" w:type="dxa"/>
          </w:tcPr>
          <w:p>
            <w:pPr/>
            <w:r>
              <w:t xml:space="preserve">Module name, page title, subtitle. A path works too: </w:t>
            </w:r>
            <w:r>
              <w:rPr>
                <w:rStyle w:val="CodeChar"/>
              </w:rPr>
              <w:t xml:space="preserve">report sales/Complete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report Complete "Sales" - by month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nest</w:t>
            </w:r>
          </w:p>
        </w:tc>
        <w:tc>
          <w:tcPr>
            <w:tcW w:w="3364" w:type="dxa"/>
          </w:tcPr>
          <w:p>
            <w:pPr/>
            <w:r>
              <w:t xml:space="preserve">Folder(s) the module sits in. Also sets the name prefix: </w:t>
            </w:r>
            <w:r>
              <w:rPr>
                <w:rStyle w:val="CodeChar"/>
              </w:rPr>
              <w:t xml:space="preserve">sales/complete</w:t>
            </w:r>
            <w:r>
              <w:t xml:space="preserve"> becomes </w:t>
            </w:r>
            <w:r>
              <w:rPr>
                <w:rStyle w:val="CodeChar"/>
              </w:rPr>
              <w:t xml:space="preserve">SalesComplete…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nest sales</w:t>
            </w:r>
            <w:r>
              <w:t xml:space="preserve"> or </w:t>
            </w:r>
            <w:r>
              <w:rPr>
                <w:rStyle w:val="CodeChar"/>
              </w:rPr>
              <w:t xml:space="preserve">nest reports/finance</w:t>
            </w:r>
          </w:p>
        </w:tc>
        <w:tc>
          <w:tcPr>
            <w:tcW w:w="2340" w:type="dxa"/>
          </w:tcPr>
          <w:p>
            <w:pPr/>
            <w:r>
              <w:t xml:space="preserve">none (or </w:t>
            </w:r>
            <w:r>
              <w:rPr>
                <w:rStyle w:val="CodeChar"/>
              </w:rPr>
              <w:t xml:space="preserve">--nest=</w:t>
            </w:r>
            <w:r>
              <w:t xml:space="preserve">, or the folder the map sits in)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by month, day, year</w:t>
            </w:r>
          </w:p>
        </w:tc>
        <w:tc>
          <w:tcPr>
            <w:tcW w:w="3364" w:type="dxa"/>
          </w:tcPr>
          <w:p>
            <w:pPr/>
            <w:r>
              <w:t xml:space="preserve">Rows are time buckets. First one is the default, the rest appear in the Group-by switch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by month|day|year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by dimension</w:t>
            </w:r>
          </w:p>
        </w:tc>
        <w:tc>
          <w:tcPr>
            <w:tcW w:w="3364" w:type="dxa"/>
          </w:tcPr>
          <w:p>
            <w:pPr/>
            <w:r>
              <w:t xml:space="preserve">Rows are groups (ticket type, event) not dates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by dimension</w:t>
            </w:r>
          </w:p>
        </w:tc>
        <w:tc>
          <w:tcPr>
            <w:tcW w:w="2340" w:type="dxa"/>
          </w:tcPr>
          <w:p>
            <w:pPr/>
            <w:r>
              <w:t xml:space="preserve">required (one of the two)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date</w:t>
            </w:r>
          </w:p>
        </w:tc>
        <w:tc>
          <w:tcPr>
            <w:tcW w:w="3364" w:type="dxa"/>
          </w:tcPr>
          <w:p>
            <w:pPr/>
            <w:r>
              <w:t xml:space="preserve">Default date column for every measure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date reg_date</w:t>
            </w:r>
          </w:p>
        </w:tc>
        <w:tc>
          <w:tcPr>
            <w:tcW w:w="2340" w:type="dxa"/>
          </w:tcPr>
          <w:p>
            <w:pPr/>
            <w:r>
              <w:t xml:space="preserve">none (then every measure needs </w:t>
            </w:r>
            <w:r>
              <w:rPr>
                <w:rStyle w:val="CodeChar"/>
              </w:rPr>
              <w:t xml:space="preserve">by=</w:t>
            </w:r>
            <w:r>
              <w:t xml:space="preserve">)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entity</w:t>
            </w:r>
          </w:p>
        </w:tc>
        <w:tc>
          <w:tcPr>
            <w:tcW w:w="3364" w:type="dxa"/>
          </w:tcPr>
          <w:p>
            <w:pPr/>
            <w:r>
              <w:t xml:space="preserve">Internal name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entity ticksy_sales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&lt;app&gt;_&lt;nest&gt;_&lt;module&gt;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role</w:t>
            </w:r>
          </w:p>
        </w:tc>
        <w:tc>
          <w:tcPr>
            <w:tcW w:w="3364" w:type="dxa"/>
          </w:tcPr>
          <w:p>
            <w:pPr/>
            <w:r>
              <w:t xml:space="preserve">Role needed to open the report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role view_reports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view_reports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currency</w:t>
            </w:r>
          </w:p>
        </w:tc>
        <w:tc>
          <w:tcPr>
            <w:tcW w:w="3364" w:type="dxa"/>
          </w:tcPr>
          <w:p>
            <w:pPr/>
            <w:r>
              <w:t xml:space="preserve">Currency shown on money fields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currency USD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KES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cache</w:t>
            </w:r>
          </w:p>
        </w:tc>
        <w:tc>
          <w:tcPr>
            <w:tcW w:w="3364" w:type="dxa"/>
          </w:tcPr>
          <w:p>
            <w:pPr/>
            <w:r>
              <w:t xml:space="preserve">Seconds one answer is shared between users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cache 120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60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maxrange</w:t>
            </w:r>
          </w:p>
        </w:tc>
        <w:tc>
          <w:tcPr>
            <w:tcW w:w="3364" w:type="dxa"/>
          </w:tcPr>
          <w:p>
            <w:pPr/>
            <w:r>
              <w:t xml:space="preserve">Longest date range (days) one request may ask for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maxrange 800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1200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filter param = column</w:t>
            </w:r>
          </w:p>
        </w:tc>
        <w:tc>
          <w:tcPr>
            <w:tcW w:w="3364" w:type="dxa"/>
          </w:tcPr>
          <w:p>
            <w:pPr/>
            <w:r>
              <w:t xml:space="preserve">Adds a URL filter. Applied to every table that has that column; tables without it ignore it (the tool tells you which)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filter event = event_id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group column</w:t>
            </w:r>
          </w:p>
        </w:tc>
        <w:tc>
          <w:tcPr>
            <w:tcW w:w="3364" w:type="dxa"/>
          </w:tcPr>
          <w:p>
            <w:pPr/>
            <w:r>
              <w:t xml:space="preserve">Dimension only: the column rows are grouped by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group ticket_type_id</w:t>
            </w:r>
          </w:p>
        </w:tc>
        <w:tc>
          <w:tcPr>
            <w:tcW w:w="2340" w:type="dxa"/>
          </w:tcPr>
          <w:p>
            <w:pPr/>
            <w:r>
              <w:t xml:space="preserve">required for dimension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rows "Title"</w:t>
            </w:r>
          </w:p>
        </w:tc>
        <w:tc>
          <w:tcPr>
            <w:tcW w:w="3364" w:type="dxa"/>
          </w:tcPr>
          <w:p>
            <w:pPr/>
            <w:r>
              <w:t xml:space="preserve">Dimension only: title of the first column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rows "Ticket type"</w:t>
            </w:r>
          </w:p>
        </w:tc>
        <w:tc>
          <w:tcPr>
            <w:tcW w:w="2340" w:type="dxa"/>
          </w:tcPr>
          <w:p>
            <w:pPr/>
            <w:r>
              <w:t xml:space="preserve">derived from </w:t>
            </w:r>
            <w:r>
              <w:rPr>
                <w:rStyle w:val="CodeChar"/>
              </w:rPr>
              <w:t xml:space="preserve">group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labels table.key &gt; name merge</w:t>
            </w:r>
          </w:p>
        </w:tc>
        <w:tc>
          <w:tcPr>
            <w:tcW w:w="3364" w:type="dxa"/>
          </w:tcPr>
          <w:p>
            <w:pPr/>
            <w:r>
              <w:t xml:space="preserve">Dimension only: turn ids into names. </w:t>
            </w:r>
            <w:r>
              <w:rPr>
                <w:rStyle w:val="CodeChar"/>
              </w:rPr>
              <w:t xml:space="preserve">merge</w:t>
            </w:r>
            <w:r>
              <w:t xml:space="preserve"> makes the same name one row (VIP of every event)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labels ticket_types.ticket_type_id &gt; name merge</w:t>
            </w:r>
          </w:p>
        </w:tc>
        <w:tc>
          <w:tcPr>
            <w:tcW w:w="2340" w:type="dxa"/>
          </w:tcPr>
          <w:p>
            <w:pPr/>
            <w:r>
              <w:t xml:space="preserve">ids shown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sort key desc</w:t>
            </w:r>
          </w:p>
        </w:tc>
        <w:tc>
          <w:tcPr>
            <w:tcW w:w="3364" w:type="dxa"/>
          </w:tcPr>
          <w:p>
            <w:pPr/>
            <w:r>
              <w:t xml:space="preserve">Rank the rows (leaderboard). </w:t>
            </w:r>
            <w:r>
              <w:rPr>
                <w:rStyle w:val="CodeChar"/>
              </w:rPr>
              <w:t xml:space="preserve">asc</w:t>
            </w:r>
            <w:r>
              <w:t xml:space="preserve"> also works. The headline then talks about the leader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sort revenue desc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headline</w:t>
            </w:r>
          </w:p>
        </w:tc>
        <w:tc>
          <w:tcPr>
            <w:tcW w:w="3364" w:type="dxa"/>
          </w:tcPr>
          <w:p>
            <w:pPr/>
            <w:r>
              <w:t xml:space="preserve">Sentence above the grid</w:t>
            </w:r>
          </w:p>
        </w:tc>
        <w:tc>
          <w:tcPr>
            <w:tcW w:w="2340" w:type="dxa"/>
          </w:tcPr>
          <w:p>
            <w:pPr/>
            <w:r>
              <w:t xml:space="preserve">see Remarks and headline</w:t>
            </w:r>
          </w:p>
        </w:tc>
        <w:tc>
          <w:tcPr>
            <w:tcW w:w="2340" w:type="dxa"/>
          </w:tcPr>
          <w:p>
            <w:pPr/>
            <w:r>
              <w:t xml:space="preserve">generic</w:t>
            </w:r>
          </w:p>
        </w:tc>
      </w:tr>
    </w:tbl>
    <w:p>
      <w:pPr/>
      <w:r>
        <w:t xml:space="preserve">Lines starting with </w:t>
      </w:r>
      <w:r>
        <w:rPr>
          <w:rStyle w:val="CodeChar"/>
        </w:rPr>
        <w:t xml:space="preserve">#</w:t>
      </w:r>
      <w:r>
        <w:t xml:space="preserve"> are comments.</w:t>
      </w:r>
    </w:p>
    <w:p>
      <w:pPr>
        <w:pStyle w:val="Heading2"/>
      </w:pPr>
      <w:r>
        <w:t xml:space="preserve">Measures (numbers from the database)</w:t>
      </w:r>
    </w:p>
    <w:p>
      <w:pPr/>
      <w:r>
        <w:t xml:space="preserve">One line per number: </w:t>
      </w:r>
      <w:r>
        <w:rPr>
          <w:rStyle w:val="CodeChar"/>
        </w:rPr>
        <w:t xml:space="preserve">key = verb table[.column] [clauses] "Label" [flags]</w:t>
      </w:r>
      <w:r>
        <w:t xml:space="preserve">. The key is what formulas and remarks call it.</w:t>
      </w:r>
    </w:p>
    <w:p>
      <w:pPr>
        <w:pStyle w:val="Code"/>
      </w:pPr>
      <w:r>
        <w:t xml:space="preserve">revenue = sum orders.total_amount where status=paid   "Money in"   money</w:t>
      </w:r>
    </w:p>
    <w:p>
      <w:pPr/>
      <w:r>
        <w:rPr>
          <w:b/>
        </w:rPr>
        <w:t xml:space="preserve">Verbs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23"/>
        <w:gridCol w:w="2167"/>
        <w:gridCol w:w="5269"/>
      </w:tblGrid>
      <w:tr>
        <w:trPr>
          <w:tblHeader/>
        </w:trPr>
        <w:tc>
          <w:tcPr>
            <w:tcW w:w="1923" w:type="dxa"/>
            <w:shd w:val="clear" w:color="auto" w:fill="F2F2F2"/>
          </w:tcPr>
          <w:p>
            <w:pPr/>
            <w:r>
              <w:t xml:space="preserve">Verb</w:t>
            </w:r>
          </w:p>
        </w:tc>
        <w:tc>
          <w:tcPr>
            <w:tcW w:w="2167" w:type="dxa"/>
            <w:shd w:val="clear" w:color="auto" w:fill="F2F2F2"/>
          </w:tcPr>
          <w:p>
            <w:pPr/>
            <w:r>
              <w:t xml:space="preserve">Needs a column?</w:t>
            </w:r>
          </w:p>
        </w:tc>
        <w:tc>
          <w:tcPr>
            <w:tcW w:w="5269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1923" w:type="dxa"/>
          </w:tcPr>
          <w:p>
            <w:pPr/>
            <w:r>
              <w:rPr>
                <w:rStyle w:val="CodeChar"/>
              </w:rPr>
              <w:t xml:space="preserve">count</w:t>
            </w:r>
          </w:p>
        </w:tc>
        <w:tc>
          <w:tcPr>
            <w:tcW w:w="2167" w:type="dxa"/>
          </w:tcPr>
          <w:p>
            <w:pPr/>
            <w:r>
              <w:t xml:space="preserve">no</w:t>
            </w:r>
          </w:p>
        </w:tc>
        <w:tc>
          <w:tcPr>
            <w:tcW w:w="5269" w:type="dxa"/>
          </w:tcPr>
          <w:p>
            <w:pPr/>
            <w:r>
              <w:rPr>
                <w:rStyle w:val="CodeChar"/>
              </w:rPr>
              <w:t xml:space="preserve">orders = count orders</w:t>
            </w:r>
          </w:p>
        </w:tc>
      </w:tr>
      <w:tr>
        <w:tc>
          <w:tcPr>
            <w:tcW w:w="1923" w:type="dxa"/>
          </w:tcPr>
          <w:p>
            <w:pPr/>
            <w:r>
              <w:rPr>
                <w:rStyle w:val="CodeChar"/>
              </w:rPr>
              <w:t xml:space="preserve">sum</w:t>
            </w:r>
          </w:p>
        </w:tc>
        <w:tc>
          <w:tcPr>
            <w:tcW w:w="2167" w:type="dxa"/>
          </w:tcPr>
          <w:p>
            <w:pPr/>
            <w:r>
              <w:t xml:space="preserve">yes</w:t>
            </w:r>
          </w:p>
        </w:tc>
        <w:tc>
          <w:tcPr>
            <w:tcW w:w="5269" w:type="dxa"/>
          </w:tcPr>
          <w:p>
            <w:pPr/>
            <w:r>
              <w:rPr>
                <w:rStyle w:val="CodeChar"/>
              </w:rPr>
              <w:t xml:space="preserve">paid = sum orders.total_amount</w:t>
            </w:r>
          </w:p>
        </w:tc>
      </w:tr>
      <w:tr>
        <w:tc>
          <w:tcPr>
            <w:tcW w:w="1923" w:type="dxa"/>
          </w:tcPr>
          <w:p>
            <w:pPr/>
            <w:r>
              <w:rPr>
                <w:rStyle w:val="CodeChar"/>
              </w:rPr>
              <w:t xml:space="preserve">avg</w:t>
            </w:r>
          </w:p>
        </w:tc>
        <w:tc>
          <w:tcPr>
            <w:tcW w:w="2167" w:type="dxa"/>
          </w:tcPr>
          <w:p>
            <w:pPr/>
            <w:r>
              <w:t xml:space="preserve">yes</w:t>
            </w:r>
          </w:p>
        </w:tc>
        <w:tc>
          <w:tcPr>
            <w:tcW w:w="5269" w:type="dxa"/>
          </w:tcPr>
          <w:p>
            <w:pPr/>
            <w:r>
              <w:rPr>
                <w:rStyle w:val="CodeChar"/>
              </w:rPr>
              <w:t xml:space="preserve">avgfee = avg orders.fees</w:t>
            </w:r>
          </w:p>
        </w:tc>
      </w:tr>
      <w:tr>
        <w:tc>
          <w:tcPr>
            <w:tcW w:w="1923" w:type="dxa"/>
          </w:tcPr>
          <w:p>
            <w:pPr/>
            <w:r>
              <w:rPr>
                <w:rStyle w:val="CodeChar"/>
              </w:rPr>
              <w:t xml:space="preserve">min</w:t>
            </w:r>
            <w:r>
              <w:t xml:space="preserve"> / </w:t>
            </w:r>
            <w:r>
              <w:rPr>
                <w:rStyle w:val="CodeChar"/>
              </w:rPr>
              <w:t xml:space="preserve">max</w:t>
            </w:r>
          </w:p>
        </w:tc>
        <w:tc>
          <w:tcPr>
            <w:tcW w:w="2167" w:type="dxa"/>
          </w:tcPr>
          <w:p>
            <w:pPr/>
            <w:r>
              <w:t xml:space="preserve">yes</w:t>
            </w:r>
          </w:p>
        </w:tc>
        <w:tc>
          <w:tcPr>
            <w:tcW w:w="5269" w:type="dxa"/>
          </w:tcPr>
          <w:p>
            <w:pPr/>
            <w:r>
              <w:rPr>
                <w:rStyle w:val="CodeChar"/>
              </w:rPr>
              <w:t xml:space="preserve">biggest = max orders.total_amount</w:t>
            </w:r>
          </w:p>
        </w:tc>
      </w:tr>
      <w:tr>
        <w:tc>
          <w:tcPr>
            <w:tcW w:w="1923" w:type="dxa"/>
          </w:tcPr>
          <w:p>
            <w:pPr/>
            <w:r>
              <w:rPr>
                <w:rStyle w:val="CodeChar"/>
              </w:rPr>
              <w:t xml:space="preserve">countDistinct</w:t>
            </w:r>
          </w:p>
        </w:tc>
        <w:tc>
          <w:tcPr>
            <w:tcW w:w="2167" w:type="dxa"/>
          </w:tcPr>
          <w:p>
            <w:pPr/>
            <w:r>
              <w:t xml:space="preserve">yes</w:t>
            </w:r>
          </w:p>
        </w:tc>
        <w:tc>
          <w:tcPr>
            <w:tcW w:w="5269" w:type="dxa"/>
          </w:tcPr>
          <w:p>
            <w:pPr/>
            <w:r>
              <w:rPr>
                <w:rStyle w:val="CodeChar"/>
              </w:rPr>
              <w:t xml:space="preserve">buyers = countDistinct orders.buyer_email</w:t>
            </w:r>
          </w:p>
        </w:tc>
      </w:tr>
    </w:tbl>
    <w:p>
      <w:pPr/>
      <w:r>
        <w:rPr>
          <w:b/>
        </w:rPr>
        <w:t xml:space="preserve">Clauses</w:t>
      </w:r>
      <w:r>
        <w:t xml:space="preserve"> (any order, after the table)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36"/>
        <w:gridCol w:w="4201"/>
        <w:gridCol w:w="2523"/>
      </w:tblGrid>
      <w:tr>
        <w:trPr>
          <w:tblHeader/>
        </w:trPr>
        <w:tc>
          <w:tcPr>
            <w:tcW w:w="2636" w:type="dxa"/>
            <w:shd w:val="clear" w:color="auto" w:fill="F2F2F2"/>
          </w:tcPr>
          <w:p>
            <w:pPr/>
            <w:r>
              <w:t xml:space="preserve">Clause</w:t>
            </w:r>
          </w:p>
        </w:tc>
        <w:tc>
          <w:tcPr>
            <w:tcW w:w="4201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2523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where col OP value</w:t>
            </w:r>
          </w:p>
        </w:tc>
        <w:tc>
          <w:tcPr>
            <w:tcW w:w="4201" w:type="dxa"/>
          </w:tcPr>
          <w:p>
            <w:pPr/>
            <w:r>
              <w:t xml:space="preserve">Row filter. Join several with </w:t>
            </w:r>
            <w:r>
              <w:rPr>
                <w:rStyle w:val="CodeChar"/>
              </w:rPr>
              <w:t xml:space="preserve">and</w:t>
            </w:r>
            <w:r>
              <w:t xml:space="preserve">. Operators: </w:t>
            </w:r>
            <w:r>
              <w:rPr>
                <w:rStyle w:val="CodeChar"/>
              </w:rPr>
              <w:t xml:space="preserve">=</w:t>
            </w:r>
            <w:r>
              <w:t xml:space="preserve"> </w:t>
            </w:r>
            <w:r>
              <w:rPr>
                <w:rStyle w:val="CodeChar"/>
              </w:rPr>
              <w:t xml:space="preserve">!=</w:t>
            </w:r>
            <w:r>
              <w:t xml:space="preserve"> </w:t>
            </w:r>
            <w:r>
              <w:rPr>
                <w:rStyle w:val="CodeChar"/>
              </w:rPr>
              <w:t xml:space="preserve">&gt;</w:t>
            </w:r>
            <w:r>
              <w:t xml:space="preserve"> </w:t>
            </w:r>
            <w:r>
              <w:rPr>
                <w:rStyle w:val="CodeChar"/>
              </w:rPr>
              <w:t xml:space="preserve">&gt;=</w:t>
            </w:r>
            <w:r>
              <w:t xml:space="preserve"> </w:t>
            </w:r>
            <w:r>
              <w:rPr>
                <w:rStyle w:val="CodeChar"/>
              </w:rPr>
              <w:t xml:space="preserve">&lt;</w:t>
            </w:r>
            <w:r>
              <w:t xml:space="preserve"> </w:t>
            </w:r>
            <w:r>
              <w:rPr>
                <w:rStyle w:val="CodeChar"/>
              </w:rPr>
              <w:t xml:space="preserve">&lt;=</w:t>
            </w:r>
            <w:r>
              <w:t xml:space="preserve"> </w:t>
            </w:r>
            <w:r>
              <w:rPr>
                <w:rStyle w:val="CodeChar"/>
              </w:rPr>
              <w:t xml:space="preserve">like</w:t>
            </w:r>
            <w:r>
              <w:t xml:space="preserve"> </w:t>
            </w:r>
            <w:r>
              <w:rPr>
                <w:rStyle w:val="CodeChar"/>
              </w:rPr>
              <w:t xml:space="preserve">in</w:t>
            </w:r>
          </w:p>
        </w:tc>
        <w:tc>
          <w:tcPr>
            <w:tcW w:w="2523" w:type="dxa"/>
          </w:tcPr>
          <w:p>
            <w:pPr/>
            <w:r>
              <w:rPr>
                <w:rStyle w:val="CodeChar"/>
              </w:rPr>
              <w:t xml:space="preserve">where status=paid</w:t>
            </w:r>
            <w:r>
              <w:t xml:space="preserve"> / </w:t>
            </w:r>
            <w:r>
              <w:rPr>
                <w:rStyle w:val="CodeChar"/>
              </w:rPr>
              <w:t xml:space="preserve">where status in paid,confirmed and total_amount &gt;= 1000</w:t>
            </w:r>
            <w:r>
              <w:t xml:space="preserve"> / </w:t>
            </w:r>
            <w:r>
              <w:rPr>
                <w:rStyle w:val="CodeChar"/>
              </w:rPr>
              <w:t xml:space="preserve">where currency like KES%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by=column</w:t>
            </w:r>
          </w:p>
        </w:tc>
        <w:tc>
          <w:tcPr>
            <w:tcW w:w="4201" w:type="dxa"/>
          </w:tcPr>
          <w:p>
            <w:pPr/>
            <w:r>
              <w:t xml:space="preserve">Date column for this measure when it differs from the report's </w:t>
            </w:r>
            <w:r>
              <w:rPr>
                <w:rStyle w:val="CodeChar"/>
              </w:rPr>
              <w:t xml:space="preserve">date</w:t>
            </w:r>
            <w:r>
              <w:t xml:space="preserve"> line</w:t>
            </w:r>
          </w:p>
        </w:tc>
        <w:tc>
          <w:tcPr>
            <w:tcW w:w="2523" w:type="dxa"/>
          </w:tcPr>
          <w:p>
            <w:pPr/>
            <w:r>
              <w:rPr>
                <w:rStyle w:val="CodeChar"/>
              </w:rPr>
              <w:t xml:space="preserve">got = sum payments.amount by=paid_at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group=column</w:t>
            </w:r>
          </w:p>
        </w:tc>
        <w:tc>
          <w:tcPr>
            <w:tcW w:w="4201" w:type="dxa"/>
          </w:tcPr>
          <w:p>
            <w:pPr/>
            <w:r>
              <w:t xml:space="preserve">Dimension reports: grouping column for this measure when it differs from the report's </w:t>
            </w:r>
            <w:r>
              <w:rPr>
                <w:rStyle w:val="CodeChar"/>
              </w:rPr>
              <w:t xml:space="preserve">group</w:t>
            </w:r>
          </w:p>
        </w:tc>
        <w:tc>
          <w:tcPr>
            <w:tcW w:w="2523" w:type="dxa"/>
          </w:tcPr>
          <w:p>
            <w:pPr/>
            <w:r>
              <w:rPr>
                <w:rStyle w:val="CodeChar"/>
              </w:rPr>
              <w:t xml:space="preserve">group=event_id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via table on from=to</w:t>
            </w:r>
          </w:p>
        </w:tc>
        <w:tc>
          <w:tcPr>
            <w:tcW w:w="4201" w:type="dxa"/>
          </w:tcPr>
          <w:p>
            <w:pPr/>
            <w:r>
              <w:t xml:space="preserve">Dimension reports: reach the group through another table. </w:t>
            </w:r>
            <w:r>
              <w:rPr>
                <w:rStyle w:val="CodeChar"/>
              </w:rPr>
              <w:t xml:space="preserve">from</w:t>
            </w:r>
            <w:r>
              <w:t xml:space="preserve"> is a column on the measure's table, </w:t>
            </w:r>
            <w:r>
              <w:rPr>
                <w:rStyle w:val="CodeChar"/>
              </w:rPr>
              <w:t xml:space="preserve">to</w:t>
            </w:r>
            <w:r>
              <w:t xml:space="preserve"> a column on the linked table</w:t>
            </w:r>
          </w:p>
        </w:tc>
        <w:tc>
          <w:tcPr>
            <w:tcW w:w="2523" w:type="dxa"/>
          </w:tcPr>
          <w:p>
            <w:pPr/>
            <w:r>
              <w:rPr>
                <w:rStyle w:val="CodeChar"/>
              </w:rPr>
              <w:t xml:space="preserve">scans = count check_ins via tickets on ticket_id=ticket_id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credit=split</w:t>
            </w:r>
          </w:p>
        </w:tc>
        <w:tc>
          <w:tcPr>
            <w:tcW w:w="4201" w:type="dxa"/>
          </w:tcPr>
          <w:p>
            <w:pPr/>
            <w:r>
              <w:t xml:space="preserve">With </w:t>
            </w:r>
            <w:r>
              <w:rPr>
                <w:rStyle w:val="CodeChar"/>
              </w:rPr>
              <w:t xml:space="preserve">via</w:t>
            </w:r>
            <w:r>
              <w:t xml:space="preserve">: share each amount across the group's activity instead of giving it all to each group. Default </w:t>
            </w:r>
            <w:r>
              <w:rPr>
                <w:rStyle w:val="CodeChar"/>
              </w:rPr>
              <w:t xml:space="preserve">credit=full</w:t>
            </w:r>
            <w:r>
              <w:t xml:space="preserve">. Use with </w:t>
            </w:r>
            <w:r>
              <w:rPr>
                <w:rStyle w:val="CodeChar"/>
              </w:rPr>
              <w:t xml:space="preserve">sum</w:t>
            </w:r>
            <w:r>
              <w:t xml:space="preserve"> or </w:t>
            </w:r>
            <w:r>
              <w:rPr>
                <w:rStyle w:val="CodeChar"/>
              </w:rPr>
              <w:t xml:space="preserve">count</w:t>
            </w:r>
            <w:r>
              <w:t xml:space="preserve"> only</w:t>
            </w:r>
          </w:p>
        </w:tc>
        <w:tc>
          <w:tcPr>
            <w:tcW w:w="2523" w:type="dxa"/>
          </w:tcPr>
          <w:p>
            <w:pPr/>
            <w:r>
              <w:rPr>
                <w:rStyle w:val="CodeChar"/>
              </w:rPr>
              <w:t xml:space="preserve">via orders on order_id=order_id credit=split</w:t>
            </w:r>
          </w:p>
        </w:tc>
      </w:tr>
    </w:tbl>
    <w:p>
      <w:pPr/>
      <w:r>
        <w:rPr>
          <w:b/>
        </w:rPr>
        <w:t xml:space="preserve">Flags and label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51"/>
        <w:gridCol w:w="6508"/>
      </w:tblGrid>
      <w:tr>
        <w:trPr>
          <w:tblHeader/>
        </w:trPr>
        <w:tc>
          <w:tcPr>
            <w:tcW w:w="2851" w:type="dxa"/>
            <w:shd w:val="clear" w:color="auto" w:fill="F2F2F2"/>
          </w:tcPr>
          <w:p>
            <w:pPr/>
            <w:r>
              <w:t xml:space="preserve">Part</w:t>
            </w:r>
          </w:p>
        </w:tc>
        <w:tc>
          <w:tcPr>
            <w:tcW w:w="6508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2851" w:type="dxa"/>
          </w:tcPr>
          <w:p>
            <w:pPr/>
            <w:r>
              <w:rPr>
                <w:rStyle w:val="CodeChar"/>
              </w:rPr>
              <w:t xml:space="preserve">"Label"</w:t>
            </w:r>
          </w:p>
        </w:tc>
        <w:tc>
          <w:tcPr>
            <w:tcW w:w="6508" w:type="dxa"/>
          </w:tcPr>
          <w:p>
            <w:pPr/>
            <w:r>
              <w:t xml:space="preserve">Column title. Defaults to the key</w:t>
            </w:r>
          </w:p>
        </w:tc>
      </w:tr>
      <w:tr>
        <w:tc>
          <w:tcPr>
            <w:tcW w:w="2851" w:type="dxa"/>
          </w:tcPr>
          <w:p>
            <w:pPr/>
            <w:r>
              <w:rPr>
                <w:rStyle w:val="CodeChar"/>
              </w:rPr>
              <w:t xml:space="preserve">money</w:t>
            </w:r>
          </w:p>
        </w:tc>
        <w:tc>
          <w:tcPr>
            <w:tcW w:w="6508" w:type="dxa"/>
          </w:tcPr>
          <w:p>
            <w:pPr/>
            <w:r>
              <w:t xml:space="preserve">Show as money in the report currency</w:t>
            </w:r>
          </w:p>
        </w:tc>
      </w:tr>
      <w:tr>
        <w:tc>
          <w:tcPr>
            <w:tcW w:w="2851" w:type="dxa"/>
          </w:tcPr>
          <w:p>
            <w:pPr/>
            <w:r>
              <w:rPr>
                <w:rStyle w:val="CodeChar"/>
              </w:rPr>
              <w:t xml:space="preserve">link=view_orders</w:t>
            </w:r>
          </w:p>
        </w:tc>
        <w:tc>
          <w:tcPr>
            <w:tcW w:w="6508" w:type="dxa"/>
          </w:tcPr>
          <w:p>
            <w:pPr/>
            <w:r>
              <w:t xml:space="preserve">Make the cell clickable. Writes a stub for </w:t>
            </w:r>
            <w:r>
              <w:rPr>
                <w:rStyle w:val="CodeChar"/>
              </w:rPr>
              <w:t xml:space="preserve">view_orders</w:t>
            </w:r>
            <w:r>
              <w:t xml:space="preserve"> in </w:t>
            </w:r>
            <w:r>
              <w:rPr>
                <w:rStyle w:val="CodeChar"/>
              </w:rPr>
              <w:t xml:space="preserve">logicControl/actionsRegistry.js</w:t>
            </w:r>
            <w:r>
              <w:t xml:space="preserve"> that you wire to a List</w:t>
            </w:r>
          </w:p>
        </w:tc>
      </w:tr>
    </w:tbl>
    <w:p>
      <w:pPr/>
      <w:r>
        <w:t xml:space="preserve">Values in </w:t>
      </w:r>
      <w:r>
        <w:rPr>
          <w:rStyle w:val="CodeChar"/>
        </w:rPr>
        <w:t xml:space="preserve">where</w:t>
      </w:r>
      <w:r>
        <w:t xml:space="preserve">: numbers stay numbers, everything else is text. No quotes needed. Every query is also scoped to the caller's site automatically.</w:t>
      </w:r>
    </w:p>
    <w:p>
      <w:pPr>
        <w:pStyle w:val="Heading2"/>
      </w:pPr>
      <w:r>
        <w:t xml:space="preserve">Formulas (numbers worked out in the browser)</w:t>
      </w:r>
    </w:p>
    <w:p>
      <w:pPr/>
      <w:r>
        <w:t xml:space="preserve">Any line that does not start with a verb is a formula: </w:t>
      </w:r>
      <w:r>
        <w:rPr>
          <w:rStyle w:val="CodeChar"/>
        </w:rPr>
        <w:t xml:space="preserve">key = expression "Label" [money]</w:t>
      </w:r>
      <w:r>
        <w:t xml:space="preserve">. No database access, so formulas can use any other key in the report.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78"/>
        <w:gridCol w:w="3549"/>
        <w:gridCol w:w="2533"/>
      </w:tblGrid>
      <w:tr>
        <w:trPr>
          <w:tblHeader/>
        </w:trPr>
        <w:tc>
          <w:tcPr>
            <w:tcW w:w="3278" w:type="dxa"/>
            <w:shd w:val="clear" w:color="auto" w:fill="F2F2F2"/>
          </w:tcPr>
          <w:p>
            <w:pPr/>
            <w:r>
              <w:t xml:space="preserve">You write</w:t>
            </w:r>
          </w:p>
        </w:tc>
        <w:tc>
          <w:tcPr>
            <w:tcW w:w="3549" w:type="dxa"/>
            <w:shd w:val="clear" w:color="auto" w:fill="F2F2F2"/>
          </w:tcPr>
          <w:p>
            <w:pPr/>
            <w:r>
              <w:t xml:space="preserve">Result</w:t>
            </w:r>
          </w:p>
        </w:tc>
        <w:tc>
          <w:tcPr>
            <w:tcW w:w="2533" w:type="dxa"/>
            <w:shd w:val="clear" w:color="auto" w:fill="F2F2F2"/>
          </w:tcPr>
          <w:p>
            <w:pPr/>
            <w:r>
              <w:t xml:space="preserve">Shown as</w:t>
            </w:r>
          </w:p>
        </w:tc>
      </w:tr>
      <w:tr>
        <w:tc>
          <w:tcPr>
            <w:tcW w:w="3278" w:type="dxa"/>
          </w:tcPr>
          <w:p>
            <w:pPr/>
            <w:r>
              <w:rPr>
                <w:rStyle w:val="CodeChar"/>
              </w:rPr>
              <w:t xml:space="preserve">avg_order = revenue / orders</w:t>
            </w:r>
          </w:p>
        </w:tc>
        <w:tc>
          <w:tcPr>
            <w:tcW w:w="3549" w:type="dxa"/>
          </w:tcPr>
          <w:p>
            <w:pPr/>
            <w:r>
              <w:t xml:space="preserve">money divided by a count</w:t>
            </w:r>
          </w:p>
        </w:tc>
        <w:tc>
          <w:tcPr>
            <w:tcW w:w="2533" w:type="dxa"/>
          </w:tcPr>
          <w:p>
            <w:pPr/>
            <w:r>
              <w:t xml:space="preserve">money</w:t>
            </w:r>
          </w:p>
        </w:tc>
      </w:tr>
      <w:tr>
        <w:tc>
          <w:tcPr>
            <w:tcW w:w="3278" w:type="dxa"/>
          </w:tcPr>
          <w:p>
            <w:pPr/>
            <w:r>
              <w:rPr>
                <w:rStyle w:val="CodeChar"/>
              </w:rPr>
              <w:t xml:space="preserve">show_rate = checkins / tickets</w:t>
            </w:r>
          </w:p>
        </w:tc>
        <w:tc>
          <w:tcPr>
            <w:tcW w:w="3549" w:type="dxa"/>
          </w:tcPr>
          <w:p>
            <w:pPr/>
            <w:r>
              <w:t xml:space="preserve">count divided by a count</w:t>
            </w:r>
          </w:p>
        </w:tc>
        <w:tc>
          <w:tcPr>
            <w:tcW w:w="2533" w:type="dxa"/>
          </w:tcPr>
          <w:p>
            <w:pPr/>
            <w:r>
              <w:t xml:space="preserve">percent (already x100)</w:t>
            </w:r>
          </w:p>
        </w:tc>
      </w:tr>
      <w:tr>
        <w:tc>
          <w:tcPr>
            <w:tcW w:w="3278" w:type="dxa"/>
          </w:tcPr>
          <w:p>
            <w:pPr/>
            <w:r>
              <w:rPr>
                <w:rStyle w:val="CodeChar"/>
              </w:rPr>
              <w:t xml:space="preserve">change = change(revenue)</w:t>
            </w:r>
          </w:p>
        </w:tc>
        <w:tc>
          <w:tcPr>
            <w:tcW w:w="3549" w:type="dxa"/>
          </w:tcPr>
          <w:p>
            <w:pPr/>
            <w:r>
              <w:t xml:space="preserve">% change against the previous row</w:t>
            </w:r>
          </w:p>
        </w:tc>
        <w:tc>
          <w:tcPr>
            <w:tcW w:w="2533" w:type="dxa"/>
          </w:tcPr>
          <w:p>
            <w:pPr/>
            <w:r>
              <w:t xml:space="preserve">signed %</w:t>
            </w:r>
          </w:p>
        </w:tc>
      </w:tr>
      <w:tr>
        <w:tc>
          <w:tcPr>
            <w:tcW w:w="3278" w:type="dxa"/>
          </w:tcPr>
          <w:p>
            <w:pPr/>
            <w:r>
              <w:rPr>
                <w:rStyle w:val="CodeChar"/>
              </w:rPr>
              <w:t xml:space="preserve">share = share(revenue)</w:t>
            </w:r>
          </w:p>
        </w:tc>
        <w:tc>
          <w:tcPr>
            <w:tcW w:w="3549" w:type="dxa"/>
          </w:tcPr>
          <w:p>
            <w:pPr/>
            <w:r>
              <w:t xml:space="preserve">this row's part of the column total (measure keys only, not formulas)</w:t>
            </w:r>
          </w:p>
        </w:tc>
        <w:tc>
          <w:tcPr>
            <w:tcW w:w="2533" w:type="dxa"/>
          </w:tcPr>
          <w:p>
            <w:pPr/>
            <w:r>
              <w:t xml:space="preserve">percent</w:t>
            </w:r>
          </w:p>
        </w:tc>
      </w:tr>
      <w:tr>
        <w:tc>
          <w:tcPr>
            <w:tcW w:w="3278" w:type="dxa"/>
          </w:tcPr>
          <w:p>
            <w:pPr/>
            <w:r>
              <w:rPr>
                <w:rStyle w:val="CodeChar"/>
              </w:rPr>
              <w:t xml:space="preserve">k = round(paid / 1000)</w:t>
            </w:r>
          </w:p>
        </w:tc>
        <w:tc>
          <w:tcPr>
            <w:tcW w:w="3549" w:type="dxa"/>
          </w:tcPr>
          <w:p>
            <w:pPr/>
            <w:r>
              <w:t xml:space="preserve">rounded</w:t>
            </w:r>
          </w:p>
        </w:tc>
        <w:tc>
          <w:tcPr>
            <w:tcW w:w="2533" w:type="dxa"/>
          </w:tcPr>
          <w:p>
            <w:pPr/>
            <w:r>
              <w:t xml:space="preserve">number</w:t>
            </w:r>
          </w:p>
        </w:tc>
      </w:tr>
    </w:tbl>
    <w:p>
      <w:pPr/>
      <w:r>
        <w:rPr>
          <w:b/>
        </w:rPr>
        <w:t xml:space="preserve">Allowed:</w:t>
      </w:r>
      <w:r>
        <w:t xml:space="preserve"> numbers, other keys, </w:t>
      </w:r>
      <w:r>
        <w:rPr>
          <w:rStyle w:val="CodeChar"/>
        </w:rPr>
        <w:t xml:space="preserve">+ - * / %</w:t>
      </w:r>
      <w:r>
        <w:t xml:space="preserve">, comparisons, </w:t>
      </w:r>
      <w:r>
        <w:rPr>
          <w:rStyle w:val="CodeChar"/>
        </w:rPr>
        <w:t xml:space="preserve">&amp;&amp;</w:t>
      </w:r>
      <w:r>
        <w:t xml:space="preserve">, </w:t>
      </w:r>
      <w:r>
        <w:rPr>
          <w:rStyle w:val="CodeChar"/>
        </w:rPr>
        <w:t xml:space="preserve">||</w:t>
      </w:r>
      <w:r>
        <w:t xml:space="preserve">, </w:t>
      </w:r>
      <w:r>
        <w:rPr>
          <w:rStyle w:val="CodeChar"/>
        </w:rPr>
        <w:t xml:space="preserve">!</w:t>
      </w:r>
      <w:r>
        <w:t xml:space="preserve">, brackets, and the functions </w:t>
      </w:r>
      <w:r>
        <w:rPr>
          <w:rStyle w:val="CodeChar"/>
        </w:rPr>
        <w:t xml:space="preserve">abs()</w:t>
      </w:r>
      <w:r>
        <w:t xml:space="preserve"> </w:t>
      </w:r>
      <w:r>
        <w:rPr>
          <w:rStyle w:val="CodeChar"/>
        </w:rPr>
        <w:t xml:space="preserve">round()</w:t>
      </w:r>
      <w:r>
        <w:t xml:space="preserve"> </w:t>
      </w:r>
      <w:r>
        <w:rPr>
          <w:rStyle w:val="CodeChar"/>
        </w:rPr>
        <w:t xml:space="preserve">min()</w:t>
      </w:r>
      <w:r>
        <w:t xml:space="preserve"> </w:t>
      </w:r>
      <w:r>
        <w:rPr>
          <w:rStyle w:val="CodeChar"/>
        </w:rPr>
        <w:t xml:space="preserve">max()</w:t>
      </w:r>
      <w:r>
        <w:t xml:space="preserve"> </w:t>
      </w:r>
      <w:r>
        <w:rPr>
          <w:rStyle w:val="CodeChar"/>
        </w:rPr>
        <w:t xml:space="preserve">change(key)</w:t>
      </w:r>
      <w:r>
        <w:t xml:space="preserve"> </w:t>
      </w:r>
      <w:r>
        <w:rPr>
          <w:rStyle w:val="CodeChar"/>
        </w:rPr>
        <w:t xml:space="preserve">share(key)</w:t>
      </w:r>
      <w:r>
        <w:t xml:space="preserve">.</w:t>
      </w:r>
    </w:p>
    <w:p>
      <w:pPr/>
      <w:r>
        <w:rPr>
          <w:b/>
        </w:rPr>
        <w:t xml:space="preserve">Good to know</w:t>
      </w:r>
    </w:p>
    <w:p>
      <w:pPr>
        <w:pStyle w:val="ListParagraph"/>
        <w:numPr>
          <w:ilvl w:val="0"/>
          <w:numId w:val="3"/>
        </w:numPr>
      </w:pPr>
      <w:r>
        <w:t xml:space="preserve">A missing value (for example a first row with no previous row) gives an empty result, not zero. Test it with </w:t>
      </w:r>
      <w:r>
        <w:rPr>
          <w:rStyle w:val="CodeChar"/>
        </w:rPr>
        <w:t xml:space="preserve">x !== null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Add </w:t>
      </w:r>
      <w:r>
        <w:rPr>
          <w:rStyle w:val="CodeChar"/>
        </w:rPr>
        <w:t xml:space="preserve">money</w:t>
      </w:r>
      <w:r>
        <w:t xml:space="preserve"> after a formula to force money formatting.</w:t>
      </w:r>
    </w:p>
    <w:p>
      <w:pPr>
        <w:pStyle w:val="ListParagraph"/>
        <w:numPr>
          <w:ilvl w:val="0"/>
          <w:numId w:val="3"/>
        </w:numPr>
      </w:pPr>
      <w:r>
        <w:t xml:space="preserve">Nothing is ever run as code. Unknown names are reported when you build.</w:t>
      </w:r>
    </w:p>
    <w:p>
      <w:pPr>
        <w:pStyle w:val="Heading2"/>
      </w:pPr>
      <w:r>
        <w:t xml:space="preserve">Remarks and headline (the sentences)</w:t>
      </w:r>
    </w:p>
    <w:p>
      <w:pPr/>
      <w:r>
        <w:t xml:space="preserve">A remark is a rule that writes one sentence per row. </w:t>
      </w:r>
      <w:r>
        <w:rPr>
          <w:b/>
        </w:rPr>
        <w:t xml:space="preserve">The first rule that matches wins</w:t>
      </w:r>
      <w:r>
        <w:t xml:space="preserve">, so put specific rules first and end with </w:t>
      </w:r>
      <w:r>
        <w:rPr>
          <w:rStyle w:val="CodeChar"/>
        </w:rPr>
        <w:t xml:space="preserve">remark true</w:t>
      </w:r>
      <w:r>
        <w:t xml:space="preserve">.</w:t>
      </w:r>
    </w:p>
    <w:p>
      <w:pPr>
        <w:pStyle w:val="Code"/>
      </w:pPr>
      <w:r>
        <w:t xml:space="preserve">remark &lt;condition&gt; | &lt;tone&gt; | &lt;title&gt; | &lt;sentence&gt;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19"/>
        <w:gridCol w:w="7540"/>
      </w:tblGrid>
      <w:tr>
        <w:trPr>
          <w:tblHeader/>
        </w:trPr>
        <w:tc>
          <w:tcPr>
            <w:tcW w:w="1819" w:type="dxa"/>
            <w:shd w:val="clear" w:color="auto" w:fill="F2F2F2"/>
          </w:tcPr>
          <w:p>
            <w:pPr/>
            <w:r>
              <w:t xml:space="preserve">Part</w:t>
            </w:r>
          </w:p>
        </w:tc>
        <w:tc>
          <w:tcPr>
            <w:tcW w:w="754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1819" w:type="dxa"/>
          </w:tcPr>
          <w:p>
            <w:pPr/>
            <w:r>
              <w:t xml:space="preserve">condition</w:t>
            </w:r>
          </w:p>
        </w:tc>
        <w:tc>
          <w:tcPr>
            <w:tcW w:w="7540" w:type="dxa"/>
          </w:tcPr>
          <w:p>
            <w:pPr/>
            <w:r>
              <w:t xml:space="preserve">A formula that is true or false: </w:t>
            </w:r>
            <w:r>
              <w:rPr>
                <w:rStyle w:val="CodeChar"/>
              </w:rPr>
              <w:t xml:space="preserve">orders == 0 &amp;&amp; tickets == 0</w:t>
            </w:r>
            <w:r>
              <w:t xml:space="preserve">, </w:t>
            </w:r>
            <w:r>
              <w:rPr>
                <w:rStyle w:val="CodeChar"/>
              </w:rPr>
              <w:t xml:space="preserve">change !== null &amp;&amp; change &lt;= -20</w:t>
            </w:r>
            <w:r>
              <w:t xml:space="preserve">, or just </w:t>
            </w:r>
            <w:r>
              <w:rPr>
                <w:rStyle w:val="CodeChar"/>
              </w:rPr>
              <w:t xml:space="preserve">true</w:t>
            </w:r>
          </w:p>
        </w:tc>
      </w:tr>
      <w:tr>
        <w:tc>
          <w:tcPr>
            <w:tcW w:w="1819" w:type="dxa"/>
          </w:tcPr>
          <w:p>
            <w:pPr/>
            <w:r>
              <w:t xml:space="preserve">tone</w:t>
            </w:r>
          </w:p>
        </w:tc>
        <w:tc>
          <w:tcPr>
            <w:tcW w:w="7540" w:type="dxa"/>
          </w:tcPr>
          <w:p>
            <w:pPr/>
            <w:r>
              <w:rPr>
                <w:rStyle w:val="CodeChar"/>
              </w:rPr>
              <w:t xml:space="preserve">good</w:t>
            </w:r>
            <w:r>
              <w:t xml:space="preserve"> (Healthy), </w:t>
            </w:r>
            <w:r>
              <w:rPr>
                <w:rStyle w:val="CodeChar"/>
              </w:rPr>
              <w:t xml:space="preserve">watch</w:t>
            </w:r>
            <w:r>
              <w:t xml:space="preserve"> (Watch), </w:t>
            </w:r>
            <w:r>
              <w:rPr>
                <w:rStyle w:val="CodeChar"/>
              </w:rPr>
              <w:t xml:space="preserve">bad</w:t>
            </w:r>
            <w:r>
              <w:t xml:space="preserve"> (Problem) or </w:t>
            </w:r>
            <w:r>
              <w:rPr>
                <w:rStyle w:val="CodeChar"/>
              </w:rPr>
              <w:t xml:space="preserve">neutral</w:t>
            </w:r>
            <w:r>
              <w:t xml:space="preserve"> (OK). Sets the colour and badge</w:t>
            </w:r>
          </w:p>
        </w:tc>
      </w:tr>
      <w:tr>
        <w:tc>
          <w:tcPr>
            <w:tcW w:w="1819" w:type="dxa"/>
          </w:tcPr>
          <w:p>
            <w:pPr/>
            <w:r>
              <w:t xml:space="preserve">title</w:t>
            </w:r>
          </w:p>
        </w:tc>
        <w:tc>
          <w:tcPr>
            <w:tcW w:w="7540" w:type="dxa"/>
          </w:tcPr>
          <w:p>
            <w:pPr/>
            <w:r>
              <w:t xml:space="preserve">Short badge text, e.g. </w:t>
            </w:r>
            <w:r>
              <w:rPr>
                <w:rStyle w:val="CodeChar"/>
              </w:rPr>
              <w:t xml:space="preserve">Sales dropped</w:t>
            </w:r>
          </w:p>
        </w:tc>
      </w:tr>
      <w:tr>
        <w:tc>
          <w:tcPr>
            <w:tcW w:w="1819" w:type="dxa"/>
          </w:tcPr>
          <w:p>
            <w:pPr/>
            <w:r>
              <w:t xml:space="preserve">sentence</w:t>
            </w:r>
          </w:p>
        </w:tc>
        <w:tc>
          <w:tcPr>
            <w:tcW w:w="7540" w:type="dxa"/>
          </w:tcPr>
          <w:p>
            <w:pPr/>
            <w:r>
              <w:t xml:space="preserve">Plain text with </w:t>
            </w:r>
            <w:r>
              <w:rPr>
                <w:rStyle w:val="CodeChar"/>
              </w:rPr>
              <w:t xml:space="preserve">{placeholders}</w:t>
            </w:r>
          </w:p>
        </w:tc>
      </w:tr>
    </w:tbl>
    <w:p>
      <w:pPr/>
      <w:r>
        <w:rPr>
          <w:b/>
        </w:rPr>
        <w:t xml:space="preserve">Placeholders</w:t>
      </w:r>
      <w:r>
        <w:t xml:space="preserve"> work in remarks and in the headline.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Write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Gives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{orders}</w:t>
            </w:r>
          </w:p>
        </w:tc>
        <w:tc>
          <w:tcPr>
            <w:tcW w:w="4920" w:type="dxa"/>
          </w:tcPr>
          <w:p>
            <w:pPr/>
            <w:r>
              <w:t xml:space="preserve">Any key from the report, formatted by its type (money, count, …)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{label}</w:t>
            </w:r>
          </w:p>
        </w:tc>
        <w:tc>
          <w:tcPr>
            <w:tcW w:w="4920" w:type="dxa"/>
          </w:tcPr>
          <w:p>
            <w:pPr/>
            <w:r>
              <w:t xml:space="preserve">The row's name ("Jun 2026", "VIP")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{prev_label}</w:t>
            </w:r>
          </w:p>
        </w:tc>
        <w:tc>
          <w:tcPr>
            <w:tcW w:w="4920" w:type="dxa"/>
          </w:tcPr>
          <w:p>
            <w:pPr/>
            <w:r>
              <w:t xml:space="preserve">The previous row's name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{updown}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up</w:t>
            </w:r>
            <w:r>
              <w:t xml:space="preserve">, </w:t>
            </w:r>
            <w:r>
              <w:rPr>
                <w:rStyle w:val="CodeChar"/>
              </w:rPr>
              <w:t xml:space="preserve">down</w:t>
            </w:r>
            <w:r>
              <w:t xml:space="preserve"> or </w:t>
            </w:r>
            <w:r>
              <w:rPr>
                <w:rStyle w:val="CodeChar"/>
              </w:rPr>
              <w:t xml:space="preserve">flat</w:t>
            </w:r>
            <w:r>
              <w:t xml:space="preserve"> (needs a key called </w:t>
            </w:r>
            <w:r>
              <w:rPr>
                <w:rStyle w:val="CodeChar"/>
              </w:rPr>
              <w:t xml:space="preserve">change</w:t>
            </w:r>
            <w:r>
              <w:t xml:space="preserve">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{abs(change)}</w:t>
            </w:r>
          </w:p>
        </w:tc>
        <w:tc>
          <w:tcPr>
            <w:tcW w:w="4920" w:type="dxa"/>
          </w:tcPr>
          <w:p>
            <w:pPr/>
            <w:r>
              <w:t xml:space="preserve">Any formula. Percent and change print as plain numbers: write the </w:t>
            </w:r>
            <w:r>
              <w:rPr>
                <w:rStyle w:val="CodeChar"/>
              </w:rPr>
              <w:t xml:space="preserve">%</w:t>
            </w:r>
            <w:r>
              <w:t xml:space="preserve"> yourself, </w:t>
            </w:r>
            <w:r>
              <w:rPr>
                <w:rStyle w:val="CodeChar"/>
              </w:rPr>
              <w:t xml:space="preserve">{show_rate}%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[, {updown} {abs(change)}% on {prev_label}]</w:t>
            </w:r>
          </w:p>
        </w:tc>
        <w:tc>
          <w:tcPr>
            <w:tcW w:w="4920" w:type="dxa"/>
          </w:tcPr>
          <w:p>
            <w:pPr/>
            <w:r>
              <w:t xml:space="preserve">Optional piece in square brackets. Dropped when any placeholder inside is empty (first row, no change)</w:t>
            </w:r>
          </w:p>
        </w:tc>
      </w:tr>
    </w:tbl>
    <w:p>
      <w:pPr/>
      <w:r>
        <w:rPr>
          <w:b/>
        </w:rPr>
        <w:t xml:space="preserve">Headline</w:t>
      </w:r>
    </w:p>
    <w:p>
      <w:pPr>
        <w:pStyle w:val="Code"/>
      </w:pPr>
      <w:r>
        <w:t xml:space="preserve">headline {label}: {orders} paid orders brought in {revenue}[, {updown} {abs(change)}% on {prev_label}].</w:t>
      </w:r>
    </w:p>
    <w:p>
      <w:pPr/>
      <w:r>
        <w:t xml:space="preserve">Time reports describe the last row. Reports with </w:t>
      </w:r>
      <w:r>
        <w:rPr>
          <w:rStyle w:val="CodeChar"/>
        </w:rPr>
        <w:t xml:space="preserve">sort</w:t>
      </w:r>
      <w:r>
        <w:t xml:space="preserve"> describe the leader.</w:t>
      </w:r>
    </w:p>
    <w:p>
      <w:pPr/>
      <w:r>
        <w:t xml:space="preserve">No </w:t>
      </w:r>
      <w:r>
        <w:rPr>
          <w:rStyle w:val="CodeChar"/>
        </w:rPr>
        <w:t xml:space="preserve">remark</w:t>
      </w:r>
      <w:r>
        <w:t xml:space="preserve"> lines? A plain "Steady" remark and headline are generated from your first two measures.</w:t>
      </w:r>
    </w:p>
    <w:p>
      <w:pPr>
        <w:pStyle w:val="Heading2"/>
      </w:pPr>
      <w:r>
        <w:t xml:space="preserve">Two shapes of report</w:t>
      </w:r>
    </w:p>
    <w:p>
      <w:pPr/>
      <w:r>
        <w:t xml:space="preserve">Pick by what a row means: a period of time, or a thing.</w:t>
      </w:r>
    </w:p>
    <w:p>
      <w:pPr/>
      <w:r>
        <w:rPr>
          <w:b/>
        </w:rPr>
        <w:t xml:space="preserve">By time:</w:t>
      </w:r>
      <w:r>
        <w:t xml:space="preserve"> one row per month, day or year. Gaps are filled with zero rows. </w:t>
      </w:r>
      <w:r>
        <w:rPr>
          <w:rStyle w:val="CodeChar"/>
        </w:rPr>
        <w:t xml:space="preserve">change(key)</w:t>
      </w:r>
      <w:r>
        <w:t xml:space="preserve"> compares with the row above.</w:t>
      </w:r>
    </w:p>
    <w:p>
      <w:pPr>
        <w:pStyle w:val="Code"/>
      </w:pPr>
      <w:r>
        <w:t xml:space="preserve">report Daily "Orders per day"</w:t>
        <w:br/>
        <w:t xml:space="preserve">  nest sales</w:t>
        <w:br/>
        <w:t xml:space="preserve">  by day|month|year</w:t>
        <w:br/>
        <w:t xml:space="preserve">  date reg_date</w:t>
        <w:br/>
        <w:t xml:space="preserve">  orders = count orders        "Orders"</w:t>
        <w:br/>
        <w:t xml:space="preserve">  paid   = sum orders.total_amount where status=paid   "Paid"   money</w:t>
        <w:br/>
        <w:t xml:space="preserve">  chg    = change(paid)        "vs previous"</w:t>
      </w:r>
    </w:p>
    <w:p>
      <w:pPr/>
      <w:r>
        <w:rPr>
          <w:b/>
        </w:rPr>
        <w:t xml:space="preserve">By dimension:</w:t>
      </w:r>
      <w:r>
        <w:t xml:space="preserve"> one row per thing (ticket type, event, user). Needs </w:t>
      </w:r>
      <w:r>
        <w:rPr>
          <w:rStyle w:val="CodeChar"/>
        </w:rPr>
        <w:t xml:space="preserve">group</w:t>
      </w:r>
      <w:r>
        <w:t xml:space="preserve">. Each measure is grouped by that column, or reaches it through </w:t>
      </w:r>
      <w:r>
        <w:rPr>
          <w:rStyle w:val="CodeChar"/>
        </w:rPr>
        <w:t xml:space="preserve">via</w:t>
      </w:r>
      <w:r>
        <w:t xml:space="preserve">.</w:t>
      </w:r>
    </w:p>
    <w:p>
      <w:pPr>
        <w:pStyle w:val="Code"/>
      </w:pPr>
      <w:r>
        <w:t xml:space="preserve">report Byevent "Per event"</w:t>
        <w:br/>
        <w:t xml:space="preserve">  nest sales</w:t>
        <w:br/>
        <w:t xml:space="preserve">  by dimension</w:t>
        <w:br/>
        <w:t xml:space="preserve">  date reg_date</w:t>
        <w:br/>
        <w:t xml:space="preserve">  group event_id</w:t>
        <w:br/>
        <w:t xml:space="preserve">  rows "Event"</w:t>
        <w:br/>
        <w:t xml:space="preserve">  labels events.event_id &gt; name</w:t>
        <w:br/>
        <w:t xml:space="preserve">  sort paid desc</w:t>
        <w:br/>
        <w:t xml:space="preserve">  paid  = sum orders.total_amount where status=paid   "Paid"   money</w:t>
        <w:br/>
        <w:t xml:space="preserve">  tix   = count tickets                                "Tickets"</w:t>
        <w:br/>
        <w:t xml:space="preserve">  scans = count check_ins via tickets on ticket_id=ticket_id   "Scans"</w:t>
        <w:br/>
        <w:t xml:space="preserve">  share = share(paid)                                  "Share"</w:t>
      </w:r>
    </w:p>
    <w:p>
      <w:pPr/>
      <w:r>
        <w:t xml:space="preserve">The </w:t>
      </w:r>
      <w:r>
        <w:rPr>
          <w:rStyle w:val="CodeChar"/>
        </w:rPr>
        <w:t xml:space="preserve">date</w:t>
      </w:r>
      <w:r>
        <w:t xml:space="preserve"> column still applies in a dimension report: the date range picker narrows every measure by it.</w:t>
      </w:r>
    </w:p>
    <w:p>
      <w:pPr>
        <w:pStyle w:val="Heading2"/>
      </w:pPr>
      <w:r>
        <w:t xml:space="preserve">Copy-paste: every feature in one file</w:t>
      </w:r>
    </w:p>
    <w:p>
      <w:pPr/>
      <w:r>
        <w:t xml:space="preserve">This exact file passes the checker against the Ticksy tables. Trim what you don't need.</w:t>
      </w:r>
    </w:p>
    <w:p>
      <w:pPr>
        <w:pStyle w:val="Code"/>
      </w:pPr>
      <w:r>
        <w:t xml:space="preserve">report Daily "Orders per day" - everything the map can say</w:t>
        <w:br/>
        <w:t xml:space="preserve">  nest demo</w:t>
        <w:br/>
        <w:t xml:space="preserve">  by day|month|year</w:t>
        <w:br/>
        <w:t xml:space="preserve">  date reg_date</w:t>
        <w:br/>
        <w:t xml:space="preserve">  entity ticksy_demo_daily</w:t>
        <w:br/>
        <w:t xml:space="preserve">  role view_reports</w:t>
        <w:br/>
        <w:t xml:space="preserve">  currency USD</w:t>
        <w:br/>
        <w:t xml:space="preserve">  cache 120</w:t>
        <w:br/>
        <w:t xml:space="preserve">  maxrange 800</w:t>
        <w:br/>
        <w:t xml:space="preserve">  filter event = event_id</w:t>
        <w:br/>
        <w:t xml:space="preserve">  filter currency = currency</w:t>
        <w:br/>
        <w:br/>
        <w:t xml:space="preserve">  orders   = count orders                                  "Orders"           link=view_orders</w:t>
        <w:br/>
        <w:t xml:space="preserve">  paid     = sum orders.total_amount where status=paid      "Paid"             money</w:t>
        <w:br/>
        <w:t xml:space="preserve">  buyers   = countDistinct orders.buyer_email               "Buyers"</w:t>
        <w:br/>
        <w:t xml:space="preserve">  biggest  = max orders.total_amount                        "Biggest order"    money</w:t>
        <w:br/>
        <w:t xml:space="preserve">  smallest = min orders.total_amount where status=paid      "Smallest paid"    money</w:t>
        <w:br/>
        <w:t xml:space="preserve">  avgfee   = avg orders.fees                                "Avg fee"          money</w:t>
        <w:br/>
        <w:t xml:space="preserve">  multi    = count orders where status in paid,confirmed and total_amount &gt;= 1000   "Paid or confirmed 1k+"</w:t>
        <w:br/>
        <w:t xml:space="preserve">  kes      = count orders where currency like KES%          "KES orders"</w:t>
        <w:br/>
        <w:t xml:space="preserve">  notvoid  = count orders where status != void              "Not void"</w:t>
        <w:br/>
        <w:t xml:space="preserve">  got      = sum payments.amount where status=paid by=paid_at   "Received"   money</w:t>
        <w:br/>
        <w:t xml:space="preserve">  ratio    = paid / orders                                  "Paid per order"   money</w:t>
        <w:br/>
        <w:t xml:space="preserve">  chg      = change(paid)                                   "vs previous"</w:t>
        <w:br/>
        <w:t xml:space="preserve">  rounded  = round(paid / 1000)                             "Thousands"</w:t>
        <w:br/>
        <w:br/>
        <w:t xml:space="preserve">  remark chg !== null &amp;&amp; chg &lt;= -20 | bad | Dropped | Down {abs(chg)}% on {prev_label}.</w:t>
        <w:br/>
        <w:t xml:space="preserve">  remark true | neutral | OK | {orders} orders, {paid} paid.</w:t>
        <w:br/>
        <w:t xml:space="preserve">  headline {label}: {orders} orders[, {updown} {abs(chg)}% on {prev_label}].</w:t>
        <w:br/>
        <w:br/>
        <w:br/>
        <w:t xml:space="preserve">report Byevent "Per event" - grouped rows</w:t>
        <w:br/>
        <w:t xml:space="preserve">  nest demo</w:t>
        <w:br/>
        <w:t xml:space="preserve">  by dimension</w:t>
        <w:br/>
        <w:t xml:space="preserve">  date reg_date</w:t>
        <w:br/>
        <w:t xml:space="preserve">  group event_id</w:t>
        <w:br/>
        <w:t xml:space="preserve">  rows "Event"</w:t>
        <w:br/>
        <w:t xml:space="preserve">  labels events.event_id &gt; name</w:t>
        <w:br/>
        <w:t xml:space="preserve">  sort paid desc</w:t>
        <w:br/>
        <w:br/>
        <w:t xml:space="preserve">  paid  = sum orders.total_amount where status=paid   "Paid"     money</w:t>
        <w:br/>
        <w:t xml:space="preserve">  count = count orders                                 "Orders"</w:t>
        <w:br/>
        <w:t xml:space="preserve">  tix   = count tickets                                "Tickets"</w:t>
        <w:br/>
        <w:t xml:space="preserve">  scans = count check_ins via tickets on ticket_id=ticket_id   "Scans"</w:t>
        <w:br/>
        <w:t xml:space="preserve">  share = share(paid)                                  "Share"</w:t>
        <w:br/>
        <w:t xml:space="preserve">  split = sum payments.amount via orders on order_id=order_id credit=split by=paid_at   "Received (split)"   money</w:t>
      </w:r>
    </w:p>
    <w:p>
      <w:pPr/>
      <w:r>
        <w:t xml:space="preserve">One file can hold several </w:t>
      </w:r>
      <w:r>
        <w:rPr>
          <w:rStyle w:val="CodeChar"/>
        </w:rPr>
        <w:t xml:space="preserve">report</w:t>
      </w:r>
      <w:r>
        <w:t xml:space="preserve"> blocks when you build with </w:t>
      </w:r>
      <w:r>
        <w:rPr>
          <w:rStyle w:val="CodeChar"/>
        </w:rPr>
        <w:t xml:space="preserve">--file=</w:t>
      </w:r>
      <w:r>
        <w:t xml:space="preserve">. Each block is copied into its own module folder as </w:t>
      </w:r>
      <w:r>
        <w:rPr>
          <w:rStyle w:val="CodeChar"/>
        </w:rPr>
        <w:t xml:space="preserve">report.map</w:t>
      </w:r>
      <w:r>
        <w:t xml:space="preserve">.</w:t>
      </w:r>
    </w:p>
    <w:p>
      <w:pPr>
        <w:pStyle w:val="Heading2"/>
      </w:pPr>
      <w:r>
        <w:t xml:space="preserve">Gotchas and what the map can't do yet</w:t>
      </w:r>
    </w:p>
    <w:p>
      <w:pPr/>
      <w:r>
        <w:rPr>
          <w:b/>
        </w:rPr>
        <w:t xml:space="preserve">Gotchas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sum</w:t>
      </w:r>
      <w:r>
        <w:t xml:space="preserve">, </w:t>
      </w:r>
      <w:r>
        <w:rPr>
          <w:rStyle w:val="CodeChar"/>
        </w:rPr>
        <w:t xml:space="preserve">avg</w:t>
      </w:r>
      <w:r>
        <w:t xml:space="preserve">, </w:t>
      </w:r>
      <w:r>
        <w:rPr>
          <w:rStyle w:val="CodeChar"/>
        </w:rPr>
        <w:t xml:space="preserve">min</w:t>
      </w:r>
      <w:r>
        <w:t xml:space="preserve">, </w:t>
      </w:r>
      <w:r>
        <w:rPr>
          <w:rStyle w:val="CodeChar"/>
        </w:rPr>
        <w:t xml:space="preserve">max</w:t>
      </w:r>
      <w:r>
        <w:t xml:space="preserve"> show as plain numbers. Add </w:t>
      </w:r>
      <w:r>
        <w:rPr>
          <w:rStyle w:val="CodeChar"/>
        </w:rPr>
        <w:t xml:space="preserve">money</w:t>
      </w:r>
      <w:r>
        <w:t xml:space="preserve"> for money.</w:t>
      </w:r>
    </w:p>
    <w:p>
      <w:pPr>
        <w:pStyle w:val="ListParagraph"/>
        <w:numPr>
          <w:ilvl w:val="0"/>
          <w:numId w:val="4"/>
        </w:numPr>
      </w:pPr>
      <w:r>
        <w:t xml:space="preserve">A space followed by </w:t>
      </w:r>
      <w:r>
        <w:rPr>
          <w:rStyle w:val="CodeChar"/>
        </w:rPr>
        <w:t xml:space="preserve">#</w:t>
      </w:r>
      <w:r>
        <w:t xml:space="preserve"> starts a comment, even inside a remark sentence.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where status=paid</w:t>
      </w:r>
      <w:r>
        <w:t xml:space="preserve"> must match your real data. Wrong value = zeros, not an error.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check_ins</w:t>
      </w:r>
      <w:r>
        <w:t xml:space="preserve"> counts every scan row. If failed or duplicate scans are stored there, add a </w:t>
      </w:r>
      <w:r>
        <w:rPr>
          <w:rStyle w:val="CodeChar"/>
        </w:rPr>
        <w:t xml:space="preserve">where</w:t>
      </w:r>
      <w:r>
        <w:t xml:space="preserve"> on the result column.</w:t>
      </w:r>
    </w:p>
    <w:p>
      <w:pPr>
        <w:pStyle w:val="ListParagraph"/>
        <w:numPr>
          <w:ilvl w:val="0"/>
          <w:numId w:val="4"/>
        </w:numPr>
      </w:pPr>
      <w:r>
        <w:t xml:space="preserve">Every table a report reads needs </w:t>
      </w:r>
      <w:r>
        <w:rPr>
          <w:rStyle w:val="CodeChar"/>
        </w:rPr>
        <w:t xml:space="preserve">hive_site_id</w:t>
      </w:r>
      <w:r>
        <w:t xml:space="preserve"> and its date column. The checker names the table and lists the real columns when one is wrong.</w:t>
      </w:r>
    </w:p>
    <w:p>
      <w:pPr>
        <w:pStyle w:val="ListParagraph"/>
        <w:numPr>
          <w:ilvl w:val="0"/>
          <w:numId w:val="4"/>
        </w:numPr>
      </w:pPr>
      <w:r>
        <w:t xml:space="preserve">A </w:t>
      </w:r>
      <w:r>
        <w:rPr>
          <w:rStyle w:val="CodeChar"/>
        </w:rPr>
        <w:t xml:space="preserve">filter</w:t>
      </w:r>
      <w:r>
        <w:t xml:space="preserve"> column that a table lacks is skipped for that measure. The tool prints which ones, so check the columns still agree.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via</w:t>
      </w:r>
      <w:r>
        <w:t xml:space="preserve">, </w:t>
      </w:r>
      <w:r>
        <w:rPr>
          <w:rStyle w:val="CodeChar"/>
        </w:rPr>
        <w:t xml:space="preserve">group=</w:t>
      </w:r>
      <w:r>
        <w:t xml:space="preserve">, </w:t>
      </w:r>
      <w:r>
        <w:rPr>
          <w:rStyle w:val="CodeChar"/>
        </w:rPr>
        <w:t xml:space="preserve">labels</w:t>
      </w:r>
      <w:r>
        <w:t xml:space="preserve">, </w:t>
      </w:r>
      <w:r>
        <w:rPr>
          <w:rStyle w:val="CodeChar"/>
        </w:rPr>
        <w:t xml:space="preserve">rows</w:t>
      </w:r>
      <w:r>
        <w:t xml:space="preserve"> only work in </w:t>
      </w:r>
      <w:r>
        <w:rPr>
          <w:rStyle w:val="CodeChar"/>
        </w:rPr>
        <w:t xml:space="preserve">by dimension</w:t>
      </w:r>
      <w:r>
        <w:t xml:space="preserve"> reports.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credit=split</w:t>
      </w:r>
      <w:r>
        <w:t xml:space="preserve"> works with </w:t>
      </w:r>
      <w:r>
        <w:rPr>
          <w:rStyle w:val="CodeChar"/>
        </w:rPr>
        <w:t xml:space="preserve">sum</w:t>
      </w:r>
      <w:r>
        <w:t xml:space="preserve"> and </w:t>
      </w:r>
      <w:r>
        <w:rPr>
          <w:rStyle w:val="CodeChar"/>
        </w:rPr>
        <w:t xml:space="preserve">count</w:t>
      </w:r>
      <w:r>
        <w:t xml:space="preserve"> only.</w:t>
      </w:r>
    </w:p>
    <w:p>
      <w:pPr>
        <w:pStyle w:val="ListParagraph"/>
        <w:numPr>
          <w:ilvl w:val="0"/>
          <w:numId w:val="4"/>
        </w:numPr>
      </w:pPr>
      <w:r>
        <w:t xml:space="preserve">Same nest + name twice = refused. </w:t>
      </w:r>
      <w:r>
        <w:rPr>
          <w:rStyle w:val="CodeChar"/>
        </w:rPr>
        <w:t xml:space="preserve">sales/complete</w:t>
      </w:r>
      <w:r>
        <w:t xml:space="preserve"> and </w:t>
      </w:r>
      <w:r>
        <w:rPr>
          <w:rStyle w:val="CodeChar"/>
        </w:rPr>
        <w:t xml:space="preserve">returns/complete</w:t>
      </w:r>
      <w:r>
        <w:t xml:space="preserve"> are fine.</w:t>
      </w:r>
    </w:p>
    <w:p>
      <w:pPr>
        <w:pStyle w:val="ListParagraph"/>
        <w:numPr>
          <w:ilvl w:val="0"/>
          <w:numId w:val="4"/>
        </w:numPr>
      </w:pPr>
      <w:r>
        <w:t xml:space="preserve">Add an index per table: </w:t>
      </w:r>
      <w:r>
        <w:rPr>
          <w:rStyle w:val="CodeChar"/>
        </w:rPr>
        <w:t xml:space="preserve">(hive_site_id, &lt;date column&gt;)</w:t>
      </w:r>
      <w:r>
        <w:t xml:space="preserve">.</w:t>
      </w:r>
    </w:p>
    <w:p>
      <w:pPr/>
      <w:r>
        <w:rPr>
          <w:b/>
        </w:rPr>
        <w:t xml:space="preserve">Not in the map yet</w:t>
      </w:r>
      <w:r>
        <w:t xml:space="preserve"> (exist in the frontend schema; the generator does not write them, and hand edits there are overwritten on rebuild)</w:t>
      </w:r>
    </w:p>
    <w:p>
      <w:pPr>
        <w:pStyle w:val="ListParagraph"/>
        <w:numPr>
          <w:ilvl w:val="0"/>
          <w:numId w:val="5"/>
        </w:numPr>
      </w:pPr>
      <w:r>
        <w:t xml:space="preserve">Hiding columns (</w:t>
      </w:r>
      <w:r>
        <w:rPr>
          <w:rStyle w:val="CodeChar"/>
        </w:rPr>
        <w:t xml:space="preserve">showInList</w:t>
      </w:r>
      <w:r>
        <w:t xml:space="preserve">) or buttons (</w:t>
      </w:r>
      <w:r>
        <w:rPr>
          <w:rStyle w:val="CodeChar"/>
        </w:rPr>
        <w:t xml:space="preserve">controls</w:t>
      </w:r>
      <w:r>
        <w:t xml:space="preserve">)</w:t>
      </w:r>
    </w:p>
    <w:p>
      <w:pPr>
        <w:pStyle w:val="ListParagraph"/>
        <w:numPr>
          <w:ilvl w:val="0"/>
          <w:numId w:val="5"/>
        </w:numPr>
      </w:pPr>
      <w:r>
        <w:t xml:space="preserve">Fixing the face (</w:t>
      </w:r>
      <w:r>
        <w:rPr>
          <w:rStyle w:val="CodeChar"/>
        </w:rPr>
        <w:t xml:space="preserve">view: general</w:t>
      </w:r>
      <w:r>
        <w:t xml:space="preserve"> or </w:t>
      </w:r>
      <w:r>
        <w:rPr>
          <w:rStyle w:val="CodeChar"/>
        </w:rPr>
        <w:t xml:space="preserve">smart</w:t>
      </w:r>
      <w:r>
        <w:t xml:space="preserve">) in the schema. Pass </w:t>
      </w:r>
      <w:r>
        <w:rPr>
          <w:rStyle w:val="CodeChar"/>
        </w:rPr>
        <w:t xml:space="preserve">view="general"</w:t>
      </w:r>
      <w:r>
        <w:t xml:space="preserve"> on the List component instead</w:t>
      </w:r>
    </w:p>
    <w:p>
      <w:pPr>
        <w:pStyle w:val="ListParagraph"/>
        <w:numPr>
          <w:ilvl w:val="0"/>
          <w:numId w:val="5"/>
        </w:numPr>
      </w:pPr>
      <w:r>
        <w:t xml:space="preserve">Per-field explain text, custom group-by labels, </w:t>
      </w:r>
      <w:r>
        <w:rPr>
          <w:rStyle w:val="CodeChar"/>
        </w:rPr>
        <w:t xml:space="preserve">totals: false</w:t>
      </w:r>
    </w:p>
    <w:p>
      <w:pPr>
        <w:pStyle w:val="ListParagraph"/>
        <w:numPr>
          <w:ilvl w:val="0"/>
          <w:numId w:val="5"/>
        </w:numPr>
      </w:pPr>
      <w:r>
        <w:t xml:space="preserve">Wiring click-throughs: </w:t>
      </w:r>
      <w:r>
        <w:rPr>
          <w:rStyle w:val="CodeChar"/>
        </w:rPr>
        <w:t xml:space="preserve">link=</w:t>
      </w:r>
      <w:r>
        <w:t xml:space="preserve"> writes a stub, you fill in the List in </w:t>
      </w:r>
      <w:r>
        <w:rPr>
          <w:rStyle w:val="CodeChar"/>
        </w:rPr>
        <w:t xml:space="preserve">actionsRegistry.js</w:t>
      </w:r>
      <w:r>
        <w:t xml:space="preserve"> (never overwritten)</w:t>
      </w:r>
    </w:p>
    <w:p>
      <w:pPr/>
      <w:r>
        <w:t xml:space="preserve">Say which you want and they become one-line map entries.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report.map cheat sheet</dc:title>
  <dc:description>Claude Docs node/908f6def-898e@9 docx-w7</dc:description>
  <cp:revision>9</cp:revision>
</cp:coreProperties>
</file>