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Bdr>
          <w:bottom w:val="single" w:sz="6" w:space="4" w:color="D6DED8"/>
        </w:pBdr>
      </w:pPr>
      <w:r>
        <w:rPr>
          <w:rFonts w:ascii="Cambria" w:hAnsi="Cambria"/>
          <w:b/>
          <w:color w:val="1A7A3C"/>
          <w:sz w:val="48"/>
        </w:rPr>
        <w:t>Education Extension — For Registrars</w:t>
      </w:r>
    </w:p>
    <w:p>
      <w:r>
        <w:t>This page covers running a registration window from beginning to end.</w:t>
      </w:r>
    </w:p>
    <w:p>
      <w:pPr>
        <w:pStyle w:val="Heading2"/>
      </w:pPr>
      <w:r/>
      <w:r>
        <w:t>The short version</w:t>
      </w:r>
    </w:p>
    <w:p>
      <w:pPr>
        <w:pStyle w:val="ListNumber"/>
        <w:spacing w:after="80"/>
      </w:pPr>
      <w:r>
        <w:t xml:space="preserve">Check the </w:t>
      </w:r>
      <w:r>
        <w:rPr>
          <w:color w:val="1A7A3C"/>
        </w:rPr>
        <w:t>settings</w:t>
      </w:r>
      <w:r>
        <w:t xml:space="preserve"> are how you want them — you normally only</w:t>
      </w:r>
    </w:p>
    <w:p>
      <w:r>
        <w:t>do this once.</w:t>
      </w:r>
    </w:p>
    <w:p>
      <w:pPr>
        <w:pStyle w:val="ListNumber"/>
        <w:spacing w:after="80"/>
      </w:pPr>
      <w:r>
        <w:t xml:space="preserve">Create a </w:t>
      </w:r>
      <w:r>
        <w:rPr>
          <w:b/>
        </w:rPr>
        <w:t>Registration Period</w:t>
      </w:r>
      <w:r>
        <w:t xml:space="preserve"> for the semester.</w:t>
      </w:r>
    </w:p>
    <w:p>
      <w:pPr>
        <w:pStyle w:val="ListNumber"/>
        <w:spacing w:after="80"/>
      </w:pPr>
      <w:r>
        <w:t xml:space="preserve">Watch the </w:t>
      </w:r>
      <w:r>
        <w:rPr>
          <w:b/>
        </w:rPr>
        <w:t>Registration dashboard</w:t>
      </w:r>
      <w:r>
        <w:t xml:space="preserve"> while it runs, and chase from the</w:t>
      </w:r>
    </w:p>
    <w:p>
      <w:r>
        <w:rPr>
          <w:b/>
        </w:rPr>
        <w:t>Registration Status</w:t>
      </w:r>
      <w:r>
        <w:t xml:space="preserve"> report.</w:t>
      </w:r>
    </w:p>
    <w:p>
      <w:pPr>
        <w:pStyle w:val="ListNumber"/>
        <w:spacing w:after="80"/>
      </w:pPr>
      <w:r>
        <w:t xml:space="preserve">Print </w:t>
      </w:r>
      <w:r>
        <w:rPr>
          <w:b/>
        </w:rPr>
        <w:t>Proof of Registration</w:t>
      </w:r>
      <w:r>
        <w:t xml:space="preserve"> for students who ask.</w:t>
      </w:r>
    </w:p>
    <w:p>
      <w:pPr>
        <w:pStyle w:val="ListNumber"/>
        <w:spacing w:after="80"/>
      </w:pPr>
      <w:r>
        <w:t xml:space="preserve">Deal with anything in the </w:t>
      </w:r>
      <w:r>
        <w:rPr>
          <w:i/>
        </w:rPr>
        <w:t>needs review</w:t>
      </w:r>
      <w:r>
        <w:t xml:space="preserve"> queue after it closes.</w:t>
      </w:r>
    </w:p>
    <w:p>
      <w:pPr>
        <w:pStyle w:val="Heading2"/>
      </w:pPr>
      <w:r/>
      <w:r>
        <w:t>Opening a registration window</w:t>
      </w:r>
    </w:p>
    <w:p>
      <w:r>
        <w:t xml:space="preserve">Create a </w:t>
      </w:r>
      <w:r>
        <w:rPr>
          <w:b/>
        </w:rPr>
        <w:t>Registration Period</w:t>
      </w:r>
      <w:r>
        <w:t>. There is one per semester, and the record is named after the semester so a second one cannot be made by accident.</w:t>
      </w:r>
    </w:p>
    <w:tbl>
      <w:tblPr>
        <w:tblStyle w:val="TableGrid"/>
        <w:tblW w:type="auto" w:w="0"/>
        <w:jc w:val="left"/>
        <w:tblLayout w:type="autofit"/>
        <w:tblLook w:firstColumn="1" w:firstRow="1" w:lastColumn="0" w:lastRow="0" w:noHBand="0" w:noVBand="1" w:val="04A0"/>
      </w:tblPr>
      <w:tblGrid>
        <w:gridCol w:w="4536"/>
        <w:gridCol w:w="4536"/>
      </w:tblGrid>
      <w:tr>
        <w:tc>
          <w:tcPr>
            <w:tcW w:type="dxa" w:w="4536"/>
            <w:shd w:val="clear" w:fill="EAF3EC"/>
          </w:tcPr>
          <w:p>
            <w:pPr>
              <w:spacing w:after="60"/>
            </w:pPr>
            <w:r/>
            <w:r>
              <w:rPr>
                <w:b/>
              </w:rPr>
              <w:t>Field</w:t>
            </w:r>
          </w:p>
        </w:tc>
        <w:tc>
          <w:tcPr>
            <w:tcW w:type="dxa" w:w="4536"/>
            <w:shd w:val="clear" w:fill="EAF3EC"/>
          </w:tcPr>
          <w:p>
            <w:pPr>
              <w:spacing w:after="60"/>
            </w:pPr>
            <w:r/>
            <w:r>
              <w:rPr>
                <w:b/>
              </w:rPr>
              <w:t>What to put in it</w:t>
            </w:r>
          </w:p>
        </w:tc>
      </w:tr>
      <w:tr>
        <w:tc>
          <w:tcPr>
            <w:tcW w:type="dxa" w:w="4536"/>
          </w:tcPr>
          <w:p>
            <w:pPr>
              <w:spacing w:after="60"/>
            </w:pPr>
            <w:r/>
            <w:r>
              <w:rPr>
                <w:b/>
              </w:rPr>
              <w:t>Academic Term</w:t>
            </w:r>
          </w:p>
        </w:tc>
        <w:tc>
          <w:tcPr>
            <w:tcW w:type="dxa" w:w="4536"/>
          </w:tcPr>
          <w:p>
            <w:pPr>
              <w:spacing w:after="60"/>
            </w:pPr>
            <w:r/>
            <w:r>
              <w:t xml:space="preserve">The semester students are registering </w:t>
            </w:r>
            <w:r>
              <w:rPr>
                <w:i/>
              </w:rPr>
              <w:t>for</w:t>
            </w:r>
            <w:r>
              <w:t>.</w:t>
            </w:r>
          </w:p>
        </w:tc>
      </w:tr>
      <w:tr>
        <w:tc>
          <w:tcPr>
            <w:tcW w:type="dxa" w:w="4536"/>
          </w:tcPr>
          <w:p>
            <w:pPr>
              <w:spacing w:after="60"/>
            </w:pPr>
            <w:r/>
            <w:r>
              <w:rPr>
                <w:b/>
              </w:rPr>
              <w:t>Academic Year</w:t>
            </w:r>
          </w:p>
        </w:tc>
        <w:tc>
          <w:tcPr>
            <w:tcW w:type="dxa" w:w="4536"/>
          </w:tcPr>
          <w:p>
            <w:pPr>
              <w:spacing w:after="60"/>
            </w:pPr>
            <w:r/>
            <w:r>
              <w:t>Filled in for you from the term.</w:t>
            </w:r>
          </w:p>
        </w:tc>
      </w:tr>
      <w:tr>
        <w:tc>
          <w:tcPr>
            <w:tcW w:type="dxa" w:w="4536"/>
          </w:tcPr>
          <w:p>
            <w:pPr>
              <w:spacing w:after="60"/>
            </w:pPr>
            <w:r/>
            <w:r>
              <w:rPr>
                <w:b/>
              </w:rPr>
              <w:t>Opens On</w:t>
            </w:r>
          </w:p>
        </w:tc>
        <w:tc>
          <w:tcPr>
            <w:tcW w:type="dxa" w:w="4536"/>
          </w:tcPr>
          <w:p>
            <w:pPr>
              <w:spacing w:after="60"/>
            </w:pPr>
            <w:r/>
            <w:r>
              <w:t>First day students may register.</w:t>
            </w:r>
          </w:p>
        </w:tc>
      </w:tr>
      <w:tr>
        <w:tc>
          <w:tcPr>
            <w:tcW w:type="dxa" w:w="4536"/>
          </w:tcPr>
          <w:p>
            <w:pPr>
              <w:spacing w:after="60"/>
            </w:pPr>
            <w:r/>
            <w:r>
              <w:rPr>
                <w:b/>
              </w:rPr>
              <w:t>Last Date to Register</w:t>
            </w:r>
          </w:p>
        </w:tc>
        <w:tc>
          <w:tcPr>
            <w:tcW w:type="dxa" w:w="4536"/>
          </w:tcPr>
          <w:p>
            <w:pPr>
              <w:spacing w:after="60"/>
            </w:pPr>
            <w:r/>
            <w:r>
              <w:t>Last day. See the warning below.</w:t>
            </w:r>
          </w:p>
        </w:tc>
      </w:tr>
      <w:tr>
        <w:tc>
          <w:tcPr>
            <w:tcW w:type="dxa" w:w="4536"/>
          </w:tcPr>
          <w:p>
            <w:pPr>
              <w:spacing w:after="60"/>
            </w:pPr>
            <w:r/>
            <w:r>
              <w:rPr>
                <w:b/>
              </w:rPr>
              <w:t>Open</w:t>
            </w:r>
          </w:p>
        </w:tc>
        <w:tc>
          <w:tcPr>
            <w:tcW w:type="dxa" w:w="4536"/>
          </w:tcPr>
          <w:p>
            <w:pPr>
              <w:spacing w:after="60"/>
            </w:pPr>
            <w:r/>
            <w:r>
              <w:t>Tick to run. Untick to shut the window early without changing the dates.</w:t>
            </w:r>
          </w:p>
        </w:tc>
      </w:tr>
      <w:tr>
        <w:tc>
          <w:tcPr>
            <w:tcW w:type="dxa" w:w="4536"/>
          </w:tcPr>
          <w:p>
            <w:pPr>
              <w:spacing w:after="60"/>
            </w:pPr>
            <w:r/>
            <w:r>
              <w:rPr>
                <w:b/>
              </w:rPr>
              <w:t>Programmes</w:t>
            </w:r>
          </w:p>
        </w:tc>
        <w:tc>
          <w:tcPr>
            <w:tcW w:type="dxa" w:w="4536"/>
          </w:tcPr>
          <w:p>
            <w:pPr>
              <w:spacing w:after="60"/>
            </w:pPr>
            <w:r/>
            <w:r>
              <w:t>Leave empty to cover every programme. Fill it in only if you want to open one cohort before another.</w:t>
            </w:r>
          </w:p>
        </w:tc>
      </w:tr>
    </w:tbl>
    <w:p>
      <w:pPr>
        <w:spacing w:after="80"/>
      </w:pPr>
    </w:p>
    <w:p>
      <w:pPr>
        <w:spacing w:before="120" w:after="200"/>
        <w:ind w:left="403"/>
        <w:pBdr>
          <w:left w:val="single" w:sz="18" w:space="8" w:color="B45309"/>
        </w:pBdr>
      </w:pPr>
      <w:r>
        <w:rPr>
          <w:b/>
          <w:color w:val="4A5652"/>
        </w:rPr>
        <w:t>The last date matters more than it looks.</w:t>
      </w:r>
      <w:r>
        <w:rPr>
          <w:color w:val="4A5652"/>
        </w:rPr>
        <w:t xml:space="preserve"> It is not only the deadline for starting a registration — it is the point after which </w:t>
      </w:r>
      <w:r>
        <w:rPr>
          <w:b/>
          <w:color w:val="4A5652"/>
        </w:rPr>
        <w:t>nothing about a registration changes by itself</w:t>
      </w:r>
      <w:r>
        <w:rPr>
          <w:color w:val="4A5652"/>
        </w:rPr>
        <w:t>. A supplementary result that lands the day after will not quietly remove a module a student has already started attending. Instead the case is flagged for a person to decide.</w:t>
      </w:r>
    </w:p>
    <w:p>
      <w:r>
        <w:t>Students see the window the moment it opens. There is nothing else to publish.</w:t>
      </w:r>
    </w:p>
    <w:p>
      <w:pPr>
        <w:pStyle w:val="Heading2"/>
      </w:pPr>
      <w:r/>
      <w:r>
        <w:t>Watching it run</w:t>
      </w:r>
    </w:p>
    <w:p>
      <w:r>
        <w:t xml:space="preserve">Open </w:t>
      </w:r>
      <w:r>
        <w:rPr>
          <w:b/>
        </w:rPr>
        <w:t>Registration Dashboard</w:t>
      </w:r>
      <w:r>
        <w:t xml:space="preserve"> from the sidebar. It shows the window currently open — or, once it closes, the last one that ran, because the chasing work starts exactly when the window ends.</w:t>
      </w:r>
    </w:p>
    <w:p>
      <w:r>
        <w:rPr>
          <w:b/>
        </w:rPr>
        <w:t>The six numbers:</w:t>
      </w:r>
    </w:p>
    <w:tbl>
      <w:tblPr>
        <w:tblStyle w:val="TableGrid"/>
        <w:tblW w:type="auto" w:w="0"/>
        <w:jc w:val="left"/>
        <w:tblLayout w:type="autofit"/>
        <w:tblLook w:firstColumn="1" w:firstRow="1" w:lastColumn="0" w:lastRow="0" w:noHBand="0" w:noVBand="1" w:val="04A0"/>
      </w:tblPr>
      <w:tblGrid>
        <w:gridCol w:w="4536"/>
        <w:gridCol w:w="4536"/>
      </w:tblGrid>
      <w:tr>
        <w:tc>
          <w:tcPr>
            <w:tcW w:type="dxa" w:w="4536"/>
            <w:shd w:val="clear" w:fill="EAF3EC"/>
          </w:tcPr>
          <w:p>
            <w:pPr>
              <w:spacing w:after="60"/>
            </w:pPr>
            <w:r/>
            <w:r>
              <w:rPr>
                <w:b/>
              </w:rPr>
              <w:t>Card</w:t>
            </w:r>
          </w:p>
        </w:tc>
        <w:tc>
          <w:tcPr>
            <w:tcW w:type="dxa" w:w="4536"/>
            <w:shd w:val="clear" w:fill="EAF3EC"/>
          </w:tcPr>
          <w:p>
            <w:pPr>
              <w:spacing w:after="60"/>
            </w:pPr>
            <w:r/>
            <w:r>
              <w:rPr>
                <w:b/>
              </w:rPr>
              <w:t>Question it answers</w:t>
            </w:r>
          </w:p>
        </w:tc>
      </w:tr>
      <w:tr>
        <w:tc>
          <w:tcPr>
            <w:tcW w:type="dxa" w:w="4536"/>
          </w:tcPr>
          <w:p>
            <w:pPr>
              <w:spacing w:after="60"/>
            </w:pPr>
            <w:r/>
            <w:r>
              <w:t>Students Registered</w:t>
            </w:r>
          </w:p>
        </w:tc>
        <w:tc>
          <w:tcPr>
            <w:tcW w:type="dxa" w:w="4536"/>
          </w:tcPr>
          <w:p>
            <w:pPr>
              <w:spacing w:after="60"/>
            </w:pPr>
            <w:r/>
            <w:r>
              <w:t>How many are done.</w:t>
            </w:r>
          </w:p>
        </w:tc>
      </w:tr>
      <w:tr>
        <w:tc>
          <w:tcPr>
            <w:tcW w:type="dxa" w:w="4536"/>
          </w:tcPr>
          <w:p>
            <w:pPr>
              <w:spacing w:after="60"/>
            </w:pPr>
            <w:r/>
            <w:r>
              <w:t>Students Still To Register</w:t>
            </w:r>
          </w:p>
        </w:tc>
        <w:tc>
          <w:tcPr>
            <w:tcW w:type="dxa" w:w="4536"/>
          </w:tcPr>
          <w:p>
            <w:pPr>
              <w:spacing w:after="60"/>
            </w:pPr>
            <w:r/>
            <w:r>
              <w:t xml:space="preserve">How many are due this semester and have not. </w:t>
            </w:r>
            <w:r>
              <w:rPr>
                <w:b/>
              </w:rPr>
              <w:t>This is the number the window is run against.</w:t>
            </w:r>
          </w:p>
        </w:tc>
      </w:tr>
      <w:tr>
        <w:tc>
          <w:tcPr>
            <w:tcW w:type="dxa" w:w="4536"/>
          </w:tcPr>
          <w:p>
            <w:pPr>
              <w:spacing w:after="60"/>
            </w:pPr>
            <w:r/>
            <w:r>
              <w:t>Days Left To Register</w:t>
            </w:r>
          </w:p>
        </w:tc>
        <w:tc>
          <w:tcPr>
            <w:tcW w:type="dxa" w:w="4536"/>
          </w:tcPr>
          <w:p>
            <w:pPr>
              <w:spacing w:after="60"/>
            </w:pPr>
            <w:r/>
            <w:r>
              <w:t>Whether chasing is still worth doing.</w:t>
            </w:r>
          </w:p>
        </w:tc>
      </w:tr>
      <w:tr>
        <w:tc>
          <w:tcPr>
            <w:tcW w:type="dxa" w:w="4536"/>
          </w:tcPr>
          <w:p>
            <w:pPr>
              <w:spacing w:after="60"/>
            </w:pPr>
            <w:r/>
            <w:r>
              <w:t>Provisional Modules</w:t>
            </w:r>
          </w:p>
        </w:tc>
        <w:tc>
          <w:tcPr>
            <w:tcW w:type="dxa" w:w="4536"/>
          </w:tcPr>
          <w:p>
            <w:pPr>
              <w:spacing w:after="60"/>
            </w:pPr>
            <w:r/>
            <w:r>
              <w:t>How many registrations depend on a result that has not come back.</w:t>
            </w:r>
          </w:p>
        </w:tc>
      </w:tr>
      <w:tr>
        <w:tc>
          <w:tcPr>
            <w:tcW w:type="dxa" w:w="4536"/>
          </w:tcPr>
          <w:p>
            <w:pPr>
              <w:spacing w:after="60"/>
            </w:pPr>
            <w:r/>
            <w:r>
              <w:t>Modules Needing Review</w:t>
            </w:r>
          </w:p>
        </w:tc>
        <w:tc>
          <w:tcPr>
            <w:tcW w:type="dxa" w:w="4536"/>
          </w:tcPr>
          <w:p>
            <w:pPr>
              <w:spacing w:after="60"/>
            </w:pPr>
            <w:r/>
            <w:r>
              <w:t xml:space="preserve">How many cases the system refused to decide on its own. </w:t>
            </w:r>
            <w:r>
              <w:rPr>
                <w:b/>
              </w:rPr>
              <w:t>This one is a queue — it needs a person.</w:t>
            </w:r>
          </w:p>
        </w:tc>
      </w:tr>
      <w:tr>
        <w:tc>
          <w:tcPr>
            <w:tcW w:type="dxa" w:w="4536"/>
          </w:tcPr>
          <w:p>
            <w:pPr>
              <w:spacing w:after="60"/>
            </w:pPr>
            <w:r/>
            <w:r>
              <w:t>Consent Forms Signed</w:t>
            </w:r>
          </w:p>
        </w:tc>
        <w:tc>
          <w:tcPr>
            <w:tcW w:type="dxa" w:w="4536"/>
          </w:tcPr>
          <w:p>
            <w:pPr>
              <w:spacing w:after="60"/>
            </w:pPr>
            <w:r/>
            <w:r>
              <w:t>Should track the registered count. A gap means a registration exists without the consent that should accompany it.</w:t>
            </w:r>
          </w:p>
        </w:tc>
      </w:tr>
    </w:tbl>
    <w:p>
      <w:pPr>
        <w:spacing w:after="80"/>
      </w:pPr>
    </w:p>
    <w:p>
      <w:r>
        <w:t>Every card is clickable and takes you to the list of students behind it.</w:t>
      </w:r>
    </w:p>
    <w:p>
      <w:r>
        <w:rPr>
          <w:b/>
        </w:rPr>
        <w:t>The four charts:</w:t>
      </w:r>
    </w:p>
    <w:p>
      <w:pPr>
        <w:pStyle w:val="ListBullet"/>
        <w:spacing w:after="80"/>
      </w:pPr>
      <w:r>
        <w:rPr>
          <w:b/>
        </w:rPr>
        <w:t>Registration Progress</w:t>
      </w:r>
      <w:r>
        <w:t xml:space="preserve"> — registered against still to register.</w:t>
      </w:r>
    </w:p>
    <w:p>
      <w:pPr>
        <w:pStyle w:val="ListBullet"/>
        <w:spacing w:after="80"/>
      </w:pPr>
      <w:r>
        <w:rPr>
          <w:b/>
        </w:rPr>
        <w:t>Registration Progress Per Year</w:t>
      </w:r>
      <w:r>
        <w:t xml:space="preserve"> — the same split, broken down by year of</w:t>
      </w:r>
    </w:p>
    <w:p>
      <w:r>
        <w:t xml:space="preserve">study. This is the one that tells you </w:t>
      </w:r>
      <w:r>
        <w:rPr>
          <w:i/>
        </w:rPr>
        <w:t>where</w:t>
      </w:r>
      <w:r>
        <w:t xml:space="preserve"> to go: a first-year cohort that is finished and a second-year cohort that has barely started are two different problems, and the overall total hides both.</w:t>
      </w:r>
    </w:p>
    <w:p>
      <w:pPr>
        <w:pStyle w:val="ListBullet"/>
        <w:spacing w:after="80"/>
      </w:pPr>
      <w:r>
        <w:rPr>
          <w:b/>
        </w:rPr>
        <w:t>Registrations By Programme</w:t>
      </w:r>
      <w:r>
        <w:t xml:space="preserve"> — where the cohort went. A programme far below</w:t>
      </w:r>
    </w:p>
    <w:p>
      <w:r>
        <w:t>the others is usually a prerequisite problem rather than a quiet cohort.</w:t>
      </w:r>
    </w:p>
    <w:p>
      <w:pPr>
        <w:pStyle w:val="ListBullet"/>
        <w:spacing w:after="80"/>
      </w:pPr>
      <w:r>
        <w:rPr>
          <w:b/>
        </w:rPr>
        <w:t>Registrations Per Day</w:t>
      </w:r>
      <w:r>
        <w:t xml:space="preserve"> — the shape of the window. Expect most of it at the</w:t>
      </w:r>
    </w:p>
    <w:p>
      <w:r>
        <w:t>end. Registrations dated before the window opened (students enrolled administratively rather than by registering themselves) are shown in a bucket of their own, so the chart always adds up to the headline number.</w:t>
      </w:r>
    </w:p>
    <w:p>
      <w:r>
        <w:t>Each chart has a filter if you want to look back at a semester that has already closed. Leave it empty for the current one.</w:t>
      </w:r>
    </w:p>
    <w:p>
      <w:pPr>
        <w:pStyle w:val="Heading2"/>
      </w:pPr>
      <w:r/>
      <w:r>
        <w:t>Chasing the students who have not registered</w:t>
      </w:r>
    </w:p>
    <w:p>
      <w:r>
        <w:t xml:space="preserve">Open the </w:t>
      </w:r>
      <w:r>
        <w:rPr>
          <w:b/>
        </w:rPr>
        <w:t>Registration Status</w:t>
      </w:r>
      <w:r>
        <w:t xml:space="preserve"> report and choose the semester. Every student is listed with one of three statuses:</w:t>
      </w:r>
    </w:p>
    <w:p>
      <w:pPr>
        <w:pStyle w:val="ListBullet"/>
        <w:spacing w:after="80"/>
      </w:pPr>
      <w:r>
        <w:rPr>
          <w:b/>
        </w:rPr>
        <w:t>Not registered</w:t>
      </w:r>
      <w:r>
        <w:t xml:space="preserve"> — due to take a semester and has not. Sorted to the top.</w:t>
      </w:r>
    </w:p>
    <w:p>
      <w:pPr>
        <w:pStyle w:val="ListBullet"/>
        <w:spacing w:after="80"/>
      </w:pPr>
      <w:r>
        <w:rPr>
          <w:b/>
        </w:rPr>
        <w:t>Registered</w:t>
      </w:r>
      <w:r>
        <w:t xml:space="preserve"> — done, with what they took.</w:t>
      </w:r>
    </w:p>
    <w:p>
      <w:pPr>
        <w:pStyle w:val="ListBullet"/>
        <w:spacing w:after="80"/>
      </w:pPr>
      <w:r>
        <w:rPr>
          <w:b/>
        </w:rPr>
        <w:t>Not their term</w:t>
      </w:r>
      <w:r>
        <w:t xml:space="preserve"> — has no modules due this semester. Nothing to chase.</w:t>
      </w:r>
    </w:p>
    <w:p>
      <w:r>
        <w:t>You can filter by status or by programme. The columns also show how many modules each student took, how many are provisional, and how many need review.</w:t>
      </w:r>
    </w:p>
    <w:p>
      <w:r>
        <w:t xml:space="preserve">The </w:t>
      </w:r>
      <w:r>
        <w:rPr>
          <w:b/>
        </w:rPr>
        <w:t>Standing</w:t>
      </w:r>
      <w:r>
        <w:t xml:space="preserve"> column is filled in only where the academic standing rule has something to say about a student, and only if that rule is switched on at all — see </w:t>
      </w:r>
      <w:r>
        <w:rPr>
          <w:color w:val="1A7A3C"/>
        </w:rPr>
        <w:t>Settings</w:t>
      </w:r>
      <w:r>
        <w:t xml:space="preserve">. It reads </w:t>
      </w:r>
      <w:r>
        <w:rPr>
          <w:b/>
        </w:rPr>
        <w:t>Cannot register</w:t>
      </w:r>
      <w:r>
        <w:t xml:space="preserve"> for a student the rule is turning away, and </w:t>
      </w:r>
      <w:r>
        <w:rPr>
          <w:b/>
        </w:rPr>
        <w:t>Allowed anyway</w:t>
      </w:r>
      <w:r>
        <w:t xml:space="preserve"> for one you have let through. Worth a glance before you chase anybody: a student who is barred is not going to register no matter how many times you ask.</w:t>
      </w:r>
    </w:p>
    <w:p>
      <w:pPr>
        <w:pStyle w:val="Heading2"/>
      </w:pPr>
      <w:r/>
      <w:r>
        <w:t>Who the results rule has stopped</w:t>
      </w:r>
    </w:p>
    <w:p>
      <w:r>
        <w:t xml:space="preserve">Open the </w:t>
      </w:r>
      <w:r>
        <w:rPr>
          <w:b/>
        </w:rPr>
        <w:t>Academic Exclusions</w:t>
      </w:r>
      <w:r>
        <w:t xml:space="preserve"> report and choose the semester. It lists only the students the academic standing rule has something to say about — not everybody — so it is a queue to work down rather than a roll to read.</w:t>
      </w:r>
    </w:p>
    <w:p>
      <w:r>
        <w:t xml:space="preserve">Each row carries the figures the decision rests on: how many modules failed out of how many taken, the rate, which modules, and </w:t>
      </w:r>
      <w:r>
        <w:rPr>
          <w:b/>
        </w:rPr>
        <w:t>what it was counted over</w:t>
      </w:r>
      <w:r>
        <w:t>. That last one is per student, not per setting: the window lands on the latest period each student actually has results in, so two students under the same rule can be judged over different semesters.</w:t>
      </w:r>
    </w:p>
    <w:p>
      <w:r>
        <w:t>Three columns tell you whether a row needs you at all:</w:t>
      </w:r>
    </w:p>
    <w:p>
      <w:pPr>
        <w:pStyle w:val="ListBullet"/>
        <w:spacing w:after="80"/>
      </w:pPr>
      <w:r>
        <w:rPr>
          <w:b/>
        </w:rPr>
        <w:t>Standing</w:t>
      </w:r>
      <w:r>
        <w:t xml:space="preserve"> — </w:t>
      </w:r>
      <w:r>
        <w:rPr>
          <w:i/>
        </w:rPr>
        <w:t>Cannot register</w:t>
      </w:r>
      <w:r>
        <w:t xml:space="preserve"> still needs a decision; </w:t>
      </w:r>
      <w:r>
        <w:rPr>
          <w:i/>
        </w:rPr>
        <w:t>Allowed anyway</w:t>
      </w:r>
      <w:r>
        <w:t xml:space="preserve"> has</w:t>
      </w:r>
    </w:p>
    <w:p>
      <w:r>
        <w:t>had one, and the permission, who granted it and why are in the last three columns.</w:t>
      </w:r>
    </w:p>
    <w:p>
      <w:pPr>
        <w:pStyle w:val="ListBullet"/>
        <w:spacing w:after="80"/>
      </w:pPr>
      <w:r>
        <w:rPr>
          <w:b/>
        </w:rPr>
        <w:t>Due to Take</w:t>
      </w:r>
      <w:r>
        <w:t xml:space="preserve"> — </w:t>
      </w:r>
      <w:r>
        <w:rPr>
          <w:i/>
        </w:rPr>
        <w:t>Nothing this term</w:t>
      </w:r>
      <w:r>
        <w:t xml:space="preserve"> means the exclusion is not keeping them</w:t>
      </w:r>
    </w:p>
    <w:p>
      <w:r>
        <w:t>out of anything right now.</w:t>
      </w:r>
    </w:p>
    <w:p>
      <w:pPr>
        <w:pStyle w:val="ListBullet"/>
        <w:spacing w:after="80"/>
      </w:pPr>
      <w:r>
        <w:rPr>
          <w:b/>
        </w:rPr>
        <w:t>Registered</w:t>
      </w:r>
      <w:r>
        <w:t xml:space="preserve"> — </w:t>
      </w:r>
      <w:r>
        <w:rPr>
          <w:i/>
        </w:rPr>
        <w:t>Yes</w:t>
      </w:r>
      <w:r>
        <w:t xml:space="preserve"> means they got in regardless, either under a permission</w:t>
      </w:r>
    </w:p>
    <w:p>
      <w:r>
        <w:t>or before the rule was switched on.</w:t>
      </w:r>
    </w:p>
    <w:p>
      <w:r>
        <w:t xml:space="preserve">Filter by </w:t>
      </w:r>
      <w:r>
        <w:rPr>
          <w:b/>
        </w:rPr>
        <w:t>Standing</w:t>
      </w:r>
      <w:r>
        <w:t xml:space="preserve"> to see just the students still barred. If no rule is switched on the report says so rather than showing you an empty table, which would read as "nobody is excluded".</w:t>
      </w:r>
    </w:p>
    <w:p>
      <w:pPr>
        <w:pStyle w:val="Heading2"/>
      </w:pPr>
      <w:r/>
      <w:r>
        <w:t>Letting a student register anyway</w:t>
      </w:r>
    </w:p>
    <w:p>
      <w:r>
        <w:t>The academic standing rule is arithmetic, and arithmetic is a poor judge of whether a particular student should be given another term. Illness, a death at home, results that were never captured when this system was adopted — none of that is in the failure count, and all of it is a reason you might say yes.</w:t>
      </w:r>
    </w:p>
    <w:p>
      <w:r>
        <w:t>So the rule is appealable, and you are the appeal.</w:t>
      </w:r>
    </w:p>
    <w:p>
      <w:pPr>
        <w:pStyle w:val="ListNumber"/>
        <w:spacing w:after="80"/>
      </w:pPr>
      <w:r>
        <w:t xml:space="preserve">On either the </w:t>
      </w:r>
      <w:r>
        <w:rPr>
          <w:b/>
        </w:rPr>
        <w:t>Academic Exclusions</w:t>
      </w:r>
      <w:r>
        <w:t xml:space="preserve"> or the </w:t>
      </w:r>
      <w:r>
        <w:rPr>
          <w:b/>
        </w:rPr>
        <w:t>Registration Status</w:t>
      </w:r>
      <w:r>
        <w:t xml:space="preserve"> report,</w:t>
      </w:r>
    </w:p>
    <w:p>
      <w:r>
        <w:t xml:space="preserve">press </w:t>
      </w:r>
      <w:r>
        <w:rPr>
          <w:b/>
        </w:rPr>
        <w:t>Allow a Student to Register</w:t>
      </w:r>
      <w:r>
        <w:t>. The semester comes across with the report's filter.</w:t>
      </w:r>
    </w:p>
    <w:p>
      <w:pPr>
        <w:pStyle w:val="ListNumber"/>
        <w:spacing w:after="80"/>
      </w:pPr>
      <w:r>
        <w:t>Choose the student. The figures the rule counted appear at the top of the</w:t>
      </w:r>
    </w:p>
    <w:p>
      <w:r>
        <w:t>form as soon as you do, so you are deciding in front of them rather than beside them.</w:t>
      </w:r>
    </w:p>
    <w:p>
      <w:pPr>
        <w:pStyle w:val="ListNumber"/>
        <w:spacing w:after="80"/>
      </w:pPr>
      <w:r>
        <w:t xml:space="preserve">Write the </w:t>
      </w:r>
      <w:r>
        <w:rPr>
          <w:b/>
        </w:rPr>
        <w:t>reason</w:t>
      </w:r>
      <w:r>
        <w:t>. It is required. The next person to look at this student</w:t>
      </w:r>
    </w:p>
    <w:p>
      <w:r>
        <w:t>should be able to see what was decided and on what grounds.</w:t>
      </w:r>
    </w:p>
    <w:p>
      <w:pPr>
        <w:pStyle w:val="ListNumber"/>
        <w:spacing w:after="80"/>
      </w:pPr>
      <w:r>
        <w:t xml:space="preserve">Add </w:t>
      </w:r>
      <w:r>
        <w:rPr>
          <w:b/>
        </w:rPr>
        <w:t>conditions</w:t>
      </w:r>
      <w:r>
        <w:t xml:space="preserve"> if the student has been told they must do something.</w:t>
      </w:r>
    </w:p>
    <w:p>
      <w:r>
        <w:t>Nothing enforces these — they are there to be read.</w:t>
      </w:r>
    </w:p>
    <w:p>
      <w:pPr>
        <w:pStyle w:val="ListNumber"/>
        <w:spacing w:after="80"/>
      </w:pPr>
      <w:r>
        <w:rPr>
          <w:b/>
        </w:rPr>
        <w:t>Submit.</w:t>
      </w:r>
      <w:r>
        <w:t xml:space="preserve"> Submitting is the grant. The student is told immediately, which</w:t>
      </w:r>
    </w:p>
    <w:p>
      <w:r>
        <w:t>matters: a student turned away once has no reason to keep checking, and registration windows are short.</w:t>
      </w:r>
    </w:p>
    <w:p>
      <w:r>
        <w:t>Two things to know about it:</w:t>
      </w:r>
    </w:p>
    <w:p>
      <w:pPr>
        <w:pStyle w:val="ListBullet"/>
        <w:spacing w:after="80"/>
      </w:pPr>
      <w:r>
        <w:rPr>
          <w:b/>
        </w:rPr>
        <w:t>It covers one semester.</w:t>
      </w:r>
      <w:r>
        <w:t xml:space="preserve"> A decision taken on one semester's results has to</w:t>
      </w:r>
    </w:p>
    <w:p>
      <w:r>
        <w:t>be taken again against the next. It does not quietly carry forward.</w:t>
      </w:r>
    </w:p>
    <w:p>
      <w:pPr>
        <w:pStyle w:val="ListBullet"/>
        <w:spacing w:after="80"/>
      </w:pPr>
      <w:r>
        <w:rPr>
          <w:b/>
        </w:rPr>
        <w:t>Cancelling revokes it.</w:t>
      </w:r>
      <w:r>
        <w:t xml:space="preserve"> The student is blocked again from that moment.</w:t>
      </w:r>
    </w:p>
    <w:p>
      <w:r>
        <w:t>Never fix this by editing the student's results until the rule stops firing. That leaves no trace, and it corrupts the transcript.</w:t>
      </w:r>
    </w:p>
    <w:p>
      <w:pPr>
        <w:pStyle w:val="Heading2"/>
      </w:pPr>
      <w:r/>
      <w:r>
        <w:t>Proof of registration</w:t>
      </w:r>
    </w:p>
    <w:p>
      <w:r>
        <w:t xml:space="preserve">Every registration creates a </w:t>
      </w:r>
      <w:r>
        <w:rPr>
          <w:b/>
        </w:rPr>
        <w:t>Registration Consent</w:t>
      </w:r>
      <w:r>
        <w:t xml:space="preserve"> record holding the student's declarations and their signature. To print proof of study:</w:t>
      </w:r>
    </w:p>
    <w:p>
      <w:pPr>
        <w:pStyle w:val="ListNumber"/>
        <w:spacing w:after="80"/>
      </w:pPr>
      <w:r>
        <w:t>Open the student's Registration Consent record.</w:t>
      </w:r>
    </w:p>
    <w:p>
      <w:pPr>
        <w:pStyle w:val="ListNumber"/>
        <w:spacing w:after="80"/>
      </w:pPr>
      <w:r>
        <w:t xml:space="preserve">Print it using the </w:t>
      </w:r>
      <w:r>
        <w:rPr>
          <w:b/>
        </w:rPr>
        <w:t>Proof of Registration</w:t>
      </w:r>
      <w:r>
        <w:t xml:space="preserve"> format.</w:t>
      </w:r>
    </w:p>
    <w:p>
      <w:r>
        <w:t xml:space="preserve">It prints on the college letterhead with the student's details, their qualification, the modules they registered for, and signature lines for the student and the registrar. The registrar's name comes from </w:t>
      </w:r>
      <w:r>
        <w:rPr>
          <w:color w:val="1A7A3C"/>
        </w:rPr>
        <w:t>Registration Settings</w:t>
      </w:r>
      <w:r>
        <w:t>.</w:t>
      </w:r>
    </w:p>
    <w:p>
      <w:pPr>
        <w:pStyle w:val="Heading2"/>
      </w:pPr>
      <w:r/>
      <w:r>
        <w:t>After the window closes</w:t>
      </w:r>
    </w:p>
    <w:p>
      <w:r>
        <w:t>Two things can still need you.</w:t>
      </w:r>
    </w:p>
    <w:p>
      <w:pPr>
        <w:pStyle w:val="Heading3"/>
      </w:pPr>
      <w:r/>
      <w:r>
        <w:t>Provisional registrations that resolved themselves</w:t>
      </w:r>
    </w:p>
    <w:p>
      <w:r>
        <w:t>A student who registered on the strength of a pending result is sorted out automatically when that result is recorded:</w:t>
      </w:r>
    </w:p>
    <w:p>
      <w:pPr>
        <w:pStyle w:val="ListBullet"/>
        <w:spacing w:after="80"/>
      </w:pPr>
      <w:r>
        <w:t>pass → the registration becomes ordinary, silently;</w:t>
      </w:r>
    </w:p>
    <w:p>
      <w:pPr>
        <w:pStyle w:val="ListBullet"/>
        <w:spacing w:after="80"/>
      </w:pPr>
      <w:r>
        <w:t>fail → the module is removed and the student is emailed.</w:t>
      </w:r>
    </w:p>
    <w:p>
      <w:r>
        <w:t>You do not need to do anything for these. The system also sweeps daily in case a result settled while it was not looking.</w:t>
      </w:r>
    </w:p>
    <w:p>
      <w:pPr>
        <w:pStyle w:val="Heading3"/>
      </w:pPr>
      <w:r/>
      <w:r>
        <w:t>The cases it refused to decide</w:t>
      </w:r>
    </w:p>
    <w:p>
      <w:r>
        <w:t xml:space="preserve">These are the </w:t>
      </w:r>
      <w:r>
        <w:rPr>
          <w:b/>
        </w:rPr>
        <w:t>Modules Needing Review</w:t>
      </w:r>
      <w:r>
        <w:t>, and they are the only part of this that is genuinely a queue. A case lands here when a prerequisite turns out to have failed, but:</w:t>
      </w:r>
    </w:p>
    <w:p>
      <w:pPr>
        <w:pStyle w:val="ListBullet"/>
        <w:spacing w:after="80"/>
      </w:pPr>
      <w:r>
        <w:t>the registration window has already closed, or</w:t>
      </w:r>
    </w:p>
    <w:p>
      <w:pPr>
        <w:pStyle w:val="ListBullet"/>
        <w:spacing w:after="80"/>
      </w:pPr>
      <w:r>
        <w:t>the student has already started work on the module.</w:t>
      </w:r>
    </w:p>
    <w:p>
      <w:r>
        <w:t xml:space="preserve">The system deliberately does not strip a module out from under a student in either situation. It flags it and leaves it for you. You will find them in the </w:t>
      </w:r>
      <w:r>
        <w:rPr>
          <w:i/>
        </w:rPr>
        <w:t>Needs Review</w:t>
      </w:r>
      <w:r>
        <w:t xml:space="preserve"> column of the Registration Status report, sorted to the top.</w:t>
      </w:r>
    </w:p>
    <w:p>
      <w:pPr>
        <w:pStyle w:val="Heading2"/>
      </w:pPr>
      <w:r/>
      <w:r>
        <w:t>Situations you will meet</w:t>
      </w:r>
    </w:p>
    <w:p>
      <w:r>
        <w:rPr>
          <w:b/>
        </w:rPr>
        <w:t>"A student says a module is blocked and they think it should not be."</w:t>
      </w:r>
      <w:r>
        <w:t xml:space="preserve"> Look at the module's row on their registration page — it names the prerequisite it is waiting on. Usually the earlier module has no recorded pass, either because marking is not finished or because the remark code was never entered. Fixing the remark fixes the block.</w:t>
      </w:r>
    </w:p>
    <w:p>
      <w:r>
        <w:rPr>
          <w:b/>
        </w:rPr>
        <w:t>"A student says they are blocked because of their results."</w:t>
      </w:r>
      <w:r>
        <w:t xml:space="preserve"> Open the Academic Exclusions report for the semester and find them. The row carries the same figures the student was shown. Check them before anything else: a module whose result was never captured counts as nothing, not as a pass, so a gap in the records can bar somebody who does not deserve it — and that is fixed by fixing the remark, not here. If the figures are right and you still want the student in, see </w:t>
      </w:r>
      <w:r>
        <w:rPr>
          <w:i/>
        </w:rPr>
        <w:t>Letting a student register anyway</w:t>
      </w:r>
      <w:r>
        <w:t xml:space="preserve"> above.</w:t>
      </w:r>
    </w:p>
    <w:p>
      <w:r>
        <w:rPr>
          <w:b/>
        </w:rPr>
        <w:t>"A student cannot see a module that is definitely in their programme."</w:t>
      </w:r>
      <w:r>
        <w:t xml:space="preserve"> Check which semester the module runs in. Modules are only offered in the half of the year they are taught, so a first-semester module does not appear in a second-semester registration.</w:t>
      </w:r>
    </w:p>
    <w:p>
      <w:r>
        <w:rPr>
          <w:b/>
        </w:rPr>
        <w:t>"A student registered for the wrong thing."</w:t>
      </w:r>
      <w:r>
        <w:t xml:space="preserve"> There is no self-service undo, by design — submitting is final. Amend their Program Enrollment directly.</w:t>
      </w:r>
    </w:p>
    <w:p>
      <w:r>
        <w:rPr>
          <w:b/>
        </w:rPr>
        <w:t>"Registration is open but a student sees it as closed."</w:t>
      </w:r>
      <w:r>
        <w:t xml:space="preserve"> Check the </w:t>
      </w:r>
      <w:r>
        <w:rPr>
          <w:b/>
        </w:rPr>
        <w:t>Open</w:t>
      </w:r>
      <w:r>
        <w:t xml:space="preserve"> tick box on the Registration Period, and that today falls between the two dates. If the period names specific programmes, check theirs is on the list.</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A5652"/>
        <w:sz w:val="16"/>
      </w:rPr>
      <w:t>Education Extension  ·  Tsolo Agriculture &amp; Rural Development Institute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C23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mbria" w:hAnsi="Cambria"/>
      <w:b/>
      <w:bCs/>
      <w:color w:val="1A7A3C"/>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mbria" w:hAnsi="Cambria"/>
      <w:b/>
      <w:bCs/>
      <w:color w:val="1A7A3C"/>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mbria" w:hAnsi="Cambria"/>
      <w:b/>
      <w:bCs/>
      <w:color w:val="1C2321"/>
      <w:sz w:val="25"/>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1C232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