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Poppins" w:cs="Poppins" w:eastAsia="Poppins" w:hAnsi="Poppins"/>
          <w:b/>
          <w:bCs/>
          <w:color w:val="205295"/>
          <w:sz w:val="26"/>
          <w:szCs w:val="26"/>
        </w:rPr>
        <w:t xml:space="preserve">PROPERTY RENTAL PLATFORM</w:t>
      </w:r>
    </w:p>
    <w:p>
      <w:pPr>
        <w:spacing w:after="400"/>
        <w:jc w:val="center"/>
      </w:pPr>
      <w:r>
        <w:rPr>
          <w:rFonts w:ascii="Poppins" w:cs="Poppins" w:eastAsia="Poppins" w:hAnsi="Poppins"/>
          <w:b/>
          <w:bCs/>
          <w:color w:val="0A2647"/>
          <w:sz w:val="56"/>
          <w:szCs w:val="56"/>
        </w:rPr>
        <w:t xml:space="preserve">Figma Design Specification</w:t>
      </w:r>
    </w:p>
    <w:p>
      <w:pPr>
        <w:spacing w:after="800"/>
        <w:jc w:val="center"/>
      </w:pPr>
      <w:r>
        <w:rPr>
          <w:rFonts w:ascii="Inter" w:cs="Inter" w:eastAsia="Inter" w:hAnsi="Inter"/>
          <w:i/>
          <w:iCs/>
          <w:color w:val="6B7280"/>
          <w:sz w:val="22"/>
          <w:szCs w:val="22"/>
        </w:rPr>
        <w:t xml:space="preserve">Visual Design System · Color Psychology · Component Library · Key Screen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4FC" w:color="auto" w:val="clear"/>
            <w:tcMar>
              <w:top w:type="dxa" w:w="300"/>
              <w:left w:type="dxa" w:w="300"/>
              <w:bottom w:type="dxa" w:w="300"/>
              <w:right w:type="dxa" w:w="300"/>
            </w:tcMar>
          </w:tcPr>
          <w:p>
            <w:r>
              <w:rPr>
                <w:rFonts w:ascii="Poppins" w:cs="Poppins" w:eastAsia="Poppins" w:hAnsi="Poppins"/>
                <w:b/>
                <w:bCs/>
                <w:color w:val="0A2647"/>
                <w:sz w:val="24"/>
                <w:szCs w:val="24"/>
              </w:rPr>
              <w:t xml:space="preserve">Palette Direction: Trust Blue + Clean White</w:t>
            </w:r>
          </w:p>
          <w:p>
            <w:pPr>
              <w:spacing w:before="100"/>
            </w:pPr>
            <w:r>
              <w:rPr>
                <w:rFonts w:ascii="Inter" w:cs="Inter" w:eastAsia="Inter" w:hAnsi="Inter"/>
                <w:color w:val="1F2937"/>
                <w:sz w:val="20"/>
                <w:szCs w:val="20"/>
              </w:rPr>
              <w:t xml:space="preserve">Prepared as the design foundation for Figma production and Django/DRF front-end implementation. Based on the approved 18-part platform workflow specification.</w:t>
            </w:r>
          </w:p>
        </w:tc>
      </w:tr>
    </w:tbl>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1. Purpose &amp; How to Use This Document</w:t>
      </w:r>
    </w:p>
    <w:p>
      <w:pPr>
        <w:spacing w:after="140" w:line="300"/>
      </w:pPr>
      <w:r>
        <w:rPr>
          <w:rFonts w:ascii="Inter" w:cs="Inter" w:eastAsia="Inter" w:hAnsi="Inter"/>
          <w:b w:val="false"/>
          <w:bCs w:val="false"/>
          <w:i w:val="false"/>
          <w:iCs w:val="false"/>
          <w:color w:val="1F2937"/>
          <w:sz w:val="21"/>
          <w:szCs w:val="21"/>
        </w:rPr>
        <w:t xml:space="preserve">This document translates the Property Rental Platform Workflow specification into a visual design language ready for Figma production. It defines the color system, typography, spacing, components, and detailed layouts for the platform's most important screens, so designers can build consistent, on-brand mockups without guessing at style decisions.</w:t>
      </w:r>
    </w:p>
    <w:p>
      <w:pPr>
        <w:spacing w:after="140" w:line="300"/>
      </w:pPr>
      <w:r>
        <w:rPr>
          <w:rFonts w:ascii="Inter" w:cs="Inter" w:eastAsia="Inter" w:hAnsi="Inter"/>
          <w:b w:val="false"/>
          <w:bCs w:val="false"/>
          <w:i w:val="false"/>
          <w:iCs w:val="false"/>
          <w:color w:val="1F2937"/>
          <w:sz w:val="21"/>
          <w:szCs w:val="21"/>
        </w:rPr>
        <w:t xml:space="preserve">The platform serves five account types — Super Admin, Admin, Property Owner, Tenant, and Hotel/Homestay Owner — across a public marketplace, four private dashboards, and a 14-step property listing wizard. Every design decision below is made with that range of contexts in mind: the public site must persuade and reassure a first-time visitor, while the dashboards must stay calm and efficient for daily, repeated use.</w:t>
      </w:r>
    </w:p>
    <w:p>
      <w:pPr>
        <w:pStyle w:val="Heading2"/>
        <w:spacing w:after="150" w:before="300"/>
      </w:pPr>
      <w:r>
        <w:rPr>
          <w:rFonts w:ascii="Poppins" w:cs="Poppins" w:eastAsia="Poppins" w:hAnsi="Poppins"/>
          <w:b/>
          <w:bCs/>
          <w:color w:val="144272"/>
          <w:sz w:val="26"/>
          <w:szCs w:val="26"/>
        </w:rPr>
        <w:t xml:space="preserve">How this document is organized</w:t>
      </w:r>
    </w:p>
    <w:p>
      <w:pPr>
        <w:pStyle w:val="ListParagraph"/>
        <w:numPr>
          <w:ilvl w:val="0"/>
          <w:numId w:val="2"/>
        </w:numPr>
        <w:spacing w:after="60"/>
      </w:pPr>
      <w:r>
        <w:rPr>
          <w:rFonts w:ascii="Inter" w:cs="Inter" w:eastAsia="Inter" w:hAnsi="Inter"/>
          <w:color w:val="1F2937"/>
          <w:sz w:val="21"/>
          <w:szCs w:val="21"/>
        </w:rPr>
        <w:t xml:space="preserve">Section 2 — Why blue + white, and the psychology behind the palette</w:t>
      </w:r>
    </w:p>
    <w:p>
      <w:pPr>
        <w:pStyle w:val="ListParagraph"/>
        <w:numPr>
          <w:ilvl w:val="0"/>
          <w:numId w:val="2"/>
        </w:numPr>
        <w:spacing w:after="60"/>
      </w:pPr>
      <w:r>
        <w:rPr>
          <w:rFonts w:ascii="Inter" w:cs="Inter" w:eastAsia="Inter" w:hAnsi="Inter"/>
          <w:color w:val="1F2937"/>
          <w:sz w:val="21"/>
          <w:szCs w:val="21"/>
        </w:rPr>
        <w:t xml:space="preserve">Section 3 — The full color system with hex codes and usage rules</w:t>
      </w:r>
    </w:p>
    <w:p>
      <w:pPr>
        <w:pStyle w:val="ListParagraph"/>
        <w:numPr>
          <w:ilvl w:val="0"/>
          <w:numId w:val="2"/>
        </w:numPr>
        <w:spacing w:after="60"/>
      </w:pPr>
      <w:r>
        <w:rPr>
          <w:rFonts w:ascii="Inter" w:cs="Inter" w:eastAsia="Inter" w:hAnsi="Inter"/>
          <w:color w:val="1F2937"/>
          <w:sz w:val="21"/>
          <w:szCs w:val="21"/>
        </w:rPr>
        <w:t xml:space="preserve">Section 4 — Typography</w:t>
      </w:r>
    </w:p>
    <w:p>
      <w:pPr>
        <w:pStyle w:val="ListParagraph"/>
        <w:numPr>
          <w:ilvl w:val="0"/>
          <w:numId w:val="2"/>
        </w:numPr>
        <w:spacing w:after="60"/>
      </w:pPr>
      <w:r>
        <w:rPr>
          <w:rFonts w:ascii="Inter" w:cs="Inter" w:eastAsia="Inter" w:hAnsi="Inter"/>
          <w:color w:val="1F2937"/>
          <w:sz w:val="21"/>
          <w:szCs w:val="21"/>
        </w:rPr>
        <w:t xml:space="preserve">Section 5 — Grid, spacing, and layout structure</w:t>
      </w:r>
    </w:p>
    <w:p>
      <w:pPr>
        <w:pStyle w:val="ListParagraph"/>
        <w:numPr>
          <w:ilvl w:val="0"/>
          <w:numId w:val="2"/>
        </w:numPr>
        <w:spacing w:after="60"/>
      </w:pPr>
      <w:r>
        <w:rPr>
          <w:rFonts w:ascii="Inter" w:cs="Inter" w:eastAsia="Inter" w:hAnsi="Inter"/>
          <w:color w:val="1F2937"/>
          <w:sz w:val="21"/>
          <w:szCs w:val="21"/>
        </w:rPr>
        <w:t xml:space="preserve">Section 6 — Iconography and imagery direction</w:t>
      </w:r>
    </w:p>
    <w:p>
      <w:pPr>
        <w:pStyle w:val="ListParagraph"/>
        <w:numPr>
          <w:ilvl w:val="0"/>
          <w:numId w:val="2"/>
        </w:numPr>
        <w:spacing w:after="60"/>
      </w:pPr>
      <w:r>
        <w:rPr>
          <w:rFonts w:ascii="Inter" w:cs="Inter" w:eastAsia="Inter" w:hAnsi="Inter"/>
          <w:color w:val="1F2937"/>
          <w:sz w:val="21"/>
          <w:szCs w:val="21"/>
        </w:rPr>
        <w:t xml:space="preserve">Section 7 — Core component library (buttons, cards, badges, forms, nav)</w:t>
      </w:r>
    </w:p>
    <w:p>
      <w:pPr>
        <w:pStyle w:val="ListParagraph"/>
        <w:numPr>
          <w:ilvl w:val="0"/>
          <w:numId w:val="2"/>
        </w:numPr>
        <w:spacing w:after="60"/>
      </w:pPr>
      <w:r>
        <w:rPr>
          <w:rFonts w:ascii="Inter" w:cs="Inter" w:eastAsia="Inter" w:hAnsi="Inter"/>
          <w:color w:val="1F2937"/>
          <w:sz w:val="21"/>
          <w:szCs w:val="21"/>
        </w:rPr>
        <w:t xml:space="preserve">Section 8 — Detailed specs for key screens (Homepage, Login/Register, Search Results, Property Detail, Tenant/Owner/Admin/Super Admin Dashboards, Add-Property Wizard)</w:t>
      </w:r>
    </w:p>
    <w:p>
      <w:pPr>
        <w:pStyle w:val="ListParagraph"/>
        <w:numPr>
          <w:ilvl w:val="0"/>
          <w:numId w:val="2"/>
        </w:numPr>
        <w:spacing w:after="60"/>
      </w:pPr>
      <w:r>
        <w:rPr>
          <w:rFonts w:ascii="Inter" w:cs="Inter" w:eastAsia="Inter" w:hAnsi="Inter"/>
          <w:color w:val="1F2937"/>
          <w:sz w:val="21"/>
          <w:szCs w:val="21"/>
        </w:rPr>
        <w:t xml:space="preserve">Section 9 — Responsive rules</w:t>
      </w:r>
    </w:p>
    <w:p>
      <w:pPr>
        <w:pStyle w:val="ListParagraph"/>
        <w:numPr>
          <w:ilvl w:val="0"/>
          <w:numId w:val="2"/>
        </w:numPr>
        <w:spacing w:after="60"/>
      </w:pPr>
      <w:r>
        <w:rPr>
          <w:rFonts w:ascii="Inter" w:cs="Inter" w:eastAsia="Inter" w:hAnsi="Inter"/>
          <w:color w:val="1F2937"/>
          <w:sz w:val="21"/>
          <w:szCs w:val="21"/>
        </w:rPr>
        <w:t xml:space="preserve">Section 10 — Accessibility</w:t>
      </w:r>
    </w:p>
    <w:p>
      <w:pPr>
        <w:pStyle w:val="ListParagraph"/>
        <w:numPr>
          <w:ilvl w:val="0"/>
          <w:numId w:val="2"/>
        </w:numPr>
        <w:spacing w:after="60"/>
      </w:pPr>
      <w:r>
        <w:rPr>
          <w:rFonts w:ascii="Inter" w:cs="Inter" w:eastAsia="Inter" w:hAnsi="Inter"/>
          <w:color w:val="1F2937"/>
          <w:sz w:val="21"/>
          <w:szCs w:val="21"/>
        </w:rPr>
        <w:t xml:space="preserve">Section 11 — Figma file structure &amp; handoff conventions</w:t>
      </w:r>
    </w:p>
    <w:p>
      <w:pPr>
        <w:pStyle w:val="ListParagraph"/>
        <w:numPr>
          <w:ilvl w:val="0"/>
          <w:numId w:val="2"/>
        </w:numPr>
        <w:spacing w:after="60"/>
      </w:pPr>
      <w:r>
        <w:rPr>
          <w:rFonts w:ascii="Inter" w:cs="Inter" w:eastAsia="Inter" w:hAnsi="Inter"/>
          <w:color w:val="1F2937"/>
          <w:sz w:val="21"/>
          <w:szCs w:val="21"/>
        </w:rPr>
        <w:t xml:space="preserve">Section 12 — Design token reference table</w:t>
      </w: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2. Design Philosophy: Why Blue + White</w:t>
      </w:r>
    </w:p>
    <w:p>
      <w:pPr>
        <w:spacing w:after="140" w:line="300"/>
      </w:pPr>
      <w:r>
        <w:rPr>
          <w:rFonts w:ascii="Inter" w:cs="Inter" w:eastAsia="Inter" w:hAnsi="Inter"/>
          <w:b w:val="false"/>
          <w:bCs w:val="false"/>
          <w:i w:val="false"/>
          <w:iCs w:val="false"/>
          <w:color w:val="1F2937"/>
          <w:sz w:val="21"/>
          <w:szCs w:val="21"/>
        </w:rPr>
        <w:t xml:space="preserve">Rental decisions involve money, personal safety, and trust between strangers — a tenant is handing over a deposit, an owner is opening their home to inquiries. The palette has to work hard to lower that psychological friction before a single word of copy is read.</w:t>
      </w:r>
    </w:p>
    <w:p>
      <w:pPr>
        <w:pStyle w:val="Heading2"/>
        <w:spacing w:after="150" w:before="300"/>
      </w:pPr>
      <w:r>
        <w:rPr>
          <w:rFonts w:ascii="Poppins" w:cs="Poppins" w:eastAsia="Poppins" w:hAnsi="Poppins"/>
          <w:b/>
          <w:bCs/>
          <w:color w:val="144272"/>
          <w:sz w:val="26"/>
          <w:szCs w:val="26"/>
        </w:rPr>
        <w:t xml:space="preserve">Blue — the trust signal</w:t>
      </w:r>
    </w:p>
    <w:p>
      <w:pPr>
        <w:spacing w:after="140" w:line="300"/>
      </w:pPr>
      <w:r>
        <w:rPr>
          <w:rFonts w:ascii="Inter" w:cs="Inter" w:eastAsia="Inter" w:hAnsi="Inter"/>
          <w:b w:val="false"/>
          <w:bCs w:val="false"/>
          <w:i w:val="false"/>
          <w:iCs w:val="false"/>
          <w:color w:val="1F2937"/>
          <w:sz w:val="21"/>
          <w:szCs w:val="21"/>
        </w:rPr>
        <w:t xml:space="preserve">Blue is consistently the color people associate with security, reliability, and competence — it is why it dominates banking, insurance, and real-estate brands. It has no strong negative cultural associations across most markets, reads as calm rather than urgent, and does not compete with the warm tones of property photography, which is the real hero content on this platform.</w:t>
      </w:r>
    </w:p>
    <w:p>
      <w:pPr>
        <w:spacing w:after="140" w:line="300"/>
      </w:pPr>
      <w:r>
        <w:rPr>
          <w:rFonts w:ascii="Inter" w:cs="Inter" w:eastAsia="Inter" w:hAnsi="Inter"/>
          <w:b w:val="false"/>
          <w:bCs w:val="false"/>
          <w:i w:val="false"/>
          <w:iCs w:val="false"/>
          <w:color w:val="1F2937"/>
          <w:sz w:val="21"/>
          <w:szCs w:val="21"/>
        </w:rPr>
        <w:t xml:space="preserve">A deep navy conveys authority and stability (used for headers and primary structure), while a brighter mid-blue is reserved for actions — it signals "this is safe and clickable" without shouting like red or orange would.</w:t>
      </w:r>
    </w:p>
    <w:p>
      <w:pPr>
        <w:pStyle w:val="Heading2"/>
        <w:spacing w:after="150" w:before="300"/>
      </w:pPr>
      <w:r>
        <w:rPr>
          <w:rFonts w:ascii="Poppins" w:cs="Poppins" w:eastAsia="Poppins" w:hAnsi="Poppins"/>
          <w:b/>
          <w:bCs/>
          <w:color w:val="144272"/>
          <w:sz w:val="26"/>
          <w:szCs w:val="26"/>
        </w:rPr>
        <w:t xml:space="preserve">White — clarity and space</w:t>
      </w:r>
    </w:p>
    <w:p>
      <w:pPr>
        <w:spacing w:after="140" w:line="300"/>
      </w:pPr>
      <w:r>
        <w:rPr>
          <w:rFonts w:ascii="Inter" w:cs="Inter" w:eastAsia="Inter" w:hAnsi="Inter"/>
          <w:b w:val="false"/>
          <w:bCs w:val="false"/>
          <w:i w:val="false"/>
          <w:iCs w:val="false"/>
          <w:color w:val="1F2937"/>
          <w:sz w:val="21"/>
          <w:szCs w:val="21"/>
        </w:rPr>
        <w:t xml:space="preserve">White space is what makes verification badges, prices, and CTAs easy to scan in a page that is inherently data-dense (rent, deposit, bedrooms, amenities, verification level, all on one card). Generous white space also reads as premium and uncluttered, countering the cluttered, ad-heavy feel of older classifieds-style rental sites.</w:t>
      </w:r>
    </w:p>
    <w:p>
      <w:pPr>
        <w:pStyle w:val="Heading2"/>
        <w:spacing w:after="150" w:before="300"/>
      </w:pPr>
      <w:r>
        <w:rPr>
          <w:rFonts w:ascii="Poppins" w:cs="Poppins" w:eastAsia="Poppins" w:hAnsi="Poppins"/>
          <w:b/>
          <w:bCs/>
          <w:color w:val="144272"/>
          <w:sz w:val="26"/>
          <w:szCs w:val="26"/>
        </w:rPr>
        <w:t xml:space="preserve">Where trend research points in 2026</w:t>
      </w:r>
    </w:p>
    <w:p>
      <w:pPr>
        <w:spacing w:after="140" w:line="300"/>
      </w:pPr>
      <w:r>
        <w:rPr>
          <w:rFonts w:ascii="Inter" w:cs="Inter" w:eastAsia="Inter" w:hAnsi="Inter"/>
          <w:b w:val="false"/>
          <w:bCs w:val="false"/>
          <w:i w:val="false"/>
          <w:iCs w:val="false"/>
          <w:color w:val="1F2937"/>
          <w:sz w:val="21"/>
          <w:szCs w:val="21"/>
        </w:rPr>
        <w:t xml:space="preserve">Current proptech design writing consistently pushes toward three things this system leans into: visual-first, photo-forward layouts since most renters decide from photos before anything else; lightweight, progressive filtering instead of dense forms, to reduce decision fatigue during search; and trust signals treated as a first-class design element (verification badges, ratings, response time) rather than a small footnote, since trust is the actual product being sold on a broker-free platform.</w:t>
      </w:r>
    </w:p>
    <w:p>
      <w:pPr>
        <w:spacing w:after="140" w:line="300"/>
      </w:pPr>
      <w:r>
        <w:rPr>
          <w:rFonts w:ascii="Inter" w:cs="Inter" w:eastAsia="Inter" w:hAnsi="Inter"/>
          <w:b w:val="false"/>
          <w:bCs w:val="false"/>
          <w:i w:val="false"/>
          <w:iCs w:val="false"/>
          <w:color w:val="1F2937"/>
          <w:sz w:val="21"/>
          <w:szCs w:val="21"/>
        </w:rPr>
        <w:t xml:space="preserve">Accordingly, blue is used structurally and for trust/verification signals, while photography and a small warm accent (gold, for premium/featured content) are what carry visual energy — the palette supports the content instead of competing with it.</w:t>
      </w: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3. Color System</w:t>
      </w:r>
    </w:p>
    <w:p>
      <w:pPr>
        <w:pStyle w:val="Heading2"/>
        <w:spacing w:after="150" w:before="300"/>
      </w:pPr>
      <w:r>
        <w:rPr>
          <w:rFonts w:ascii="Poppins" w:cs="Poppins" w:eastAsia="Poppins" w:hAnsi="Poppins"/>
          <w:b/>
          <w:bCs/>
          <w:color w:val="144272"/>
          <w:sz w:val="26"/>
          <w:szCs w:val="26"/>
        </w:rPr>
        <w:t xml:space="preserve">3.1 Primary Palette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3000"/>
        <w:gridCol w:w="3400"/>
      </w:tblGrid>
      <w:tr>
        <w:trPr>
          <w:tblHeader/>
        </w:trPr>
        <w:tc>
          <w:tcPr>
            <w:tcW w:type="dxa" w:w="7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Swatch</w:t>
            </w:r>
          </w:p>
        </w:tc>
        <w:tc>
          <w:tcPr>
            <w:tcW w:type="dxa" w:w="1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Name</w:t>
            </w:r>
          </w:p>
        </w:tc>
        <w:tc>
          <w:tcPr>
            <w:tcW w:type="dxa" w:w="1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Hex</w:t>
            </w:r>
          </w:p>
        </w:tc>
        <w:tc>
          <w:tcPr>
            <w:tcW w:type="dxa" w:w="30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Psychology &amp; Rationale</w:t>
            </w:r>
          </w:p>
        </w:tc>
        <w:tc>
          <w:tcPr>
            <w:tcW w:type="dxa" w:w="34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Primary Usage</w:t>
            </w:r>
          </w:p>
        </w:tc>
      </w:tr>
      <w:tr>
        <w:tc>
          <w:tcPr>
            <w:tcW w:type="dxa" w:w="700"/>
            <w:shd w:fill="0A2647"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Navy 900 (Anchor)</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#0A2647</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Authority, stability, institutional trust. The color of a bank you'd trust with a deposit.</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Top nav bar, Super Admin/Admin chrome, footers, headings</w:t>
            </w:r>
          </w:p>
        </w:tc>
      </w:tr>
      <w:tr>
        <w:tc>
          <w:tcPr>
            <w:tcW w:type="dxa" w:w="700"/>
            <w:shd w:fill="144272"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Blue 700 (Structure)</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#144272</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Grounded confidence without heaviness.</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Section headers, sidebar backgrounds, active nav state</w:t>
            </w:r>
          </w:p>
        </w:tc>
      </w:tr>
      <w:tr>
        <w:tc>
          <w:tcPr>
            <w:tcW w:type="dxa" w:w="700"/>
            <w:shd w:fill="205295"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Blue 500 (Brand / Primary Action)</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#205295</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The core 'safe to click' signal — calm urgency.</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Primary buttons, links, active tabs, form focus states</w:t>
            </w:r>
          </w:p>
        </w:tc>
      </w:tr>
      <w:tr>
        <w:tc>
          <w:tcPr>
            <w:tcW w:type="dxa" w:w="700"/>
            <w:shd w:fill="2C7DA0"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Blue 400 (Interactive Hover)</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#2C7DA0</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Slightly lighter, gives tactile feedback on hover/press.</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Button hover, hover states on cards &amp; links</w:t>
            </w:r>
          </w:p>
        </w:tc>
      </w:tr>
      <w:tr>
        <w:tc>
          <w:tcPr>
            <w:tcW w:type="dxa" w:w="700"/>
            <w:shd w:fill="6EA8DC"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Blue 300 (Accent)</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#6EA8DC</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Friendly, approachable — softens the palette for icons.</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Icons, chart accents, secondary highlights</w:t>
            </w:r>
          </w:p>
        </w:tc>
      </w:tr>
      <w:tr>
        <w:tc>
          <w:tcPr>
            <w:tcW w:type="dxa" w:w="700"/>
            <w:shd w:fill="EAF4FC"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Blue 50 (Tint Background)</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#EAF4FC</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Near-white with a whisper of blue keeps long dashboard sessions from feeling sterile.</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Section backgrounds, selected filter chips, hover rows</w:t>
            </w:r>
          </w:p>
        </w:tc>
      </w:tr>
    </w:tbl>
    <w:p>
      <w:pPr>
        <w:spacing w:after="150"/>
      </w:pPr>
    </w:p>
    <w:p>
      <w:pPr>
        <w:pStyle w:val="Heading2"/>
        <w:spacing w:after="150" w:before="300"/>
      </w:pPr>
      <w:r>
        <w:rPr>
          <w:rFonts w:ascii="Poppins" w:cs="Poppins" w:eastAsia="Poppins" w:hAnsi="Poppins"/>
          <w:b/>
          <w:bCs/>
          <w:color w:val="144272"/>
          <w:sz w:val="26"/>
          <w:szCs w:val="26"/>
        </w:rPr>
        <w:t xml:space="preserve">3.2 Neutrals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3000"/>
        <w:gridCol w:w="3400"/>
      </w:tblGrid>
      <w:tr>
        <w:trPr>
          <w:tblHeader/>
        </w:trPr>
        <w:tc>
          <w:tcPr>
            <w:tcW w:type="dxa" w:w="7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Swatch</w:t>
            </w:r>
          </w:p>
        </w:tc>
        <w:tc>
          <w:tcPr>
            <w:tcW w:type="dxa" w:w="1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Name</w:t>
            </w:r>
          </w:p>
        </w:tc>
        <w:tc>
          <w:tcPr>
            <w:tcW w:type="dxa" w:w="1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Hex</w:t>
            </w:r>
          </w:p>
        </w:tc>
        <w:tc>
          <w:tcPr>
            <w:tcW w:type="dxa" w:w="30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Psychology &amp; Rationale</w:t>
            </w:r>
          </w:p>
        </w:tc>
        <w:tc>
          <w:tcPr>
            <w:tcW w:type="dxa" w:w="34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Primary Usage</w:t>
            </w:r>
          </w:p>
        </w:tc>
      </w:tr>
      <w:tr>
        <w:tc>
          <w:tcPr>
            <w:tcW w:type="dxa" w:w="700"/>
            <w:shd w:fill="FFFFFF"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White</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#FFFFFF</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Cleanliness, transparency — reinforces 'zero brokerage, nothing hidden.'</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Page background, cards, modals</w:t>
            </w:r>
          </w:p>
        </w:tc>
      </w:tr>
      <w:tr>
        <w:tc>
          <w:tcPr>
            <w:tcW w:type="dxa" w:w="700"/>
            <w:shd w:fill="F7FAFD"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Off-White (App BG)</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#F7FAFD</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Reduces glare vs. pure white during long dashboard use.</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App shell background behind cards</w:t>
            </w:r>
          </w:p>
        </w:tc>
      </w:tr>
      <w:tr>
        <w:tc>
          <w:tcPr>
            <w:tcW w:type="dxa" w:w="700"/>
            <w:shd w:fill="1F2937"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Ink (Text)</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#1F2937</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Near-black, softer than pure black for long reading comfort.</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Body copy, headings on white</w:t>
            </w:r>
          </w:p>
        </w:tc>
      </w:tr>
      <w:tr>
        <w:tc>
          <w:tcPr>
            <w:tcW w:type="dxa" w:w="700"/>
            <w:shd w:fill="6B7280"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Slate (Secondary Text)</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#6B7280</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De-emphasized but legible — metadata, captions, timestamps.</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Helper text, labels, placeholders</w:t>
            </w:r>
          </w:p>
        </w:tc>
      </w:tr>
      <w:tr>
        <w:tc>
          <w:tcPr>
            <w:tcW w:type="dxa" w:w="700"/>
            <w:shd w:fill="E2E8F0"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Border / Divider</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#E2E8F0</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Quiet structure, not a design statement.</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Card borders, table dividers, input outlines</w:t>
            </w:r>
          </w:p>
        </w:tc>
      </w:tr>
    </w:tbl>
    <w:p>
      <w:pPr>
        <w:spacing w:after="150"/>
      </w:pPr>
    </w:p>
    <w:p>
      <w:pPr>
        <w:pStyle w:val="Heading2"/>
        <w:spacing w:after="150" w:before="300"/>
      </w:pPr>
      <w:r>
        <w:rPr>
          <w:rFonts w:ascii="Poppins" w:cs="Poppins" w:eastAsia="Poppins" w:hAnsi="Poppins"/>
          <w:b/>
          <w:bCs/>
          <w:color w:val="144272"/>
          <w:sz w:val="26"/>
          <w:szCs w:val="26"/>
        </w:rPr>
        <w:t xml:space="preserve">3.3 Semantic / Status Colors</w:t>
      </w:r>
    </w:p>
    <w:p>
      <w:pPr>
        <w:spacing w:after="140" w:line="300"/>
      </w:pPr>
      <w:r>
        <w:rPr>
          <w:rFonts w:ascii="Inter" w:cs="Inter" w:eastAsia="Inter" w:hAnsi="Inter"/>
          <w:b w:val="false"/>
          <w:bCs w:val="false"/>
          <w:i w:val="false"/>
          <w:iCs w:val="false"/>
          <w:color w:val="1F2937"/>
          <w:sz w:val="21"/>
          <w:szCs w:val="21"/>
        </w:rPr>
        <w:t xml:space="preserve">Status colors are deliberately kept outside the blue family so they read instantly, at a glance, across dense tables (Admin listing queues, subscription status, review moderation).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3000"/>
        <w:gridCol w:w="3400"/>
      </w:tblGrid>
      <w:tr>
        <w:trPr>
          <w:tblHeader/>
        </w:trPr>
        <w:tc>
          <w:tcPr>
            <w:tcW w:type="dxa" w:w="7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Swatch</w:t>
            </w:r>
          </w:p>
        </w:tc>
        <w:tc>
          <w:tcPr>
            <w:tcW w:type="dxa" w:w="1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Name</w:t>
            </w:r>
          </w:p>
        </w:tc>
        <w:tc>
          <w:tcPr>
            <w:tcW w:type="dxa" w:w="1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Hex</w:t>
            </w:r>
          </w:p>
        </w:tc>
        <w:tc>
          <w:tcPr>
            <w:tcW w:type="dxa" w:w="30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Psychology &amp; Rationale</w:t>
            </w:r>
          </w:p>
        </w:tc>
        <w:tc>
          <w:tcPr>
            <w:tcW w:type="dxa" w:w="34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Primary Usage</w:t>
            </w:r>
          </w:p>
        </w:tc>
      </w:tr>
      <w:tr>
        <w:tc>
          <w:tcPr>
            <w:tcW w:type="dxa" w:w="700"/>
            <w:shd w:fill="16A34A"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Verified / Success</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#16A34A</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Universal 'go' signal; reduces anxiety around identity and property verification.</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Verified badges, Approved status, success toasts</w:t>
            </w:r>
          </w:p>
        </w:tc>
      </w:tr>
      <w:tr>
        <w:tc>
          <w:tcPr>
            <w:tcW w:type="dxa" w:w="700"/>
            <w:shd w:fill="F59E0B"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Pending / Warning</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#F59E0B</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Alert without alarm — 'needs attention, not broken.'</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Pending Review, Expiring Soon, draft states</w:t>
            </w:r>
          </w:p>
        </w:tc>
      </w:tr>
      <w:tr>
        <w:tc>
          <w:tcPr>
            <w:tcW w:type="dxa" w:w="700"/>
            <w:shd w:fill="DC2626"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Rejected / Error</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#DC2626</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Reserved exclusively for negative states so it stays meaningful.</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Rejected, suspended, form validation errors</w:t>
            </w:r>
          </w:p>
        </w:tc>
      </w:tr>
      <w:tr>
        <w:tc>
          <w:tcPr>
            <w:tcW w:type="dxa" w:w="700"/>
            <w:shd w:fill="F5A623" w:color="auto" w:val="clear"/>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
            </w:r>
          </w:p>
        </w:tc>
        <w:tc>
          <w:tcPr>
            <w:tcW w:type="dxa" w:w="1600"/>
            <w:tcMar>
              <w:top w:type="dxa" w:w="100"/>
              <w:left w:type="dxa" w:w="120"/>
              <w:bottom w:type="dxa" w:w="100"/>
              <w:right w:type="dxa" w:w="120"/>
            </w:tcMar>
            <w:vAlign w:val="center"/>
          </w:tcPr>
          <w:p>
            <w:r>
              <w:rPr>
                <w:rFonts w:ascii="Inter" w:cs="Inter" w:eastAsia="Inter" w:hAnsi="Inter"/>
                <w:b/>
                <w:bCs/>
                <w:color w:val="1F2937"/>
                <w:sz w:val="19"/>
                <w:szCs w:val="19"/>
              </w:rPr>
              <w:t xml:space="preserve">Premium / Featured</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#F5A623</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Warm metallic accent reads as 'upgraded,' driving subscription upsell without looking gaudy.</w:t>
            </w:r>
          </w:p>
        </w:tc>
        <w:tc>
          <w:tcPr>
            <w:tcW w:type="dxa" w:w="3400"/>
            <w:tcMar>
              <w:top w:type="dxa" w:w="100"/>
              <w:left w:type="dxa" w:w="120"/>
              <w:bottom w:type="dxa" w:w="100"/>
              <w:right w:type="dxa" w:w="120"/>
            </w:tcMar>
            <w:vAlign w:val="center"/>
          </w:tcPr>
          <w:p>
            <w:r>
              <w:rPr>
                <w:rFonts w:ascii="Inter" w:cs="Inter" w:eastAsia="Inter" w:hAnsi="Inter"/>
                <w:b w:val="false"/>
                <w:bCs w:val="false"/>
                <w:color w:val="1F2937"/>
                <w:sz w:val="18"/>
                <w:szCs w:val="18"/>
              </w:rPr>
              <w:t xml:space="preserve">Featured/Premium/Gold listing labels, Sponsored tags</w:t>
            </w:r>
          </w:p>
        </w:tc>
      </w:tr>
    </w:tbl>
    <w:p>
      <w:pPr>
        <w:spacing w:after="150"/>
      </w:pPr>
    </w:p>
    <w:p>
      <w:pPr>
        <w:pStyle w:val="Heading2"/>
        <w:spacing w:after="150" w:before="300"/>
      </w:pPr>
      <w:r>
        <w:rPr>
          <w:rFonts w:ascii="Poppins" w:cs="Poppins" w:eastAsia="Poppins" w:hAnsi="Poppins"/>
          <w:b/>
          <w:bCs/>
          <w:color w:val="144272"/>
          <w:sz w:val="26"/>
          <w:szCs w:val="26"/>
        </w:rPr>
        <w:t xml:space="preserve">3.4 Usage Ratio</w:t>
      </w:r>
    </w:p>
    <w:p>
      <w:pPr>
        <w:spacing w:after="140" w:line="300"/>
      </w:pPr>
      <w:r>
        <w:rPr>
          <w:rFonts w:ascii="Inter" w:cs="Inter" w:eastAsia="Inter" w:hAnsi="Inter"/>
          <w:b w:val="false"/>
          <w:bCs w:val="false"/>
          <w:i w:val="false"/>
          <w:iCs w:val="false"/>
          <w:color w:val="1F2937"/>
          <w:sz w:val="21"/>
          <w:szCs w:val="21"/>
        </w:rPr>
        <w:t xml:space="preserve">Apply an approximate 60 / 30 / 10 split so the interface stays light and photo-forward rather than heavy and 'blue-washed':</w:t>
      </w:r>
    </w:p>
    <w:p>
      <w:pPr>
        <w:pStyle w:val="ListParagraph"/>
        <w:numPr>
          <w:ilvl w:val="0"/>
          <w:numId w:val="2"/>
        </w:numPr>
        <w:spacing w:after="60"/>
      </w:pPr>
      <w:r>
        <w:rPr>
          <w:rFonts w:ascii="Inter" w:cs="Inter" w:eastAsia="Inter" w:hAnsi="Inter"/>
          <w:color w:val="1F2937"/>
          <w:sz w:val="21"/>
          <w:szCs w:val="21"/>
        </w:rPr>
        <w:t xml:space="preserve">60% — White / Off-White backgrounds and cards</w:t>
      </w:r>
    </w:p>
    <w:p>
      <w:pPr>
        <w:pStyle w:val="ListParagraph"/>
        <w:numPr>
          <w:ilvl w:val="0"/>
          <w:numId w:val="2"/>
        </w:numPr>
        <w:spacing w:after="60"/>
      </w:pPr>
      <w:r>
        <w:rPr>
          <w:rFonts w:ascii="Inter" w:cs="Inter" w:eastAsia="Inter" w:hAnsi="Inter"/>
          <w:color w:val="1F2937"/>
          <w:sz w:val="21"/>
          <w:szCs w:val="21"/>
        </w:rPr>
        <w:t xml:space="preserve">30% — Navy / Blue-700 / Blue-500 for structure, navigation, and text hierarchy</w:t>
      </w:r>
    </w:p>
    <w:p>
      <w:pPr>
        <w:pStyle w:val="ListParagraph"/>
        <w:numPr>
          <w:ilvl w:val="0"/>
          <w:numId w:val="2"/>
        </w:numPr>
        <w:spacing w:after="60"/>
      </w:pPr>
      <w:r>
        <w:rPr>
          <w:rFonts w:ascii="Inter" w:cs="Inter" w:eastAsia="Inter" w:hAnsi="Inter"/>
          <w:color w:val="1F2937"/>
          <w:sz w:val="21"/>
          <w:szCs w:val="21"/>
        </w:rPr>
        <w:t xml:space="preserve">10% — Accent colors (gold, green, amber, red) for status and calls to attention</w:t>
      </w:r>
    </w:p>
    <w:p>
      <w:pPr>
        <w:pStyle w:val="Heading2"/>
        <w:spacing w:after="150" w:before="300"/>
      </w:pPr>
      <w:r>
        <w:rPr>
          <w:rFonts w:ascii="Poppins" w:cs="Poppins" w:eastAsia="Poppins" w:hAnsi="Poppins"/>
          <w:b/>
          <w:bCs/>
          <w:color w:val="144272"/>
          <w:sz w:val="26"/>
          <w:szCs w:val="26"/>
        </w:rPr>
        <w:t xml:space="preserve">3.5 Verification Badge Color Coding</w:t>
      </w:r>
    </w:p>
    <w:p>
      <w:pPr>
        <w:spacing w:after="140" w:line="300"/>
      </w:pPr>
      <w:r>
        <w:rPr>
          <w:rFonts w:ascii="Inter" w:cs="Inter" w:eastAsia="Inter" w:hAnsi="Inter"/>
          <w:b w:val="false"/>
          <w:bCs w:val="false"/>
          <w:i w:val="false"/>
          <w:iCs w:val="false"/>
          <w:color w:val="1F2937"/>
          <w:sz w:val="21"/>
          <w:szCs w:val="21"/>
        </w:rPr>
        <w:t xml:space="preserve">Because verification is the platform's core trust mechanic, each level gets a distinct, consistent treatment used everywhere (search cards, detail pages, dashboards):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rPr>
          <w:tblHeader/>
        </w:trPr>
        <w:tc>
          <w:tcPr>
            <w:tcW w:type="dxa" w:w="22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Level</w:t>
            </w:r>
          </w:p>
        </w:tc>
        <w:tc>
          <w:tcPr>
            <w:tcW w:type="dxa" w:w="22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Color</w:t>
            </w:r>
          </w:p>
        </w:tc>
        <w:tc>
          <w:tcPr>
            <w:tcW w:type="dxa" w:w="49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Component</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Level 1 — Mobile Verified</w:t>
            </w:r>
          </w:p>
        </w:tc>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Blue-300 badge</w:t>
            </w:r>
          </w:p>
        </w:tc>
        <w:tc>
          <w:tcPr>
            <w:tcW w:type="dxa" w:w="4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Outline badge, phone icon</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Level 2 — Identity Verified</w:t>
            </w:r>
          </w:p>
        </w:tc>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Blue-500 filled badge</w:t>
            </w:r>
          </w:p>
        </w:tc>
        <w:tc>
          <w:tcPr>
            <w:tcW w:type="dxa" w:w="4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Filled badge, ID-card icon</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Level 3 — Property Verified</w:t>
            </w:r>
          </w:p>
        </w:tc>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Green filled badge</w:t>
            </w:r>
          </w:p>
        </w:tc>
        <w:tc>
          <w:tcPr>
            <w:tcW w:type="dxa" w:w="4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Filled badge, shield-check icon, highest trust weight</w:t>
            </w:r>
          </w:p>
        </w:tc>
      </w:tr>
    </w:tbl>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4. Typography</w:t>
      </w:r>
    </w:p>
    <w:p>
      <w:pPr>
        <w:spacing w:after="140" w:line="300"/>
      </w:pPr>
      <w:r>
        <w:rPr>
          <w:rFonts w:ascii="Inter" w:cs="Inter" w:eastAsia="Inter" w:hAnsi="Inter"/>
          <w:b w:val="false"/>
          <w:bCs w:val="false"/>
          <w:i w:val="false"/>
          <w:iCs w:val="false"/>
          <w:color w:val="1F2937"/>
          <w:sz w:val="21"/>
          <w:szCs w:val="21"/>
        </w:rPr>
        <w:t xml:space="preserve">A two-font system keeps the interface feeling modern and trustworthy rather than corporate-cold: a geometric sans for headings (confident, slightly friendly) paired with a highly legible workhorse sans for body copy and data-dense UI.</w:t>
      </w:r>
    </w:p>
    <w:p>
      <w:pPr>
        <w:pStyle w:val="Heading2"/>
        <w:spacing w:after="150" w:before="300"/>
      </w:pPr>
      <w:r>
        <w:rPr>
          <w:rFonts w:ascii="Poppins" w:cs="Poppins" w:eastAsia="Poppins" w:hAnsi="Poppins"/>
          <w:b/>
          <w:bCs/>
          <w:color w:val="144272"/>
          <w:sz w:val="26"/>
          <w:szCs w:val="26"/>
        </w:rPr>
        <w:t xml:space="preserve">4.1 Font Pairing</w:t>
      </w:r>
    </w:p>
    <w:p>
      <w:pPr>
        <w:pStyle w:val="ListParagraph"/>
        <w:numPr>
          <w:ilvl w:val="0"/>
          <w:numId w:val="2"/>
        </w:numPr>
        <w:spacing w:after="60"/>
      </w:pPr>
      <w:r>
        <w:rPr>
          <w:rFonts w:ascii="Inter" w:cs="Inter" w:eastAsia="Inter" w:hAnsi="Inter"/>
          <w:color w:val="1F2937"/>
          <w:sz w:val="21"/>
          <w:szCs w:val="21"/>
        </w:rPr>
        <w:t xml:space="preserve">Headings &amp; Display — Poppins (600/700). Geometric, warm rounded terminals, strong presence at large sizes for hero headlines and dashboard KPIs.</w:t>
      </w:r>
    </w:p>
    <w:p>
      <w:pPr>
        <w:pStyle w:val="ListParagraph"/>
        <w:numPr>
          <w:ilvl w:val="0"/>
          <w:numId w:val="2"/>
        </w:numPr>
        <w:spacing w:after="60"/>
      </w:pPr>
      <w:r>
        <w:rPr>
          <w:rFonts w:ascii="Inter" w:cs="Inter" w:eastAsia="Inter" w:hAnsi="Inter"/>
          <w:color w:val="1F2937"/>
          <w:sz w:val="21"/>
          <w:szCs w:val="21"/>
        </w:rPr>
        <w:t xml:space="preserve">Body &amp; UI — Inter (400/500/600). Designed for screens, excellent at small sizes for tables, form labels, and dense dashboard data.</w:t>
      </w:r>
    </w:p>
    <w:p>
      <w:pPr>
        <w:pStyle w:val="ListParagraph"/>
        <w:numPr>
          <w:ilvl w:val="0"/>
          <w:numId w:val="2"/>
        </w:numPr>
        <w:spacing w:after="60"/>
      </w:pPr>
      <w:r>
        <w:rPr>
          <w:rFonts w:ascii="Inter" w:cs="Inter" w:eastAsia="Inter" w:hAnsi="Inter"/>
          <w:color w:val="1F2937"/>
          <w:sz w:val="21"/>
          <w:szCs w:val="21"/>
        </w:rPr>
        <w:t xml:space="preserve">Numeric data (rent, stats) — Inter with tabular figures enabled, so prices and stats align in columns.</w:t>
      </w:r>
    </w:p>
    <w:p>
      <w:pPr>
        <w:pStyle w:val="Heading2"/>
        <w:spacing w:after="150" w:before="300"/>
      </w:pPr>
      <w:r>
        <w:rPr>
          <w:rFonts w:ascii="Poppins" w:cs="Poppins" w:eastAsia="Poppins" w:hAnsi="Poppins"/>
          <w:b/>
          <w:bCs/>
          <w:color w:val="144272"/>
          <w:sz w:val="26"/>
          <w:szCs w:val="26"/>
        </w:rPr>
        <w:t xml:space="preserve">4.2 Type Scale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3700"/>
      </w:tblGrid>
      <w:tr>
        <w:trPr>
          <w:tblHeader/>
        </w:trPr>
        <w:tc>
          <w:tcPr>
            <w:tcW w:type="dxa" w:w="22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Style</w:t>
            </w:r>
          </w:p>
        </w:tc>
        <w:tc>
          <w:tcPr>
            <w:tcW w:type="dxa" w:w="1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Size / Line-height</w:t>
            </w:r>
          </w:p>
        </w:tc>
        <w:tc>
          <w:tcPr>
            <w:tcW w:type="dxa" w:w="19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Weight</w:t>
            </w:r>
          </w:p>
        </w:tc>
        <w:tc>
          <w:tcPr>
            <w:tcW w:type="dxa" w:w="37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Usage</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Display</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40px / 48px</w:t>
            </w:r>
          </w:p>
        </w:tc>
        <w:tc>
          <w:tcPr>
            <w:tcW w:type="dxa" w:w="1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Poppins 700</w:t>
            </w:r>
          </w:p>
        </w:tc>
        <w:tc>
          <w:tcPr>
            <w:tcW w:type="dxa" w:w="37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Hero headline (Homepage)</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H1</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32px / 40px</w:t>
            </w:r>
          </w:p>
        </w:tc>
        <w:tc>
          <w:tcPr>
            <w:tcW w:type="dxa" w:w="1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Poppins 700</w:t>
            </w:r>
          </w:p>
        </w:tc>
        <w:tc>
          <w:tcPr>
            <w:tcW w:type="dxa" w:w="37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Page titles</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H2</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24px / 32px</w:t>
            </w:r>
          </w:p>
        </w:tc>
        <w:tc>
          <w:tcPr>
            <w:tcW w:type="dxa" w:w="1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Poppins 600</w:t>
            </w:r>
          </w:p>
        </w:tc>
        <w:tc>
          <w:tcPr>
            <w:tcW w:type="dxa" w:w="37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Section headers</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H3</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18px / 26px</w:t>
            </w:r>
          </w:p>
        </w:tc>
        <w:tc>
          <w:tcPr>
            <w:tcW w:type="dxa" w:w="1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Poppins 600</w:t>
            </w:r>
          </w:p>
        </w:tc>
        <w:tc>
          <w:tcPr>
            <w:tcW w:type="dxa" w:w="37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Card titles, widget headers</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Body Large</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16px / 24px</w:t>
            </w:r>
          </w:p>
        </w:tc>
        <w:tc>
          <w:tcPr>
            <w:tcW w:type="dxa" w:w="1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Inter 400</w:t>
            </w:r>
          </w:p>
        </w:tc>
        <w:tc>
          <w:tcPr>
            <w:tcW w:type="dxa" w:w="37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Descriptions, primary reading text</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Body</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14px / 20px</w:t>
            </w:r>
          </w:p>
        </w:tc>
        <w:tc>
          <w:tcPr>
            <w:tcW w:type="dxa" w:w="1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Inter 400</w:t>
            </w:r>
          </w:p>
        </w:tc>
        <w:tc>
          <w:tcPr>
            <w:tcW w:type="dxa" w:w="37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Default UI text, table cells</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Caption</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12px / 16px</w:t>
            </w:r>
          </w:p>
        </w:tc>
        <w:tc>
          <w:tcPr>
            <w:tcW w:type="dxa" w:w="1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Inter 500</w:t>
            </w:r>
          </w:p>
        </w:tc>
        <w:tc>
          <w:tcPr>
            <w:tcW w:type="dxa" w:w="37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Labels, timestamps, helper text</w:t>
            </w:r>
          </w:p>
        </w:tc>
      </w:tr>
      <w:tr>
        <w:tc>
          <w:tcPr>
            <w:tcW w:type="dxa" w:w="2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Price / Stat</w:t>
            </w:r>
          </w:p>
        </w:tc>
        <w:tc>
          <w:tcPr>
            <w:tcW w:type="dxa" w:w="1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20px / 28px</w:t>
            </w:r>
          </w:p>
        </w:tc>
        <w:tc>
          <w:tcPr>
            <w:tcW w:type="dxa" w:w="19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Inter 600, tabular</w:t>
            </w:r>
          </w:p>
        </w:tc>
        <w:tc>
          <w:tcPr>
            <w:tcW w:type="dxa" w:w="37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Monthly rent, dashboard KPI numbers</w:t>
            </w:r>
          </w:p>
        </w:tc>
      </w:tr>
    </w:tbl>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5. Grid, Spacing &amp; Layout</w:t>
      </w:r>
    </w:p>
    <w:p>
      <w:pPr>
        <w:pStyle w:val="Heading2"/>
        <w:spacing w:after="150" w:before="300"/>
      </w:pPr>
      <w:r>
        <w:rPr>
          <w:rFonts w:ascii="Poppins" w:cs="Poppins" w:eastAsia="Poppins" w:hAnsi="Poppins"/>
          <w:b/>
          <w:bCs/>
          <w:color w:val="144272"/>
          <w:sz w:val="26"/>
          <w:szCs w:val="26"/>
        </w:rPr>
        <w:t xml:space="preserve">5.1 Base Unit</w:t>
      </w:r>
    </w:p>
    <w:p>
      <w:pPr>
        <w:spacing w:after="140" w:line="300"/>
      </w:pPr>
      <w:r>
        <w:rPr>
          <w:rFonts w:ascii="Inter" w:cs="Inter" w:eastAsia="Inter" w:hAnsi="Inter"/>
          <w:b w:val="false"/>
          <w:bCs w:val="false"/>
          <w:i w:val="false"/>
          <w:iCs w:val="false"/>
          <w:color w:val="1F2937"/>
          <w:sz w:val="21"/>
          <w:szCs w:val="21"/>
        </w:rPr>
        <w:t xml:space="preserve">All spacing, padding, and component sizing is built on an 8px base unit (with a 4px half-step for tight icon/text gaps). This keeps every screen — from the 14-step listing wizard to the Super Admin analytics grid — visually consistent in Figma via a single spacing style set: 4, 8, 12, 16, 24, 32, 48, 64.</w:t>
      </w:r>
    </w:p>
    <w:p>
      <w:pPr>
        <w:pStyle w:val="Heading2"/>
        <w:spacing w:after="150" w:before="300"/>
      </w:pPr>
      <w:r>
        <w:rPr>
          <w:rFonts w:ascii="Poppins" w:cs="Poppins" w:eastAsia="Poppins" w:hAnsi="Poppins"/>
          <w:b/>
          <w:bCs/>
          <w:color w:val="144272"/>
          <w:sz w:val="26"/>
          <w:szCs w:val="26"/>
        </w:rPr>
        <w:t xml:space="preserve">5.2 Responsive Grid &amp; Breakpoints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rPr>
          <w:tblHeader/>
        </w:trPr>
        <w:tc>
          <w:tcPr>
            <w:tcW w:type="dxa" w:w="2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Breakpoint</w:t>
            </w:r>
          </w:p>
        </w:tc>
        <w:tc>
          <w:tcPr>
            <w:tcW w:type="dxa" w:w="20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Columns</w:t>
            </w:r>
          </w:p>
        </w:tc>
        <w:tc>
          <w:tcPr>
            <w:tcW w:type="dxa" w:w="48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Notes</w:t>
            </w:r>
          </w:p>
        </w:tc>
      </w:tr>
      <w:tr>
        <w:tc>
          <w:tcPr>
            <w:tcW w:type="dxa" w:w="2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Desktop ≥ 1280px</w:t>
            </w:r>
          </w:p>
        </w:tc>
        <w:tc>
          <w:tcPr>
            <w:tcW w:type="dxa" w:w="20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12-column, 1200px container</w:t>
            </w:r>
          </w:p>
        </w:tc>
        <w:tc>
          <w:tcPr>
            <w:tcW w:type="dxa" w:w="48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Dashboards use a 2-panel layout: fixed 260px sidebar + fluid content</w:t>
            </w:r>
          </w:p>
        </w:tc>
      </w:tr>
      <w:tr>
        <w:tc>
          <w:tcPr>
            <w:tcW w:type="dxa" w:w="2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Tablet 768–1279px</w:t>
            </w:r>
          </w:p>
        </w:tc>
        <w:tc>
          <w:tcPr>
            <w:tcW w:type="dxa" w:w="20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8-column</w:t>
            </w:r>
          </w:p>
        </w:tc>
        <w:tc>
          <w:tcPr>
            <w:tcW w:type="dxa" w:w="48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Sidebar collapses to icon-only rail; property cards move to 2-up grid</w:t>
            </w:r>
          </w:p>
        </w:tc>
      </w:tr>
      <w:tr>
        <w:tc>
          <w:tcPr>
            <w:tcW w:type="dxa" w:w="2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Mobile &lt; 768px</w:t>
            </w:r>
          </w:p>
        </w:tc>
        <w:tc>
          <w:tcPr>
            <w:tcW w:type="dxa" w:w="20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4-column</w:t>
            </w:r>
          </w:p>
        </w:tc>
        <w:tc>
          <w:tcPr>
            <w:tcW w:type="dxa" w:w="48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Sidebar becomes bottom nav or slide-over drawer; cards stack 1-up</w:t>
            </w:r>
          </w:p>
        </w:tc>
      </w:tr>
    </w:tbl>
    <w:p>
      <w:pPr>
        <w:pStyle w:val="Heading2"/>
        <w:spacing w:after="150" w:before="300"/>
      </w:pPr>
      <w:r>
        <w:rPr>
          <w:rFonts w:ascii="Poppins" w:cs="Poppins" w:eastAsia="Poppins" w:hAnsi="Poppins"/>
          <w:b/>
          <w:bCs/>
          <w:color w:val="144272"/>
          <w:sz w:val="26"/>
          <w:szCs w:val="26"/>
        </w:rPr>
        <w:t xml:space="preserve">5.3 Container &amp; Card Radii</w:t>
      </w:r>
    </w:p>
    <w:p>
      <w:pPr>
        <w:pStyle w:val="ListParagraph"/>
        <w:numPr>
          <w:ilvl w:val="0"/>
          <w:numId w:val="2"/>
        </w:numPr>
        <w:spacing w:after="60"/>
      </w:pPr>
      <w:r>
        <w:rPr>
          <w:rFonts w:ascii="Inter" w:cs="Inter" w:eastAsia="Inter" w:hAnsi="Inter"/>
          <w:color w:val="1F2937"/>
          <w:sz w:val="21"/>
          <w:szCs w:val="21"/>
        </w:rPr>
        <w:t xml:space="preserve">Page container max-width: 1200px, 24px side gutters on desktop, 16px on mobile</w:t>
      </w:r>
    </w:p>
    <w:p>
      <w:pPr>
        <w:pStyle w:val="ListParagraph"/>
        <w:numPr>
          <w:ilvl w:val="0"/>
          <w:numId w:val="2"/>
        </w:numPr>
        <w:spacing w:after="60"/>
      </w:pPr>
      <w:r>
        <w:rPr>
          <w:rFonts w:ascii="Inter" w:cs="Inter" w:eastAsia="Inter" w:hAnsi="Inter"/>
          <w:color w:val="1F2937"/>
          <w:sz w:val="21"/>
          <w:szCs w:val="21"/>
        </w:rPr>
        <w:t xml:space="preserve">Card corner radius: 12px (property cards, dashboard widgets)</w:t>
      </w:r>
    </w:p>
    <w:p>
      <w:pPr>
        <w:pStyle w:val="ListParagraph"/>
        <w:numPr>
          <w:ilvl w:val="0"/>
          <w:numId w:val="2"/>
        </w:numPr>
        <w:spacing w:after="60"/>
      </w:pPr>
      <w:r>
        <w:rPr>
          <w:rFonts w:ascii="Inter" w:cs="Inter" w:eastAsia="Inter" w:hAnsi="Inter"/>
          <w:color w:val="1F2937"/>
          <w:sz w:val="21"/>
          <w:szCs w:val="21"/>
        </w:rPr>
        <w:t xml:space="preserve">Button / input corner radius: 8px</w:t>
      </w:r>
    </w:p>
    <w:p>
      <w:pPr>
        <w:pStyle w:val="ListParagraph"/>
        <w:numPr>
          <w:ilvl w:val="0"/>
          <w:numId w:val="2"/>
        </w:numPr>
        <w:spacing w:after="60"/>
      </w:pPr>
      <w:r>
        <w:rPr>
          <w:rFonts w:ascii="Inter" w:cs="Inter" w:eastAsia="Inter" w:hAnsi="Inter"/>
          <w:color w:val="1F2937"/>
          <w:sz w:val="21"/>
          <w:szCs w:val="21"/>
        </w:rPr>
        <w:t xml:space="preserve">Badge / chip corner radius: full pill (999px)</w:t>
      </w:r>
    </w:p>
    <w:p>
      <w:pPr>
        <w:pStyle w:val="ListParagraph"/>
        <w:numPr>
          <w:ilvl w:val="0"/>
          <w:numId w:val="2"/>
        </w:numPr>
        <w:spacing w:after="60"/>
      </w:pPr>
      <w:r>
        <w:rPr>
          <w:rFonts w:ascii="Inter" w:cs="Inter" w:eastAsia="Inter" w:hAnsi="Inter"/>
          <w:color w:val="1F2937"/>
          <w:sz w:val="21"/>
          <w:szCs w:val="21"/>
        </w:rPr>
        <w:t xml:space="preserve">Elevation: cards use a soft shadow (0 2px 8px rgba(10,38,71,0.08)) instead of hard borders where possible, keeping the blue-tinted shadow on-brand</w:t>
      </w: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6. Iconography &amp; Imagery</w:t>
      </w:r>
    </w:p>
    <w:p>
      <w:pPr>
        <w:pStyle w:val="Heading2"/>
        <w:spacing w:after="150" w:before="300"/>
      </w:pPr>
      <w:r>
        <w:rPr>
          <w:rFonts w:ascii="Poppins" w:cs="Poppins" w:eastAsia="Poppins" w:hAnsi="Poppins"/>
          <w:b/>
          <w:bCs/>
          <w:color w:val="144272"/>
          <w:sz w:val="26"/>
          <w:szCs w:val="26"/>
        </w:rPr>
        <w:t xml:space="preserve">6.1 Icon Style</w:t>
      </w:r>
    </w:p>
    <w:p>
      <w:pPr>
        <w:spacing w:after="140" w:line="300"/>
      </w:pPr>
      <w:r>
        <w:rPr>
          <w:rFonts w:ascii="Inter" w:cs="Inter" w:eastAsia="Inter" w:hAnsi="Inter"/>
          <w:b w:val="false"/>
          <w:bCs w:val="false"/>
          <w:i w:val="false"/>
          <w:iCs w:val="false"/>
          <w:color w:val="1F2937"/>
          <w:sz w:val="21"/>
          <w:szCs w:val="21"/>
        </w:rPr>
        <w:t xml:space="preserve">Use a single consistent line-icon set (e.g., an outline/stroke style such as Phosphor or Feather in Figma) at 1.5–2px stroke weight. Icons stay in Ink or Blue-500 by default; only switch an icon to a status color when it is reinforcing that exact status (a green shield-check for 'Property Verified,' not decoratively).</w:t>
      </w:r>
    </w:p>
    <w:p>
      <w:pPr>
        <w:pStyle w:val="Heading2"/>
        <w:spacing w:after="150" w:before="300"/>
      </w:pPr>
      <w:r>
        <w:rPr>
          <w:rFonts w:ascii="Poppins" w:cs="Poppins" w:eastAsia="Poppins" w:hAnsi="Poppins"/>
          <w:b/>
          <w:bCs/>
          <w:color w:val="144272"/>
          <w:sz w:val="26"/>
          <w:szCs w:val="26"/>
        </w:rPr>
        <w:t xml:space="preserve">6.2 Photography Direction</w:t>
      </w:r>
    </w:p>
    <w:p>
      <w:pPr>
        <w:pStyle w:val="ListParagraph"/>
        <w:numPr>
          <w:ilvl w:val="0"/>
          <w:numId w:val="2"/>
        </w:numPr>
        <w:spacing w:after="60"/>
      </w:pPr>
      <w:r>
        <w:rPr>
          <w:rFonts w:ascii="Inter" w:cs="Inter" w:eastAsia="Inter" w:hAnsi="Inter"/>
          <w:color w:val="1F2937"/>
          <w:sz w:val="21"/>
          <w:szCs w:val="21"/>
        </w:rPr>
        <w:t xml:space="preserve">Property photography is the visual hero — treat it edge-to-edge in cards and galleries; never place blue overlays on top of listing photos, only on marketing/hero banners</w:t>
      </w:r>
    </w:p>
    <w:p>
      <w:pPr>
        <w:pStyle w:val="ListParagraph"/>
        <w:numPr>
          <w:ilvl w:val="0"/>
          <w:numId w:val="2"/>
        </w:numPr>
        <w:spacing w:after="60"/>
      </w:pPr>
      <w:r>
        <w:rPr>
          <w:rFonts w:ascii="Inter" w:cs="Inter" w:eastAsia="Inter" w:hAnsi="Inter"/>
          <w:color w:val="1F2937"/>
          <w:sz w:val="21"/>
          <w:szCs w:val="21"/>
        </w:rPr>
        <w:t xml:space="preserve">Use bright, naturally lit interiors for placeholder/marketing imagery; avoid stock photos that feel staged or overly corporate</w:t>
      </w:r>
    </w:p>
    <w:p>
      <w:pPr>
        <w:pStyle w:val="ListParagraph"/>
        <w:numPr>
          <w:ilvl w:val="0"/>
          <w:numId w:val="2"/>
        </w:numPr>
        <w:spacing w:after="60"/>
      </w:pPr>
      <w:r>
        <w:rPr>
          <w:rFonts w:ascii="Inter" w:cs="Inter" w:eastAsia="Inter" w:hAnsi="Inter"/>
          <w:color w:val="1F2937"/>
          <w:sz w:val="21"/>
          <w:szCs w:val="21"/>
        </w:rPr>
        <w:t xml:space="preserve">Verification and trust iconography (badges, shields) sits on white or Blue-50 chips, never directly on photos, so it stays legible over any image</w:t>
      </w:r>
    </w:p>
    <w:p>
      <w:pPr>
        <w:pStyle w:val="ListParagraph"/>
        <w:numPr>
          <w:ilvl w:val="0"/>
          <w:numId w:val="2"/>
        </w:numPr>
        <w:spacing w:after="60"/>
      </w:pPr>
      <w:r>
        <w:rPr>
          <w:rFonts w:ascii="Inter" w:cs="Inter" w:eastAsia="Inter" w:hAnsi="Inter"/>
          <w:color w:val="1F2937"/>
          <w:sz w:val="21"/>
          <w:szCs w:val="21"/>
        </w:rPr>
        <w:t xml:space="preserve">Empty states (no saved properties, no search results) use simple, friendly line illustrations in the Blue-300/Blue-50 palette — never a jarring full-color illustration that breaks the system</w:t>
      </w: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7. Core Component Library</w:t>
      </w:r>
    </w:p>
    <w:p>
      <w:pPr>
        <w:pStyle w:val="Heading2"/>
        <w:spacing w:after="150" w:before="300"/>
      </w:pPr>
      <w:r>
        <w:rPr>
          <w:rFonts w:ascii="Poppins" w:cs="Poppins" w:eastAsia="Poppins" w:hAnsi="Poppins"/>
          <w:b/>
          <w:bCs/>
          <w:color w:val="144272"/>
          <w:sz w:val="26"/>
          <w:szCs w:val="26"/>
        </w:rPr>
        <w:t xml:space="preserve">7.1 Buttons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rPr>
          <w:tblHeader/>
        </w:trPr>
        <w:tc>
          <w:tcPr>
            <w:tcW w:type="dxa" w:w="24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Variant</w:t>
            </w:r>
          </w:p>
        </w:tc>
        <w:tc>
          <w:tcPr>
            <w:tcW w:type="dxa" w:w="32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Style</w:t>
            </w:r>
          </w:p>
        </w:tc>
        <w:tc>
          <w:tcPr>
            <w:tcW w:type="dxa" w:w="38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Usage</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Primary</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Blue-500 fill, white text, 8px radius; hover → Blue-400; pressed → Blue-700</w:t>
            </w:r>
          </w:p>
        </w:tc>
        <w:tc>
          <w:tcPr>
            <w:tcW w:type="dxa" w:w="38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Main CTA per screen: Search, Login, Publish, Contact Owner</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Secondary</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White fill, Blue-500 1px border &amp; text; hover → Blue-50 fill</w:t>
            </w:r>
          </w:p>
        </w:tc>
        <w:tc>
          <w:tcPr>
            <w:tcW w:type="dxa" w:w="38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Secondary actions: Save Draft, Cancel, View Details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Ghost / Text</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No fill or border, Blue-500 text; hover → underline</w:t>
            </w:r>
          </w:p>
        </w:tc>
        <w:tc>
          <w:tcPr>
            <w:tcW w:type="dxa" w:w="38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Tertiary actions inside cards/tables: Edit, View</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Danger</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Red fill or red outline</w:t>
            </w:r>
          </w:p>
        </w:tc>
        <w:tc>
          <w:tcPr>
            <w:tcW w:type="dxa" w:w="38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Reject Listing, Suspend User, Delete</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Disabled</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Border/Slate fill, Slate text, 40% opacity</w:t>
            </w:r>
          </w:p>
        </w:tc>
        <w:tc>
          <w:tcPr>
            <w:tcW w:type="dxa" w:w="38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Any action unavailable in current state</w:t>
            </w:r>
          </w:p>
        </w:tc>
      </w:tr>
    </w:tbl>
    <w:p>
      <w:pPr>
        <w:spacing w:after="120"/>
      </w:pPr>
    </w:p>
    <w:p>
      <w:pPr>
        <w:pStyle w:val="Heading2"/>
        <w:spacing w:after="150" w:before="300"/>
      </w:pPr>
      <w:r>
        <w:rPr>
          <w:rFonts w:ascii="Poppins" w:cs="Poppins" w:eastAsia="Poppins" w:hAnsi="Poppins"/>
          <w:b/>
          <w:bCs/>
          <w:color w:val="144272"/>
          <w:sz w:val="26"/>
          <w:szCs w:val="26"/>
        </w:rPr>
        <w:t xml:space="preserve">7.2 Form Fields</w:t>
      </w:r>
    </w:p>
    <w:p>
      <w:pPr>
        <w:pStyle w:val="ListParagraph"/>
        <w:numPr>
          <w:ilvl w:val="0"/>
          <w:numId w:val="2"/>
        </w:numPr>
        <w:spacing w:after="60"/>
      </w:pPr>
      <w:r>
        <w:rPr>
          <w:rFonts w:ascii="Inter" w:cs="Inter" w:eastAsia="Inter" w:hAnsi="Inter"/>
          <w:color w:val="1F2937"/>
          <w:sz w:val="21"/>
          <w:szCs w:val="21"/>
        </w:rPr>
        <w:t xml:space="preserve">Default: white fill, 1px Border-gray, 8px radius, 12px vertical padding, Ink text</w:t>
      </w:r>
    </w:p>
    <w:p>
      <w:pPr>
        <w:pStyle w:val="ListParagraph"/>
        <w:numPr>
          <w:ilvl w:val="0"/>
          <w:numId w:val="2"/>
        </w:numPr>
        <w:spacing w:after="60"/>
      </w:pPr>
      <w:r>
        <w:rPr>
          <w:rFonts w:ascii="Inter" w:cs="Inter" w:eastAsia="Inter" w:hAnsi="Inter"/>
          <w:color w:val="1F2937"/>
          <w:sz w:val="21"/>
          <w:szCs w:val="21"/>
        </w:rPr>
        <w:t xml:space="preserve">Focus: border switches to Blue-500 with a subtle 3px Blue-50 focus ring — never rely on color alone, always pair with the ring for accessibility</w:t>
      </w:r>
    </w:p>
    <w:p>
      <w:pPr>
        <w:pStyle w:val="ListParagraph"/>
        <w:numPr>
          <w:ilvl w:val="0"/>
          <w:numId w:val="2"/>
        </w:numPr>
        <w:spacing w:after="60"/>
      </w:pPr>
      <w:r>
        <w:rPr>
          <w:rFonts w:ascii="Inter" w:cs="Inter" w:eastAsia="Inter" w:hAnsi="Inter"/>
          <w:color w:val="1F2937"/>
          <w:sz w:val="21"/>
          <w:szCs w:val="21"/>
        </w:rPr>
        <w:t xml:space="preserve">Error: red border + red helper text below the field + inline error icon</w:t>
      </w:r>
    </w:p>
    <w:p>
      <w:pPr>
        <w:pStyle w:val="ListParagraph"/>
        <w:numPr>
          <w:ilvl w:val="0"/>
          <w:numId w:val="2"/>
        </w:numPr>
        <w:spacing w:after="60"/>
      </w:pPr>
      <w:r>
        <w:rPr>
          <w:rFonts w:ascii="Inter" w:cs="Inter" w:eastAsia="Inter" w:hAnsi="Inter"/>
          <w:color w:val="1F2937"/>
          <w:sz w:val="21"/>
          <w:szCs w:val="21"/>
        </w:rPr>
        <w:t xml:space="preserve">OTP input: 6 separate boxed cells, auto-advance, Blue-500 border on active cell</w:t>
      </w:r>
    </w:p>
    <w:p>
      <w:pPr>
        <w:pStyle w:val="Heading2"/>
        <w:spacing w:after="150" w:before="300"/>
      </w:pPr>
      <w:r>
        <w:rPr>
          <w:rFonts w:ascii="Poppins" w:cs="Poppins" w:eastAsia="Poppins" w:hAnsi="Poppins"/>
          <w:b/>
          <w:bCs/>
          <w:color w:val="144272"/>
          <w:sz w:val="26"/>
          <w:szCs w:val="26"/>
        </w:rPr>
        <w:t xml:space="preserve">7.3 Property Card (core repeating component)</w:t>
      </w:r>
    </w:p>
    <w:p>
      <w:pPr>
        <w:spacing w:after="140" w:line="300"/>
      </w:pPr>
      <w:r>
        <w:rPr>
          <w:rFonts w:ascii="Inter" w:cs="Inter" w:eastAsia="Inter" w:hAnsi="Inter"/>
          <w:b w:val="false"/>
          <w:bCs w:val="false"/>
          <w:i w:val="false"/>
          <w:iCs w:val="false"/>
          <w:color w:val="1F2937"/>
          <w:sz w:val="21"/>
          <w:szCs w:val="21"/>
        </w:rPr>
        <w:t xml:space="preserve">This card appears on the Homepage, Search Results, Saved Properties, and Similar Properties — it should be built as a single Figma component with variants (default / featured / saved / rented-out).</w:t>
      </w:r>
    </w:p>
    <w:p>
      <w:pPr>
        <w:pStyle w:val="ListParagraph"/>
        <w:numPr>
          <w:ilvl w:val="0"/>
          <w:numId w:val="2"/>
        </w:numPr>
        <w:spacing w:after="60"/>
      </w:pPr>
      <w:r>
        <w:rPr>
          <w:rFonts w:ascii="Inter" w:cs="Inter" w:eastAsia="Inter" w:hAnsi="Inter"/>
          <w:color w:val="1F2937"/>
          <w:sz w:val="21"/>
          <w:szCs w:val="21"/>
        </w:rPr>
        <w:t xml:space="preserve">Cover image, 4:3 ratio, top corners rounded 12px</w:t>
      </w:r>
    </w:p>
    <w:p>
      <w:pPr>
        <w:pStyle w:val="ListParagraph"/>
        <w:numPr>
          <w:ilvl w:val="0"/>
          <w:numId w:val="2"/>
        </w:numPr>
        <w:spacing w:after="60"/>
      </w:pPr>
      <w:r>
        <w:rPr>
          <w:rFonts w:ascii="Inter" w:cs="Inter" w:eastAsia="Inter" w:hAnsi="Inter"/>
          <w:color w:val="1F2937"/>
          <w:sz w:val="21"/>
          <w:szCs w:val="21"/>
        </w:rPr>
        <w:t xml:space="preserve">Verification badge — top-left overlay chip on the image</w:t>
      </w:r>
    </w:p>
    <w:p>
      <w:pPr>
        <w:pStyle w:val="ListParagraph"/>
        <w:numPr>
          <w:ilvl w:val="0"/>
          <w:numId w:val="2"/>
        </w:numPr>
        <w:spacing w:after="60"/>
      </w:pPr>
      <w:r>
        <w:rPr>
          <w:rFonts w:ascii="Inter" w:cs="Inter" w:eastAsia="Inter" w:hAnsi="Inter"/>
          <w:color w:val="1F2937"/>
          <w:sz w:val="21"/>
          <w:szCs w:val="21"/>
        </w:rPr>
        <w:t xml:space="preserve">Featured/Premium ribbon — top-right overlay, Gold, only on the 'featured' variant</w:t>
      </w:r>
    </w:p>
    <w:p>
      <w:pPr>
        <w:pStyle w:val="ListParagraph"/>
        <w:numPr>
          <w:ilvl w:val="0"/>
          <w:numId w:val="2"/>
        </w:numPr>
        <w:spacing w:after="60"/>
      </w:pPr>
      <w:r>
        <w:rPr>
          <w:rFonts w:ascii="Inter" w:cs="Inter" w:eastAsia="Inter" w:hAnsi="Inter"/>
          <w:color w:val="1F2937"/>
          <w:sz w:val="21"/>
          <w:szCs w:val="21"/>
        </w:rPr>
        <w:t xml:space="preserve">Save (heart) icon — top-right on image, outline default / filled Blue-500 when saved</w:t>
      </w:r>
    </w:p>
    <w:p>
      <w:pPr>
        <w:pStyle w:val="ListParagraph"/>
        <w:numPr>
          <w:ilvl w:val="0"/>
          <w:numId w:val="2"/>
        </w:numPr>
        <w:spacing w:after="60"/>
      </w:pPr>
      <w:r>
        <w:rPr>
          <w:rFonts w:ascii="Inter" w:cs="Inter" w:eastAsia="Inter" w:hAnsi="Inter"/>
          <w:color w:val="1F2937"/>
          <w:sz w:val="21"/>
          <w:szCs w:val="21"/>
        </w:rPr>
        <w:t xml:space="preserve">Body: Property title (H3), location with pin icon (Slate), bed/bath/area icons row</w:t>
      </w:r>
    </w:p>
    <w:p>
      <w:pPr>
        <w:pStyle w:val="ListParagraph"/>
        <w:numPr>
          <w:ilvl w:val="0"/>
          <w:numId w:val="2"/>
        </w:numPr>
        <w:spacing w:after="60"/>
      </w:pPr>
      <w:r>
        <w:rPr>
          <w:rFonts w:ascii="Inter" w:cs="Inter" w:eastAsia="Inter" w:hAnsi="Inter"/>
          <w:color w:val="1F2937"/>
          <w:sz w:val="21"/>
          <w:szCs w:val="21"/>
        </w:rPr>
        <w:t xml:space="preserve">Price row: Monthly Rent in Price/Stat style, Blue-700; 'No Brokerage' tag in Green when applicable</w:t>
      </w:r>
    </w:p>
    <w:p>
      <w:pPr>
        <w:pStyle w:val="ListParagraph"/>
        <w:numPr>
          <w:ilvl w:val="0"/>
          <w:numId w:val="2"/>
        </w:numPr>
        <w:spacing w:after="60"/>
      </w:pPr>
      <w:r>
        <w:rPr>
          <w:rFonts w:ascii="Inter" w:cs="Inter" w:eastAsia="Inter" w:hAnsi="Inter"/>
          <w:color w:val="1F2937"/>
          <w:sz w:val="21"/>
          <w:szCs w:val="21"/>
        </w:rPr>
        <w:t xml:space="preserve">Footer: Save / Compare / View Details ghost buttons</w:t>
      </w:r>
    </w:p>
    <w:p>
      <w:pPr>
        <w:pStyle w:val="Heading2"/>
        <w:spacing w:after="150" w:before="300"/>
      </w:pPr>
      <w:r>
        <w:rPr>
          <w:rFonts w:ascii="Poppins" w:cs="Poppins" w:eastAsia="Poppins" w:hAnsi="Poppins"/>
          <w:b/>
          <w:bCs/>
          <w:color w:val="144272"/>
          <w:sz w:val="26"/>
          <w:szCs w:val="26"/>
        </w:rPr>
        <w:t xml:space="preserve">7.4 Status Badges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Status</w:t>
            </w:r>
          </w:p>
        </w:tc>
        <w:tc>
          <w:tcPr>
            <w:tcW w:type="dxa" w:w="32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Color</w:t>
            </w:r>
          </w:p>
        </w:tc>
        <w:tc>
          <w:tcPr>
            <w:tcW w:type="dxa" w:w="30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Used on</w:t>
            </w:r>
          </w:p>
        </w:tc>
      </w:tr>
      <w:tr>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Verified / Approved / Published</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Green fill, white text</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Listings, user verification, admin queues</w:t>
            </w:r>
          </w:p>
        </w:tc>
      </w:tr>
      <w:tr>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Pending / Draft / Awaiting Review</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Amber fill, ink text</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Listing status, subscription renewal reminders</w:t>
            </w:r>
          </w:p>
        </w:tc>
      </w:tr>
      <w:tr>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Rejected / Suspended / Expired</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Red fill, white text</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Admin moderation, subscription expiry</w:t>
            </w:r>
          </w:p>
        </w:tc>
      </w:tr>
      <w:tr>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Featured / Premium / Gold Plan</w:t>
            </w:r>
          </w:p>
        </w:tc>
        <w:tc>
          <w:tcPr>
            <w:tcW w:type="dxa" w:w="32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Gold fill, navy text</w:t>
            </w:r>
          </w:p>
        </w:tc>
        <w:tc>
          <w:tcPr>
            <w:tcW w:type="dxa" w:w="30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Sponsored listings, subscription tier tags</w:t>
            </w:r>
          </w:p>
        </w:tc>
      </w:tr>
    </w:tbl>
    <w:p>
      <w:pPr>
        <w:spacing w:after="120"/>
      </w:pPr>
    </w:p>
    <w:p>
      <w:pPr>
        <w:pStyle w:val="Heading2"/>
        <w:spacing w:after="150" w:before="300"/>
      </w:pPr>
      <w:r>
        <w:rPr>
          <w:rFonts w:ascii="Poppins" w:cs="Poppins" w:eastAsia="Poppins" w:hAnsi="Poppins"/>
          <w:b/>
          <w:bCs/>
          <w:color w:val="144272"/>
          <w:sz w:val="26"/>
          <w:szCs w:val="26"/>
        </w:rPr>
        <w:t xml:space="preserve">7.5 Navigation</w:t>
      </w:r>
    </w:p>
    <w:p>
      <w:pPr>
        <w:pStyle w:val="ListParagraph"/>
        <w:numPr>
          <w:ilvl w:val="0"/>
          <w:numId w:val="2"/>
        </w:numPr>
        <w:spacing w:after="60"/>
      </w:pPr>
      <w:r>
        <w:rPr>
          <w:rFonts w:ascii="Inter" w:cs="Inter" w:eastAsia="Inter" w:hAnsi="Inter"/>
          <w:color w:val="1F2937"/>
          <w:sz w:val="21"/>
          <w:szCs w:val="21"/>
        </w:rPr>
        <w:t xml:space="preserve">Public top nav: white background, Navy logo + text links, Blue-500 underline on active/hover, Primary button for Register, Secondary/ghost for Login</w:t>
      </w:r>
    </w:p>
    <w:p>
      <w:pPr>
        <w:pStyle w:val="ListParagraph"/>
        <w:numPr>
          <w:ilvl w:val="0"/>
          <w:numId w:val="2"/>
        </w:numPr>
        <w:spacing w:after="60"/>
      </w:pPr>
      <w:r>
        <w:rPr>
          <w:rFonts w:ascii="Inter" w:cs="Inter" w:eastAsia="Inter" w:hAnsi="Inter"/>
          <w:color w:val="1F2937"/>
          <w:sz w:val="21"/>
          <w:szCs w:val="21"/>
        </w:rPr>
        <w:t xml:space="preserve">Dashboard sidebar (Tenant/Owner/Admin/Super Admin): Navy-900 background, white/Blue-100 text, active item gets a Blue-500 left-border + Blue-700 highlighted row, icon + label pairing throughout</w:t>
      </w:r>
    </w:p>
    <w:p>
      <w:pPr>
        <w:pStyle w:val="ListParagraph"/>
        <w:numPr>
          <w:ilvl w:val="0"/>
          <w:numId w:val="2"/>
        </w:numPr>
        <w:spacing w:after="60"/>
      </w:pPr>
      <w:r>
        <w:rPr>
          <w:rFonts w:ascii="Inter" w:cs="Inter" w:eastAsia="Inter" w:hAnsi="Inter"/>
          <w:color w:val="1F2937"/>
          <w:sz w:val="21"/>
          <w:szCs w:val="21"/>
        </w:rPr>
        <w:t xml:space="preserve">Breadcrumbs (listing wizard, property detail): Slate text with Blue-500 current-step highlight</w:t>
      </w:r>
    </w:p>
    <w:p>
      <w:pPr>
        <w:pStyle w:val="Heading2"/>
        <w:spacing w:after="150" w:before="300"/>
      </w:pPr>
      <w:r>
        <w:rPr>
          <w:rFonts w:ascii="Poppins" w:cs="Poppins" w:eastAsia="Poppins" w:hAnsi="Poppins"/>
          <w:b/>
          <w:bCs/>
          <w:color w:val="144272"/>
          <w:sz w:val="26"/>
          <w:szCs w:val="26"/>
        </w:rPr>
        <w:t xml:space="preserve">7.6 Tables (Admin/Super Admin heavy screens)</w:t>
      </w:r>
    </w:p>
    <w:p>
      <w:pPr>
        <w:pStyle w:val="ListParagraph"/>
        <w:numPr>
          <w:ilvl w:val="0"/>
          <w:numId w:val="2"/>
        </w:numPr>
        <w:spacing w:after="60"/>
      </w:pPr>
      <w:r>
        <w:rPr>
          <w:rFonts w:ascii="Inter" w:cs="Inter" w:eastAsia="Inter" w:hAnsi="Inter"/>
          <w:color w:val="1F2937"/>
          <w:sz w:val="21"/>
          <w:szCs w:val="21"/>
        </w:rPr>
        <w:t xml:space="preserve">Header row: Blue-50 background, Ink bold text, sortable columns show a small chevron</w:t>
      </w:r>
    </w:p>
    <w:p>
      <w:pPr>
        <w:pStyle w:val="ListParagraph"/>
        <w:numPr>
          <w:ilvl w:val="0"/>
          <w:numId w:val="2"/>
        </w:numPr>
        <w:spacing w:after="60"/>
      </w:pPr>
      <w:r>
        <w:rPr>
          <w:rFonts w:ascii="Inter" w:cs="Inter" w:eastAsia="Inter" w:hAnsi="Inter"/>
          <w:color w:val="1F2937"/>
          <w:sz w:val="21"/>
          <w:szCs w:val="21"/>
        </w:rPr>
        <w:t xml:space="preserve">Row hover: Blue-50 tint</w:t>
      </w:r>
    </w:p>
    <w:p>
      <w:pPr>
        <w:pStyle w:val="ListParagraph"/>
        <w:numPr>
          <w:ilvl w:val="0"/>
          <w:numId w:val="2"/>
        </w:numPr>
        <w:spacing w:after="60"/>
      </w:pPr>
      <w:r>
        <w:rPr>
          <w:rFonts w:ascii="Inter" w:cs="Inter" w:eastAsia="Inter" w:hAnsi="Inter"/>
          <w:color w:val="1F2937"/>
          <w:sz w:val="21"/>
          <w:szCs w:val="21"/>
        </w:rPr>
        <w:t xml:space="preserve">Zebra striping optional — prefer hover-highlight over stripes to keep tables calm</w:t>
      </w:r>
    </w:p>
    <w:p>
      <w:pPr>
        <w:pStyle w:val="ListParagraph"/>
        <w:numPr>
          <w:ilvl w:val="0"/>
          <w:numId w:val="2"/>
        </w:numPr>
        <w:spacing w:after="60"/>
      </w:pPr>
      <w:r>
        <w:rPr>
          <w:rFonts w:ascii="Inter" w:cs="Inter" w:eastAsia="Inter" w:hAnsi="Inter"/>
          <w:color w:val="1F2937"/>
          <w:sz w:val="21"/>
          <w:szCs w:val="21"/>
        </w:rPr>
        <w:t xml:space="preserve">Row actions (approve/reject/edit) as icon buttons at the row's right edge, revealed or always-visible per admin preference</w:t>
      </w: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8. Key Screen Specifications</w:t>
      </w:r>
    </w:p>
    <w:p>
      <w:pPr>
        <w:spacing w:after="140" w:line="300"/>
      </w:pPr>
      <w:r>
        <w:rPr>
          <w:rFonts w:ascii="Inter" w:cs="Inter" w:eastAsia="Inter" w:hAnsi="Inter"/>
          <w:b w:val="false"/>
          <w:bCs w:val="false"/>
          <w:i w:val="false"/>
          <w:iCs w:val="false"/>
          <w:color w:val="1F2937"/>
          <w:sz w:val="21"/>
          <w:szCs w:val="21"/>
        </w:rPr>
        <w:t xml:space="preserve">The following screens are specified in enough detail to build directly in Figma: layout structure, section-by-section content, and the specific color/typography tokens from Sections 3–4 applied to each.</w:t>
      </w:r>
    </w:p>
    <w:p>
      <w:pPr>
        <w:pStyle w:val="Heading3"/>
        <w:spacing w:after="100" w:before="220"/>
      </w:pPr>
      <w:r>
        <w:rPr>
          <w:rFonts w:ascii="Poppins" w:cs="Poppins" w:eastAsia="Poppins" w:hAnsi="Poppins"/>
          <w:b/>
          <w:bCs/>
          <w:color w:val="205295"/>
          <w:sz w:val="22"/>
          <w:szCs w:val="22"/>
        </w:rPr>
        <w:t xml:space="preserve">8.1 Homepage (/)</w:t>
      </w:r>
    </w:p>
    <w:p>
      <w:pPr>
        <w:spacing w:after="140" w:line="300"/>
      </w:pPr>
      <w:r>
        <w:rPr>
          <w:rFonts w:ascii="Inter" w:cs="Inter" w:eastAsia="Inter" w:hAnsi="Inter"/>
          <w:b w:val="false"/>
          <w:bCs w:val="false"/>
          <w:i w:val="false"/>
          <w:iCs w:val="false"/>
          <w:color w:val="1F2937"/>
          <w:sz w:val="21"/>
          <w:szCs w:val="21"/>
        </w:rPr>
        <w:t xml:space="preserve">Public landing page — its job is to get a visitor searching within seconds while building enough trust that they'll eventually register.</w:t>
      </w:r>
    </w:p>
    <w:p>
      <w:pPr>
        <w:spacing w:after="60"/>
      </w:pPr>
      <w:r>
        <w:rPr>
          <w:rFonts w:ascii="Inter" w:cs="Inter" w:eastAsia="Inter" w:hAnsi="Inter"/>
          <w:b/>
          <w:bCs/>
          <w:color w:val="144272"/>
          <w:sz w:val="20"/>
          <w:szCs w:val="20"/>
        </w:rPr>
        <w:t xml:space="preserve">Layout Structure</w:t>
      </w:r>
    </w:p>
    <w:p>
      <w:pPr>
        <w:pStyle w:val="ListParagraph"/>
        <w:numPr>
          <w:ilvl w:val="0"/>
          <w:numId w:val="2"/>
        </w:numPr>
        <w:spacing w:after="60"/>
      </w:pPr>
      <w:r>
        <w:rPr>
          <w:rFonts w:ascii="Inter" w:cs="Inter" w:eastAsia="Inter" w:hAnsi="Inter"/>
          <w:color w:val="1F2937"/>
          <w:sz w:val="21"/>
          <w:szCs w:val="21"/>
        </w:rPr>
        <w:t xml:space="preserve">Sticky top nav (white, per 7.5) → Hero banner (full-width, Navy-900 gradient overlay on a bright property photo) → Quick Search bar (floating white card overlapping hero bottom edge, elevation shadow) → Property Category icon row → Featured Properties carousel → Recently Added grid → Why Choose Us (4–6 icon+text tiles on Blue-50 background band) → How It Works (6-step horizontal Blue-500 connector line with numbered circles) → Testimonials carousel → Newsletter band (Navy-900 background, white text, white input + Blue-500/Gold button) → Footer</w:t>
      </w:r>
    </w:p>
    <w:p>
      <w:pPr>
        <w:spacing w:after="60"/>
      </w:pPr>
      <w:r>
        <w:rPr>
          <w:rFonts w:ascii="Inter" w:cs="Inter" w:eastAsia="Inter" w:hAnsi="Inter"/>
          <w:b/>
          <w:bCs/>
          <w:color w:val="144272"/>
          <w:sz w:val="20"/>
          <w:szCs w:val="20"/>
        </w:rPr>
        <w:t xml:space="preserve">Hero Section</w:t>
      </w:r>
    </w:p>
    <w:p>
      <w:pPr>
        <w:pStyle w:val="ListParagraph"/>
        <w:numPr>
          <w:ilvl w:val="0"/>
          <w:numId w:val="2"/>
        </w:numPr>
        <w:spacing w:after="60"/>
      </w:pPr>
      <w:r>
        <w:rPr>
          <w:rFonts w:ascii="Inter" w:cs="Inter" w:eastAsia="Inter" w:hAnsi="Inter"/>
          <w:color w:val="1F2937"/>
          <w:sz w:val="21"/>
          <w:szCs w:val="21"/>
        </w:rPr>
        <w:t xml:space="preserve">H1 Display headline in white, subhead in Blue-50, two buttons: 'Search Property' (Primary, Gold accent optional for extra pop) and 'List Your Property' (Secondary/outline white)</w:t>
      </w:r>
    </w:p>
    <w:p>
      <w:pPr>
        <w:spacing w:after="60"/>
      </w:pPr>
      <w:r>
        <w:rPr>
          <w:rFonts w:ascii="Inter" w:cs="Inter" w:eastAsia="Inter" w:hAnsi="Inter"/>
          <w:b/>
          <w:bCs/>
          <w:color w:val="144272"/>
          <w:sz w:val="20"/>
          <w:szCs w:val="20"/>
        </w:rPr>
        <w:t xml:space="preserve">Quick Search Card</w:t>
      </w:r>
    </w:p>
    <w:p>
      <w:pPr>
        <w:pStyle w:val="ListParagraph"/>
        <w:numPr>
          <w:ilvl w:val="0"/>
          <w:numId w:val="2"/>
        </w:numPr>
        <w:spacing w:after="60"/>
      </w:pPr>
      <w:r>
        <w:rPr>
          <w:rFonts w:ascii="Inter" w:cs="Inter" w:eastAsia="Inter" w:hAnsi="Inter"/>
          <w:color w:val="1F2937"/>
          <w:sz w:val="21"/>
          <w:szCs w:val="21"/>
        </w:rPr>
        <w:t xml:space="preserve">White card, 12px radius, strong shadow; horizontal fields City / Area / Property Type / Budget, Primary blue Search button on the right</w:t>
      </w:r>
    </w:p>
    <w:p>
      <w:pPr>
        <w:spacing w:after="60"/>
      </w:pPr>
      <w:r>
        <w:rPr>
          <w:rFonts w:ascii="Inter" w:cs="Inter" w:eastAsia="Inter" w:hAnsi="Inter"/>
          <w:b/>
          <w:bCs/>
          <w:color w:val="144272"/>
          <w:sz w:val="20"/>
          <w:szCs w:val="20"/>
        </w:rPr>
        <w:t xml:space="preserve">Why Choose Us tiles</w:t>
      </w:r>
    </w:p>
    <w:p>
      <w:pPr>
        <w:pStyle w:val="ListParagraph"/>
        <w:numPr>
          <w:ilvl w:val="0"/>
          <w:numId w:val="2"/>
        </w:numPr>
        <w:spacing w:after="60"/>
      </w:pPr>
      <w:r>
        <w:rPr>
          <w:rFonts w:ascii="Inter" w:cs="Inter" w:eastAsia="Inter" w:hAnsi="Inter"/>
          <w:color w:val="1F2937"/>
          <w:sz w:val="21"/>
          <w:szCs w:val="21"/>
        </w:rPr>
        <w:t xml:space="preserve">Each tile: Blue-500 line icon in a Blue-50 circle, H3 title, one-line Slate description — reinforces Zero Brokerage / Verified / Secure without needing paragraphs</w:t>
      </w:r>
    </w:p>
    <w:p>
      <w:pPr>
        <w:spacing w:after="120"/>
      </w:pPr>
    </w:p>
    <w:p>
      <w:pPr>
        <w:pStyle w:val="Heading3"/>
        <w:spacing w:after="100" w:before="220"/>
      </w:pPr>
      <w:r>
        <w:rPr>
          <w:rFonts w:ascii="Poppins" w:cs="Poppins" w:eastAsia="Poppins" w:hAnsi="Poppins"/>
          <w:b/>
          <w:bCs/>
          <w:color w:val="205295"/>
          <w:sz w:val="22"/>
          <w:szCs w:val="22"/>
        </w:rPr>
        <w:t xml:space="preserve">8.2 Login / Register</w:t>
      </w:r>
    </w:p>
    <w:p>
      <w:pPr>
        <w:spacing w:after="140" w:line="300"/>
      </w:pPr>
      <w:r>
        <w:rPr>
          <w:rFonts w:ascii="Inter" w:cs="Inter" w:eastAsia="Inter" w:hAnsi="Inter"/>
          <w:b w:val="false"/>
          <w:bCs w:val="false"/>
          <w:i w:val="false"/>
          <w:iCs w:val="false"/>
          <w:color w:val="1F2937"/>
          <w:sz w:val="21"/>
          <w:szCs w:val="21"/>
        </w:rPr>
        <w:t xml:space="preserve">Two distinct entry points per the spec: /admin-login (internal) and /login + /register (public). Visually separate the internal login so it never feels like the consumer-facing product.</w:t>
      </w:r>
    </w:p>
    <w:p>
      <w:pPr>
        <w:spacing w:after="60"/>
      </w:pPr>
      <w:r>
        <w:rPr>
          <w:rFonts w:ascii="Inter" w:cs="Inter" w:eastAsia="Inter" w:hAnsi="Inter"/>
          <w:b/>
          <w:bCs/>
          <w:color w:val="144272"/>
          <w:sz w:val="20"/>
          <w:szCs w:val="20"/>
        </w:rPr>
        <w:t xml:space="preserve">Public Login (/login)</w:t>
      </w:r>
    </w:p>
    <w:p>
      <w:pPr>
        <w:pStyle w:val="ListParagraph"/>
        <w:numPr>
          <w:ilvl w:val="0"/>
          <w:numId w:val="2"/>
        </w:numPr>
        <w:spacing w:after="60"/>
      </w:pPr>
      <w:r>
        <w:rPr>
          <w:rFonts w:ascii="Inter" w:cs="Inter" w:eastAsia="Inter" w:hAnsi="Inter"/>
          <w:color w:val="1F2937"/>
          <w:sz w:val="21"/>
          <w:szCs w:val="21"/>
        </w:rPr>
        <w:t xml:space="preserve">Centered white card (max 420px) on an Off-White or soft Blue-50 background, logo top-center</w:t>
      </w:r>
    </w:p>
    <w:p>
      <w:pPr>
        <w:pStyle w:val="ListParagraph"/>
        <w:numPr>
          <w:ilvl w:val="0"/>
          <w:numId w:val="2"/>
        </w:numPr>
        <w:spacing w:after="60"/>
      </w:pPr>
      <w:r>
        <w:rPr>
          <w:rFonts w:ascii="Inter" w:cs="Inter" w:eastAsia="Inter" w:hAnsi="Inter"/>
          <w:color w:val="1F2937"/>
          <w:sz w:val="21"/>
          <w:szCs w:val="21"/>
        </w:rPr>
        <w:t xml:space="preserve">Tabbed or stacked options: Mobile+OTP / Email+Password / Continue with Google — use a segmented control in Blue-50/Blue-500 for the tab switch</w:t>
      </w:r>
    </w:p>
    <w:p>
      <w:pPr>
        <w:pStyle w:val="ListParagraph"/>
        <w:numPr>
          <w:ilvl w:val="0"/>
          <w:numId w:val="2"/>
        </w:numPr>
        <w:spacing w:after="60"/>
      </w:pPr>
      <w:r>
        <w:rPr>
          <w:rFonts w:ascii="Inter" w:cs="Inter" w:eastAsia="Inter" w:hAnsi="Inter"/>
          <w:color w:val="1F2937"/>
          <w:sz w:val="21"/>
          <w:szCs w:val="21"/>
        </w:rPr>
        <w:t xml:space="preserve">Primary button 'Login', secondary text links 'Forgot Password' and 'Don't have an account? Register' in Blue-500</w:t>
      </w:r>
    </w:p>
    <w:p>
      <w:pPr>
        <w:spacing w:after="60"/>
      </w:pPr>
      <w:r>
        <w:rPr>
          <w:rFonts w:ascii="Inter" w:cs="Inter" w:eastAsia="Inter" w:hAnsi="Inter"/>
          <w:b/>
          <w:bCs/>
          <w:color w:val="144272"/>
          <w:sz w:val="20"/>
          <w:szCs w:val="20"/>
        </w:rPr>
        <w:t xml:space="preserve">Internal Login (/admin-login)</w:t>
      </w:r>
    </w:p>
    <w:p>
      <w:pPr>
        <w:pStyle w:val="ListParagraph"/>
        <w:numPr>
          <w:ilvl w:val="0"/>
          <w:numId w:val="2"/>
        </w:numPr>
        <w:spacing w:after="60"/>
      </w:pPr>
      <w:r>
        <w:rPr>
          <w:rFonts w:ascii="Inter" w:cs="Inter" w:eastAsia="Inter" w:hAnsi="Inter"/>
          <w:color w:val="1F2937"/>
          <w:sz w:val="21"/>
          <w:szCs w:val="21"/>
        </w:rPr>
        <w:t xml:space="preserve">Same card pattern but on a Navy-900 background with a more restrained, no-photography layout — signals 'this is not the public site'</w:t>
      </w:r>
    </w:p>
    <w:p>
      <w:pPr>
        <w:pStyle w:val="ListParagraph"/>
        <w:numPr>
          <w:ilvl w:val="0"/>
          <w:numId w:val="2"/>
        </w:numPr>
        <w:spacing w:after="60"/>
      </w:pPr>
      <w:r>
        <w:rPr>
          <w:rFonts w:ascii="Inter" w:cs="Inter" w:eastAsia="Inter" w:hAnsi="Inter"/>
          <w:color w:val="1F2937"/>
          <w:sz w:val="21"/>
          <w:szCs w:val="21"/>
        </w:rPr>
        <w:t xml:space="preserve">Super Admin / Admin role toggle as a simple two-segment pill switch above the form</w:t>
      </w:r>
    </w:p>
    <w:p>
      <w:pPr>
        <w:spacing w:after="60"/>
      </w:pPr>
      <w:r>
        <w:rPr>
          <w:rFonts w:ascii="Inter" w:cs="Inter" w:eastAsia="Inter" w:hAnsi="Inter"/>
          <w:b/>
          <w:bCs/>
          <w:color w:val="144272"/>
          <w:sz w:val="20"/>
          <w:szCs w:val="20"/>
        </w:rPr>
        <w:t xml:space="preserve">Register (/register)</w:t>
      </w:r>
    </w:p>
    <w:p>
      <w:pPr>
        <w:pStyle w:val="ListParagraph"/>
        <w:numPr>
          <w:ilvl w:val="0"/>
          <w:numId w:val="2"/>
        </w:numPr>
        <w:spacing w:after="60"/>
      </w:pPr>
      <w:r>
        <w:rPr>
          <w:rFonts w:ascii="Inter" w:cs="Inter" w:eastAsia="Inter" w:hAnsi="Inter"/>
          <w:color w:val="1F2937"/>
          <w:sz w:val="21"/>
          <w:szCs w:val="21"/>
        </w:rPr>
        <w:t xml:space="preserve">Step 1 uses three large selectable role cards (Property Owner / Tenant / Hotel Owner) — selected state gets a Blue-500 2px border + Blue-50 fill + check icon</w:t>
      </w:r>
    </w:p>
    <w:p>
      <w:pPr>
        <w:pStyle w:val="ListParagraph"/>
        <w:numPr>
          <w:ilvl w:val="0"/>
          <w:numId w:val="2"/>
        </w:numPr>
        <w:spacing w:after="60"/>
      </w:pPr>
      <w:r>
        <w:rPr>
          <w:rFonts w:ascii="Inter" w:cs="Inter" w:eastAsia="Inter" w:hAnsi="Inter"/>
          <w:color w:val="1F2937"/>
          <w:sz w:val="21"/>
          <w:szCs w:val="21"/>
        </w:rPr>
        <w:t xml:space="preserve">Progress indicator (step 1 of 2/3) in Blue-500 dots or a thin progress bar</w:t>
      </w:r>
    </w:p>
    <w:p>
      <w:pPr>
        <w:spacing w:after="120"/>
      </w:pPr>
    </w:p>
    <w:p>
      <w:pPr>
        <w:pStyle w:val="Heading3"/>
        <w:spacing w:after="100" w:before="220"/>
      </w:pPr>
      <w:r>
        <w:rPr>
          <w:rFonts w:ascii="Poppins" w:cs="Poppins" w:eastAsia="Poppins" w:hAnsi="Poppins"/>
          <w:b/>
          <w:bCs/>
          <w:color w:val="205295"/>
          <w:sz w:val="22"/>
          <w:szCs w:val="22"/>
        </w:rPr>
        <w:t xml:space="preserve">8.3 Property Search Results</w:t>
      </w:r>
    </w:p>
    <w:p>
      <w:pPr>
        <w:spacing w:after="140" w:line="300"/>
      </w:pPr>
      <w:r>
        <w:rPr>
          <w:rFonts w:ascii="Inter" w:cs="Inter" w:eastAsia="Inter" w:hAnsi="Inter"/>
          <w:b w:val="false"/>
          <w:bCs w:val="false"/>
          <w:i w:val="false"/>
          <w:iCs w:val="false"/>
          <w:color w:val="1F2937"/>
          <w:sz w:val="21"/>
          <w:szCs w:val="21"/>
        </w:rPr>
        <w:t xml:space="preserve">High-density browsing screen; needs strong scannability across dozens of cards plus a persistent filter/sort system.</w:t>
      </w:r>
    </w:p>
    <w:p>
      <w:pPr>
        <w:spacing w:after="60"/>
      </w:pPr>
      <w:r>
        <w:rPr>
          <w:rFonts w:ascii="Inter" w:cs="Inter" w:eastAsia="Inter" w:hAnsi="Inter"/>
          <w:b/>
          <w:bCs/>
          <w:color w:val="144272"/>
          <w:sz w:val="20"/>
          <w:szCs w:val="20"/>
        </w:rPr>
        <w:t xml:space="preserve">Layout</w:t>
      </w:r>
    </w:p>
    <w:p>
      <w:pPr>
        <w:pStyle w:val="ListParagraph"/>
        <w:numPr>
          <w:ilvl w:val="0"/>
          <w:numId w:val="2"/>
        </w:numPr>
        <w:spacing w:after="60"/>
      </w:pPr>
      <w:r>
        <w:rPr>
          <w:rFonts w:ascii="Inter" w:cs="Inter" w:eastAsia="Inter" w:hAnsi="Inter"/>
          <w:color w:val="1F2937"/>
          <w:sz w:val="21"/>
          <w:szCs w:val="21"/>
        </w:rPr>
        <w:t xml:space="preserve">Left rail (desktop): collapsible filter panel on white, Blue-50 section dividers, filter groups (Location/Budget/Type/Bedrooms/Amenities/Verification) as accordions</w:t>
      </w:r>
    </w:p>
    <w:p>
      <w:pPr>
        <w:pStyle w:val="ListParagraph"/>
        <w:numPr>
          <w:ilvl w:val="0"/>
          <w:numId w:val="2"/>
        </w:numPr>
        <w:spacing w:after="60"/>
      </w:pPr>
      <w:r>
        <w:rPr>
          <w:rFonts w:ascii="Inter" w:cs="Inter" w:eastAsia="Inter" w:hAnsi="Inter"/>
          <w:color w:val="1F2937"/>
          <w:sz w:val="21"/>
          <w:szCs w:val="21"/>
        </w:rPr>
        <w:t xml:space="preserve">Main area: sticky sort bar (Newest / Price / Verified First etc. as a Blue-500 dropdown) + View toggle (List/Grid/Map — segmented control) + result count in Slate</w:t>
      </w:r>
    </w:p>
    <w:p>
      <w:pPr>
        <w:pStyle w:val="ListParagraph"/>
        <w:numPr>
          <w:ilvl w:val="0"/>
          <w:numId w:val="2"/>
        </w:numPr>
        <w:spacing w:after="60"/>
      </w:pPr>
      <w:r>
        <w:rPr>
          <w:rFonts w:ascii="Inter" w:cs="Inter" w:eastAsia="Inter" w:hAnsi="Inter"/>
          <w:color w:val="1F2937"/>
          <w:sz w:val="21"/>
          <w:szCs w:val="21"/>
        </w:rPr>
        <w:t xml:space="preserve">Property Card grid (per 7.3) — 3-up desktop / 2-up tablet / 1-up mobile</w:t>
      </w:r>
    </w:p>
    <w:p>
      <w:pPr>
        <w:pStyle w:val="ListParagraph"/>
        <w:numPr>
          <w:ilvl w:val="0"/>
          <w:numId w:val="2"/>
        </w:numPr>
        <w:spacing w:after="60"/>
      </w:pPr>
      <w:r>
        <w:rPr>
          <w:rFonts w:ascii="Inter" w:cs="Inter" w:eastAsia="Inter" w:hAnsi="Inter"/>
          <w:color w:val="1F2937"/>
          <w:sz w:val="21"/>
          <w:szCs w:val="21"/>
        </w:rPr>
        <w:t xml:space="preserve">Map View: split-screen, pins colored Blue-500 default, Gold for featured, with a small property-preview popover on pin click</w:t>
      </w:r>
    </w:p>
    <w:p>
      <w:pPr>
        <w:spacing w:after="60"/>
      </w:pPr>
      <w:r>
        <w:rPr>
          <w:rFonts w:ascii="Inter" w:cs="Inter" w:eastAsia="Inter" w:hAnsi="Inter"/>
          <w:b/>
          <w:bCs/>
          <w:color w:val="144272"/>
          <w:sz w:val="20"/>
          <w:szCs w:val="20"/>
        </w:rPr>
        <w:t xml:space="preserve">Empty / No-results state</w:t>
      </w:r>
    </w:p>
    <w:p>
      <w:pPr>
        <w:pStyle w:val="ListParagraph"/>
        <w:numPr>
          <w:ilvl w:val="0"/>
          <w:numId w:val="2"/>
        </w:numPr>
        <w:spacing w:after="60"/>
      </w:pPr>
      <w:r>
        <w:rPr>
          <w:rFonts w:ascii="Inter" w:cs="Inter" w:eastAsia="Inter" w:hAnsi="Inter"/>
          <w:color w:val="1F2937"/>
          <w:sz w:val="21"/>
          <w:szCs w:val="21"/>
        </w:rPr>
        <w:t xml:space="preserve">Centered line illustration, 'No matching properties found' in H3, suggestions list, and a Primary 'Notify Me When Available' button</w:t>
      </w:r>
    </w:p>
    <w:p>
      <w:pPr>
        <w:spacing w:after="120"/>
      </w:pPr>
    </w:p>
    <w:p>
      <w:pPr>
        <w:pStyle w:val="Heading3"/>
        <w:spacing w:after="100" w:before="220"/>
      </w:pPr>
      <w:r>
        <w:rPr>
          <w:rFonts w:ascii="Poppins" w:cs="Poppins" w:eastAsia="Poppins" w:hAnsi="Poppins"/>
          <w:b/>
          <w:bCs/>
          <w:color w:val="205295"/>
          <w:sz w:val="22"/>
          <w:szCs w:val="22"/>
        </w:rPr>
        <w:t xml:space="preserve">8.4 Property Detail Page</w:t>
      </w:r>
    </w:p>
    <w:p>
      <w:pPr>
        <w:spacing w:after="140" w:line="300"/>
      </w:pPr>
      <w:r>
        <w:rPr>
          <w:rFonts w:ascii="Inter" w:cs="Inter" w:eastAsia="Inter" w:hAnsi="Inter"/>
          <w:b w:val="false"/>
          <w:bCs w:val="false"/>
          <w:i w:val="false"/>
          <w:iCs w:val="false"/>
          <w:color w:val="1F2937"/>
          <w:sz w:val="21"/>
          <w:szCs w:val="21"/>
        </w:rPr>
        <w:t xml:space="preserve">The conversion moment — must build maximum trust and make Contact/Schedule Visit impossible to miss.</w:t>
      </w:r>
    </w:p>
    <w:p>
      <w:pPr>
        <w:spacing w:after="60"/>
      </w:pPr>
      <w:r>
        <w:rPr>
          <w:rFonts w:ascii="Inter" w:cs="Inter" w:eastAsia="Inter" w:hAnsi="Inter"/>
          <w:b/>
          <w:bCs/>
          <w:color w:val="144272"/>
          <w:sz w:val="20"/>
          <w:szCs w:val="20"/>
        </w:rPr>
        <w:t xml:space="preserve">Layout</w:t>
      </w:r>
    </w:p>
    <w:p>
      <w:pPr>
        <w:pStyle w:val="ListParagraph"/>
        <w:numPr>
          <w:ilvl w:val="0"/>
          <w:numId w:val="2"/>
        </w:numPr>
        <w:spacing w:after="60"/>
      </w:pPr>
      <w:r>
        <w:rPr>
          <w:rFonts w:ascii="Inter" w:cs="Inter" w:eastAsia="Inter" w:hAnsi="Inter"/>
          <w:color w:val="1F2937"/>
          <w:sz w:val="21"/>
          <w:szCs w:val="21"/>
        </w:rPr>
        <w:t xml:space="preserve">Full-width image gallery at top (thumbnail strip below, fullscreen icon top-right, image counter chip 'Image 3 of 15' in Navy/white)</w:t>
      </w:r>
    </w:p>
    <w:p>
      <w:pPr>
        <w:pStyle w:val="ListParagraph"/>
        <w:numPr>
          <w:ilvl w:val="0"/>
          <w:numId w:val="2"/>
        </w:numPr>
        <w:spacing w:after="60"/>
      </w:pPr>
      <w:r>
        <w:rPr>
          <w:rFonts w:ascii="Inter" w:cs="Inter" w:eastAsia="Inter" w:hAnsi="Inter"/>
          <w:color w:val="1F2937"/>
          <w:sz w:val="21"/>
          <w:szCs w:val="21"/>
        </w:rPr>
        <w:t xml:space="preserve">Two-column body below the gallery: left (70%) = Property Info, Specifications, Amenities (icon grid), Description, Location map (approximate radius circle, Blue-500 translucent fill), Reviews; right (30%) sticky card = Rent details, Owner info + verification badges, Contact Owner / Schedule Visit / Save / Share buttons</w:t>
      </w:r>
    </w:p>
    <w:p>
      <w:pPr>
        <w:spacing w:after="60"/>
      </w:pPr>
      <w:r>
        <w:rPr>
          <w:rFonts w:ascii="Inter" w:cs="Inter" w:eastAsia="Inter" w:hAnsi="Inter"/>
          <w:b/>
          <w:bCs/>
          <w:color w:val="144272"/>
          <w:sz w:val="20"/>
          <w:szCs w:val="20"/>
        </w:rPr>
        <w:t xml:space="preserve">Trust elements</w:t>
      </w:r>
    </w:p>
    <w:p>
      <w:pPr>
        <w:pStyle w:val="ListParagraph"/>
        <w:numPr>
          <w:ilvl w:val="0"/>
          <w:numId w:val="2"/>
        </w:numPr>
        <w:spacing w:after="60"/>
      </w:pPr>
      <w:r>
        <w:rPr>
          <w:rFonts w:ascii="Inter" w:cs="Inter" w:eastAsia="Inter" w:hAnsi="Inter"/>
          <w:color w:val="1F2937"/>
          <w:sz w:val="21"/>
          <w:szCs w:val="21"/>
        </w:rPr>
        <w:t xml:space="preserve">Owner card shows the 3-tier verification badge row (per 3.5) prominently — this is the single most important trust element on the page</w:t>
      </w:r>
    </w:p>
    <w:p>
      <w:pPr>
        <w:pStyle w:val="ListParagraph"/>
        <w:numPr>
          <w:ilvl w:val="0"/>
          <w:numId w:val="2"/>
        </w:numPr>
        <w:spacing w:after="60"/>
      </w:pPr>
      <w:r>
        <w:rPr>
          <w:rFonts w:ascii="Inter" w:cs="Inter" w:eastAsia="Inter" w:hAnsi="Inter"/>
          <w:color w:val="1F2937"/>
          <w:sz w:val="21"/>
          <w:szCs w:val="21"/>
        </w:rPr>
        <w:t xml:space="preserve">Privacy note ('Exact address shown after inquiry approval') shown as a small Blue-50 info banner near the map, not hidden in fine print</w:t>
      </w:r>
    </w:p>
    <w:p>
      <w:pPr>
        <w:spacing w:after="60"/>
      </w:pPr>
      <w:r>
        <w:rPr>
          <w:rFonts w:ascii="Inter" w:cs="Inter" w:eastAsia="Inter" w:hAnsi="Inter"/>
          <w:b/>
          <w:bCs/>
          <w:color w:val="144272"/>
          <w:sz w:val="20"/>
          <w:szCs w:val="20"/>
        </w:rPr>
        <w:t xml:space="preserve">Sticky contact card behavior</w:t>
      </w:r>
    </w:p>
    <w:p>
      <w:pPr>
        <w:pStyle w:val="ListParagraph"/>
        <w:numPr>
          <w:ilvl w:val="0"/>
          <w:numId w:val="2"/>
        </w:numPr>
        <w:spacing w:after="60"/>
      </w:pPr>
      <w:r>
        <w:rPr>
          <w:rFonts w:ascii="Inter" w:cs="Inter" w:eastAsia="Inter" w:hAnsi="Inter"/>
          <w:color w:val="1F2937"/>
          <w:sz w:val="21"/>
          <w:szCs w:val="21"/>
        </w:rPr>
        <w:t xml:space="preserve">On scroll, the right-column contact card pins below the nav so Contact Owner / Schedule Visit stay reachable at all times</w:t>
      </w:r>
    </w:p>
    <w:p>
      <w:pPr>
        <w:spacing w:after="120"/>
      </w:pPr>
    </w:p>
    <w:p>
      <w:pPr>
        <w:pStyle w:val="Heading3"/>
        <w:spacing w:after="100" w:before="220"/>
      </w:pPr>
      <w:r>
        <w:rPr>
          <w:rFonts w:ascii="Poppins" w:cs="Poppins" w:eastAsia="Poppins" w:hAnsi="Poppins"/>
          <w:b/>
          <w:bCs/>
          <w:color w:val="205295"/>
          <w:sz w:val="22"/>
          <w:szCs w:val="22"/>
        </w:rPr>
        <w:t xml:space="preserve">8.5 Tenant Dashboard (/tenant/dashboard)</w:t>
      </w:r>
    </w:p>
    <w:p>
      <w:pPr>
        <w:spacing w:after="140" w:line="300"/>
      </w:pPr>
      <w:r>
        <w:rPr>
          <w:rFonts w:ascii="Inter" w:cs="Inter" w:eastAsia="Inter" w:hAnsi="Inter"/>
          <w:b w:val="false"/>
          <w:bCs w:val="false"/>
          <w:i w:val="false"/>
          <w:iCs w:val="false"/>
          <w:color w:val="1F2937"/>
          <w:sz w:val="21"/>
          <w:szCs w:val="21"/>
        </w:rPr>
        <w:t xml:space="preserve">Calm, personal control panel — lighter and warmer than the admin dashboards since it's a consumer, not an operator, using it.</w:t>
      </w:r>
    </w:p>
    <w:p>
      <w:pPr>
        <w:spacing w:after="60"/>
      </w:pPr>
      <w:r>
        <w:rPr>
          <w:rFonts w:ascii="Inter" w:cs="Inter" w:eastAsia="Inter" w:hAnsi="Inter"/>
          <w:b/>
          <w:bCs/>
          <w:color w:val="144272"/>
          <w:sz w:val="20"/>
          <w:szCs w:val="20"/>
        </w:rPr>
        <w:t xml:space="preserve">Layout</w:t>
      </w:r>
    </w:p>
    <w:p>
      <w:pPr>
        <w:pStyle w:val="ListParagraph"/>
        <w:numPr>
          <w:ilvl w:val="0"/>
          <w:numId w:val="2"/>
        </w:numPr>
        <w:spacing w:after="60"/>
      </w:pPr>
      <w:r>
        <w:rPr>
          <w:rFonts w:ascii="Inter" w:cs="Inter" w:eastAsia="Inter" w:hAnsi="Inter"/>
          <w:color w:val="1F2937"/>
          <w:sz w:val="21"/>
          <w:szCs w:val="21"/>
        </w:rPr>
        <w:t xml:space="preserve">Left sidebar (Navy-900) with icon+label nav: Dashboard / Search Properties / Saved / My Inquiries / My Visits / Notifications / Profile / Settings</w:t>
      </w:r>
    </w:p>
    <w:p>
      <w:pPr>
        <w:pStyle w:val="ListParagraph"/>
        <w:numPr>
          <w:ilvl w:val="0"/>
          <w:numId w:val="2"/>
        </w:numPr>
        <w:spacing w:after="60"/>
      </w:pPr>
      <w:r>
        <w:rPr>
          <w:rFonts w:ascii="Inter" w:cs="Inter" w:eastAsia="Inter" w:hAnsi="Inter"/>
          <w:color w:val="1F2937"/>
          <w:sz w:val="21"/>
          <w:szCs w:val="21"/>
        </w:rPr>
        <w:t xml:space="preserve">Top summary cards row: Saved Properties, Active Inquiries, Scheduled Visits, Notifications — each a white card with a Blue-50 icon chip and a bold stat number in Price/Stat style</w:t>
      </w:r>
    </w:p>
    <w:p>
      <w:pPr>
        <w:pStyle w:val="ListParagraph"/>
        <w:numPr>
          <w:ilvl w:val="0"/>
          <w:numId w:val="2"/>
        </w:numPr>
        <w:spacing w:after="60"/>
      </w:pPr>
      <w:r>
        <w:rPr>
          <w:rFonts w:ascii="Inter" w:cs="Inter" w:eastAsia="Inter" w:hAnsi="Inter"/>
          <w:color w:val="1F2937"/>
          <w:sz w:val="21"/>
          <w:szCs w:val="21"/>
        </w:rPr>
        <w:t xml:space="preserve">Below: two-column — Recently Viewed / Recommended Properties (card carousel) and Upcoming Visits (simple list with date chips)</w:t>
      </w:r>
    </w:p>
    <w:p>
      <w:pPr>
        <w:spacing w:after="60"/>
      </w:pPr>
      <w:r>
        <w:rPr>
          <w:rFonts w:ascii="Inter" w:cs="Inter" w:eastAsia="Inter" w:hAnsi="Inter"/>
          <w:b/>
          <w:bCs/>
          <w:color w:val="144272"/>
          <w:sz w:val="20"/>
          <w:szCs w:val="20"/>
        </w:rPr>
        <w:t xml:space="preserve">My Inquiries / My Visits tables</w:t>
      </w:r>
    </w:p>
    <w:p>
      <w:pPr>
        <w:pStyle w:val="ListParagraph"/>
        <w:numPr>
          <w:ilvl w:val="0"/>
          <w:numId w:val="2"/>
        </w:numPr>
        <w:spacing w:after="60"/>
      </w:pPr>
      <w:r>
        <w:rPr>
          <w:rFonts w:ascii="Inter" w:cs="Inter" w:eastAsia="Inter" w:hAnsi="Inter"/>
          <w:color w:val="1F2937"/>
          <w:sz w:val="21"/>
          <w:szCs w:val="21"/>
        </w:rPr>
        <w:t xml:space="preserve">Status badges use the semantic colors from 3.3/7.4 exactly (Pending=Amber, Accepted/Approved=Green, Rejected/Cancelled=Red, Closed/Completed=Slate)</w:t>
      </w:r>
    </w:p>
    <w:p>
      <w:pPr>
        <w:spacing w:after="120"/>
      </w:pPr>
    </w:p>
    <w:p>
      <w:pPr>
        <w:pStyle w:val="Heading3"/>
        <w:spacing w:after="100" w:before="220"/>
      </w:pPr>
      <w:r>
        <w:rPr>
          <w:rFonts w:ascii="Poppins" w:cs="Poppins" w:eastAsia="Poppins" w:hAnsi="Poppins"/>
          <w:b/>
          <w:bCs/>
          <w:color w:val="205295"/>
          <w:sz w:val="22"/>
          <w:szCs w:val="22"/>
        </w:rPr>
        <w:t xml:space="preserve">8.6 Property Owner Dashboard (/owner/dashboard)</w:t>
      </w:r>
    </w:p>
    <w:p>
      <w:pPr>
        <w:spacing w:after="140" w:line="300"/>
      </w:pPr>
      <w:r>
        <w:rPr>
          <w:rFonts w:ascii="Inter" w:cs="Inter" w:eastAsia="Inter" w:hAnsi="Inter"/>
          <w:b w:val="false"/>
          <w:bCs w:val="false"/>
          <w:i w:val="false"/>
          <w:iCs w:val="false"/>
          <w:color w:val="1F2937"/>
          <w:sz w:val="21"/>
          <w:szCs w:val="21"/>
        </w:rPr>
        <w:t xml:space="preserve">Management-focused — more data density than the tenant dashboard, since owners are tracking performance across multiple listings.</w:t>
      </w:r>
    </w:p>
    <w:p>
      <w:pPr>
        <w:spacing w:after="60"/>
      </w:pPr>
      <w:r>
        <w:rPr>
          <w:rFonts w:ascii="Inter" w:cs="Inter" w:eastAsia="Inter" w:hAnsi="Inter"/>
          <w:b/>
          <w:bCs/>
          <w:color w:val="144272"/>
          <w:sz w:val="20"/>
          <w:szCs w:val="20"/>
        </w:rPr>
        <w:t xml:space="preserve">Layout</w:t>
      </w:r>
    </w:p>
    <w:p>
      <w:pPr>
        <w:pStyle w:val="ListParagraph"/>
        <w:numPr>
          <w:ilvl w:val="0"/>
          <w:numId w:val="2"/>
        </w:numPr>
        <w:spacing w:after="60"/>
      </w:pPr>
      <w:r>
        <w:rPr>
          <w:rFonts w:ascii="Inter" w:cs="Inter" w:eastAsia="Inter" w:hAnsi="Inter"/>
          <w:color w:val="1F2937"/>
          <w:sz w:val="21"/>
          <w:szCs w:val="21"/>
        </w:rPr>
        <w:t xml:space="preserve">Same sidebar pattern (Navy-900), items: Dashboard / My Properties / Add New Property / Tenant Inquiries / Property Visits / Subscription / Notifications / Profile</w:t>
      </w:r>
    </w:p>
    <w:p>
      <w:pPr>
        <w:pStyle w:val="ListParagraph"/>
        <w:numPr>
          <w:ilvl w:val="0"/>
          <w:numId w:val="2"/>
        </w:numPr>
        <w:spacing w:after="60"/>
      </w:pPr>
      <w:r>
        <w:rPr>
          <w:rFonts w:ascii="Inter" w:cs="Inter" w:eastAsia="Inter" w:hAnsi="Inter"/>
          <w:color w:val="1F2937"/>
          <w:sz w:val="21"/>
          <w:szCs w:val="21"/>
        </w:rPr>
        <w:t xml:space="preserve">Dashboard Home: 6 KPI stat cards (Total/Active/Pending Listings, Views, Inquiries, Scheduled Visits) in a responsive 3x2 grid</w:t>
      </w:r>
    </w:p>
    <w:p>
      <w:pPr>
        <w:pStyle w:val="ListParagraph"/>
        <w:numPr>
          <w:ilvl w:val="0"/>
          <w:numId w:val="2"/>
        </w:numPr>
        <w:spacing w:after="60"/>
      </w:pPr>
      <w:r>
        <w:rPr>
          <w:rFonts w:ascii="Inter" w:cs="Inter" w:eastAsia="Inter" w:hAnsi="Inter"/>
          <w:color w:val="1F2937"/>
          <w:sz w:val="21"/>
          <w:szCs w:val="21"/>
        </w:rPr>
        <w:t xml:space="preserve">My Properties: property cards or table-toggle view; each row/card carries a Property Status badge (Draft/Pending/Active/Paused/Rented/Rejected) using semantic colors</w:t>
      </w:r>
    </w:p>
    <w:p>
      <w:pPr>
        <w:pStyle w:val="ListParagraph"/>
        <w:numPr>
          <w:ilvl w:val="0"/>
          <w:numId w:val="2"/>
        </w:numPr>
        <w:spacing w:after="60"/>
      </w:pPr>
      <w:r>
        <w:rPr>
          <w:rFonts w:ascii="Inter" w:cs="Inter" w:eastAsia="Inter" w:hAnsi="Inter"/>
          <w:color w:val="1F2937"/>
          <w:sz w:val="21"/>
          <w:szCs w:val="21"/>
        </w:rPr>
        <w:t xml:space="preserve">Prominent 'Add New Property' Primary button always visible top-right of the Dashboard Home and My Properties screens</w:t>
      </w:r>
    </w:p>
    <w:p>
      <w:pPr>
        <w:spacing w:after="60"/>
      </w:pPr>
      <w:r>
        <w:rPr>
          <w:rFonts w:ascii="Inter" w:cs="Inter" w:eastAsia="Inter" w:hAnsi="Inter"/>
          <w:b/>
          <w:bCs/>
          <w:color w:val="144272"/>
          <w:sz w:val="20"/>
          <w:szCs w:val="20"/>
        </w:rPr>
        <w:t xml:space="preserve">Subscription Plan widget</w:t>
      </w:r>
    </w:p>
    <w:p>
      <w:pPr>
        <w:pStyle w:val="ListParagraph"/>
        <w:numPr>
          <w:ilvl w:val="0"/>
          <w:numId w:val="2"/>
        </w:numPr>
        <w:spacing w:after="60"/>
      </w:pPr>
      <w:r>
        <w:rPr>
          <w:rFonts w:ascii="Inter" w:cs="Inter" w:eastAsia="Inter" w:hAnsi="Inter"/>
          <w:color w:val="1F2937"/>
          <w:sz w:val="21"/>
          <w:szCs w:val="21"/>
        </w:rPr>
        <w:t xml:space="preserve">Card showing current plan name (Gold tag styling if on a paid tier), listing usage as a Blue-500 progress bar (e.g., '14 / 20 listings used'), and an Upgrade Plan Primary button</w:t>
      </w:r>
    </w:p>
    <w:p>
      <w:pPr>
        <w:spacing w:after="120"/>
      </w:pPr>
    </w:p>
    <w:p>
      <w:pPr>
        <w:pStyle w:val="Heading3"/>
        <w:spacing w:after="100" w:before="220"/>
      </w:pPr>
      <w:r>
        <w:rPr>
          <w:rFonts w:ascii="Poppins" w:cs="Poppins" w:eastAsia="Poppins" w:hAnsi="Poppins"/>
          <w:b/>
          <w:bCs/>
          <w:color w:val="205295"/>
          <w:sz w:val="22"/>
          <w:szCs w:val="22"/>
        </w:rPr>
        <w:t xml:space="preserve">8.7 Admin Dashboard (/admin/dashboard)</w:t>
      </w:r>
    </w:p>
    <w:p>
      <w:pPr>
        <w:spacing w:after="140" w:line="300"/>
      </w:pPr>
      <w:r>
        <w:rPr>
          <w:rFonts w:ascii="Inter" w:cs="Inter" w:eastAsia="Inter" w:hAnsi="Inter"/>
          <w:b w:val="false"/>
          <w:bCs w:val="false"/>
          <w:i w:val="false"/>
          <w:iCs w:val="false"/>
          <w:color w:val="1F2937"/>
          <w:sz w:val="21"/>
          <w:szCs w:val="21"/>
        </w:rPr>
        <w:t xml:space="preserve">Operational, queue-driven — the design priority is fast triage (approve/reject) across large tables, not persuasion.</w:t>
      </w:r>
    </w:p>
    <w:p>
      <w:pPr>
        <w:spacing w:after="60"/>
      </w:pPr>
      <w:r>
        <w:rPr>
          <w:rFonts w:ascii="Inter" w:cs="Inter" w:eastAsia="Inter" w:hAnsi="Inter"/>
          <w:b/>
          <w:bCs/>
          <w:color w:val="144272"/>
          <w:sz w:val="20"/>
          <w:szCs w:val="20"/>
        </w:rPr>
        <w:t xml:space="preserve">Layout</w:t>
      </w:r>
    </w:p>
    <w:p>
      <w:pPr>
        <w:pStyle w:val="ListParagraph"/>
        <w:numPr>
          <w:ilvl w:val="0"/>
          <w:numId w:val="2"/>
        </w:numPr>
        <w:spacing w:after="60"/>
      </w:pPr>
      <w:r>
        <w:rPr>
          <w:rFonts w:ascii="Inter" w:cs="Inter" w:eastAsia="Inter" w:hAnsi="Inter"/>
          <w:color w:val="1F2937"/>
          <w:sz w:val="21"/>
          <w:szCs w:val="21"/>
        </w:rPr>
        <w:t xml:space="preserve">Sidebar (Navy-900): Dashboard / User Management / Property Management / Property Verification / Inquiry Management / Visit Management / Reviews &amp; Ratings / Subscription Management / Reports &amp; Complaints / Notifications</w:t>
      </w:r>
    </w:p>
    <w:p>
      <w:pPr>
        <w:pStyle w:val="ListParagraph"/>
        <w:numPr>
          <w:ilvl w:val="0"/>
          <w:numId w:val="2"/>
        </w:numPr>
        <w:spacing w:after="60"/>
      </w:pPr>
      <w:r>
        <w:rPr>
          <w:rFonts w:ascii="Inter" w:cs="Inter" w:eastAsia="Inter" w:hAnsi="Inter"/>
          <w:color w:val="1F2937"/>
          <w:sz w:val="21"/>
          <w:szCs w:val="21"/>
        </w:rPr>
        <w:t xml:space="preserve">Dashboard Home: summary stat cards (Total Users, Listings, Pending Approvals, Pending Verifications, Reported Properties, Support Tickets) — Pending/Reported counts get an Amber/Red accent number to draw the eye</w:t>
      </w:r>
    </w:p>
    <w:p>
      <w:pPr>
        <w:pStyle w:val="ListParagraph"/>
        <w:numPr>
          <w:ilvl w:val="0"/>
          <w:numId w:val="2"/>
        </w:numPr>
        <w:spacing w:after="60"/>
      </w:pPr>
      <w:r>
        <w:rPr>
          <w:rFonts w:ascii="Inter" w:cs="Inter" w:eastAsia="Inter" w:hAnsi="Inter"/>
          <w:color w:val="1F2937"/>
          <w:sz w:val="21"/>
          <w:szCs w:val="21"/>
        </w:rPr>
        <w:t xml:space="preserve">Property Verification queue: table/list with checklist-style review drawer (slides in from right) showing each verification item with a checkbox, Approve (Primary green) / Reject (Danger red) actions at the bottom of the drawer</w:t>
      </w:r>
    </w:p>
    <w:p>
      <w:pPr>
        <w:spacing w:after="60"/>
      </w:pPr>
      <w:r>
        <w:rPr>
          <w:rFonts w:ascii="Inter" w:cs="Inter" w:eastAsia="Inter" w:hAnsi="Inter"/>
          <w:b/>
          <w:bCs/>
          <w:color w:val="144272"/>
          <w:sz w:val="20"/>
          <w:szCs w:val="20"/>
        </w:rPr>
        <w:t xml:space="preserve">Reports &amp; Complaints</w:t>
      </w:r>
    </w:p>
    <w:p>
      <w:pPr>
        <w:pStyle w:val="ListParagraph"/>
        <w:numPr>
          <w:ilvl w:val="0"/>
          <w:numId w:val="2"/>
        </w:numPr>
        <w:spacing w:after="60"/>
      </w:pPr>
      <w:r>
        <w:rPr>
          <w:rFonts w:ascii="Inter" w:cs="Inter" w:eastAsia="Inter" w:hAnsi="Inter"/>
          <w:color w:val="1F2937"/>
          <w:sz w:val="21"/>
          <w:szCs w:val="21"/>
        </w:rPr>
        <w:t xml:space="preserve">Kanban-style or status-tab table (New / Investigating / Resolved) so escalations are visually distinct from routine approvals</w:t>
      </w:r>
    </w:p>
    <w:p>
      <w:pPr>
        <w:spacing w:after="120"/>
      </w:pPr>
    </w:p>
    <w:p>
      <w:pPr>
        <w:pStyle w:val="Heading3"/>
        <w:spacing w:after="100" w:before="220"/>
      </w:pPr>
      <w:r>
        <w:rPr>
          <w:rFonts w:ascii="Poppins" w:cs="Poppins" w:eastAsia="Poppins" w:hAnsi="Poppins"/>
          <w:b/>
          <w:bCs/>
          <w:color w:val="205295"/>
          <w:sz w:val="22"/>
          <w:szCs w:val="22"/>
        </w:rPr>
        <w:t xml:space="preserve">8.8 Super Admin Dashboard (/super-admin/dashboard)</w:t>
      </w:r>
    </w:p>
    <w:p>
      <w:pPr>
        <w:spacing w:after="140" w:line="300"/>
      </w:pPr>
      <w:r>
        <w:rPr>
          <w:rFonts w:ascii="Inter" w:cs="Inter" w:eastAsia="Inter" w:hAnsi="Inter"/>
          <w:b w:val="false"/>
          <w:bCs w:val="false"/>
          <w:i w:val="false"/>
          <w:iCs w:val="false"/>
          <w:color w:val="1F2937"/>
          <w:sz w:val="21"/>
          <w:szCs w:val="21"/>
        </w:rPr>
        <w:t xml:space="preserve">The most information-dense screen in the product — full platform analytics plus system configuration. Visual hierarchy has to prevent overwhelm.</w:t>
      </w:r>
    </w:p>
    <w:p>
      <w:pPr>
        <w:spacing w:after="60"/>
      </w:pPr>
      <w:r>
        <w:rPr>
          <w:rFonts w:ascii="Inter" w:cs="Inter" w:eastAsia="Inter" w:hAnsi="Inter"/>
          <w:b/>
          <w:bCs/>
          <w:color w:val="144272"/>
          <w:sz w:val="20"/>
          <w:szCs w:val="20"/>
        </w:rPr>
        <w:t xml:space="preserve">Layout</w:t>
      </w:r>
    </w:p>
    <w:p>
      <w:pPr>
        <w:pStyle w:val="ListParagraph"/>
        <w:numPr>
          <w:ilvl w:val="0"/>
          <w:numId w:val="2"/>
        </w:numPr>
        <w:spacing w:after="60"/>
      </w:pPr>
      <w:r>
        <w:rPr>
          <w:rFonts w:ascii="Inter" w:cs="Inter" w:eastAsia="Inter" w:hAnsi="Inter"/>
          <w:color w:val="1F2937"/>
          <w:sz w:val="21"/>
          <w:szCs w:val="21"/>
        </w:rPr>
        <w:t xml:space="preserve">Sidebar (Navy-900, slightly darker/denser item spacing to signal 'highest privilege'): Dashboard / Admin Management / User Management / Property Management / Subscription Management / Reports &amp; Analytics / CMS Management / Notification Management / System Settings / Activity Logs</w:t>
      </w:r>
    </w:p>
    <w:p>
      <w:pPr>
        <w:pStyle w:val="ListParagraph"/>
        <w:numPr>
          <w:ilvl w:val="0"/>
          <w:numId w:val="2"/>
        </w:numPr>
        <w:spacing w:after="60"/>
      </w:pPr>
      <w:r>
        <w:rPr>
          <w:rFonts w:ascii="Inter" w:cs="Inter" w:eastAsia="Inter" w:hAnsi="Inter"/>
          <w:color w:val="1F2937"/>
          <w:sz w:val="21"/>
          <w:szCs w:val="21"/>
        </w:rPr>
        <w:t xml:space="preserve">Dashboard Home: top-level KPI row (Users, Owners, Tenants, Admins, Properties, Revenue) followed by 2 chart widgets (User Growth line chart, Revenue bar chart) using the Blue-500/Blue-300/Gold palette for data series</w:t>
      </w:r>
    </w:p>
    <w:p>
      <w:pPr>
        <w:pStyle w:val="ListParagraph"/>
        <w:numPr>
          <w:ilvl w:val="0"/>
          <w:numId w:val="2"/>
        </w:numPr>
        <w:spacing w:after="60"/>
      </w:pPr>
      <w:r>
        <w:rPr>
          <w:rFonts w:ascii="Inter" w:cs="Inter" w:eastAsia="Inter" w:hAnsi="Inter"/>
          <w:color w:val="1F2937"/>
          <w:sz w:val="21"/>
          <w:szCs w:val="21"/>
        </w:rPr>
        <w:t xml:space="preserve">Admin Management: table of Admin accounts with role/permission chips, Create Admin Primary button, Suspend/Delete as Danger ghost icon-buttons</w:t>
      </w:r>
    </w:p>
    <w:p>
      <w:pPr>
        <w:pStyle w:val="ListParagraph"/>
        <w:numPr>
          <w:ilvl w:val="0"/>
          <w:numId w:val="2"/>
        </w:numPr>
        <w:spacing w:after="60"/>
      </w:pPr>
      <w:r>
        <w:rPr>
          <w:rFonts w:ascii="Inter" w:cs="Inter" w:eastAsia="Inter" w:hAnsi="Inter"/>
          <w:color w:val="1F2937"/>
          <w:sz w:val="21"/>
          <w:szCs w:val="21"/>
        </w:rPr>
        <w:t xml:space="preserve">System Settings: organized as a left-hand settings sub-nav + right content panel pattern (settings-within-settings), grouped exactly per the spec's modules (General / Auth / Roles / Property / Subscription / Notifications / Payment / Email Templates / Backup / Maintenance / Security)</w:t>
      </w:r>
    </w:p>
    <w:p>
      <w:pPr>
        <w:spacing w:after="60"/>
      </w:pPr>
      <w:r>
        <w:rPr>
          <w:rFonts w:ascii="Inter" w:cs="Inter" w:eastAsia="Inter" w:hAnsi="Inter"/>
          <w:b/>
          <w:bCs/>
          <w:color w:val="144272"/>
          <w:sz w:val="20"/>
          <w:szCs w:val="20"/>
        </w:rPr>
        <w:t xml:space="preserve">Activity Logs</w:t>
      </w:r>
    </w:p>
    <w:p>
      <w:pPr>
        <w:pStyle w:val="ListParagraph"/>
        <w:numPr>
          <w:ilvl w:val="0"/>
          <w:numId w:val="2"/>
        </w:numPr>
        <w:spacing w:after="60"/>
      </w:pPr>
      <w:r>
        <w:rPr>
          <w:rFonts w:ascii="Inter" w:cs="Inter" w:eastAsia="Inter" w:hAnsi="Inter"/>
          <w:color w:val="1F2937"/>
          <w:sz w:val="21"/>
          <w:szCs w:val="21"/>
        </w:rPr>
        <w:t xml:space="preserve">Dense monospace-leaning table (still Inter, but tabular figures) with filter chips for User / Module / Action / Date — this screen is for audits, so clarity beats decoration</w:t>
      </w:r>
    </w:p>
    <w:p>
      <w:pPr>
        <w:spacing w:after="120"/>
      </w:pPr>
    </w:p>
    <w:p>
      <w:pPr>
        <w:pStyle w:val="Heading3"/>
        <w:spacing w:after="100" w:before="220"/>
      </w:pPr>
      <w:r>
        <w:rPr>
          <w:rFonts w:ascii="Poppins" w:cs="Poppins" w:eastAsia="Poppins" w:hAnsi="Poppins"/>
          <w:b/>
          <w:bCs/>
          <w:color w:val="205295"/>
          <w:sz w:val="22"/>
          <w:szCs w:val="22"/>
        </w:rPr>
        <w:t xml:space="preserve">8.9 Add New Property — Listing Wizard (14 steps)</w:t>
      </w:r>
    </w:p>
    <w:p>
      <w:pPr>
        <w:spacing w:after="140" w:line="300"/>
      </w:pPr>
      <w:r>
        <w:rPr>
          <w:rFonts w:ascii="Inter" w:cs="Inter" w:eastAsia="Inter" w:hAnsi="Inter"/>
          <w:b w:val="false"/>
          <w:bCs w:val="false"/>
          <w:i w:val="false"/>
          <w:iCs w:val="false"/>
          <w:color w:val="1F2937"/>
          <w:sz w:val="21"/>
          <w:szCs w:val="21"/>
        </w:rPr>
        <w:t xml:space="preserve">The longest single flow in the product. Consistency and a visible sense of progress are more important here than novelty.</w:t>
      </w:r>
    </w:p>
    <w:p>
      <w:pPr>
        <w:spacing w:after="60"/>
      </w:pPr>
      <w:r>
        <w:rPr>
          <w:rFonts w:ascii="Inter" w:cs="Inter" w:eastAsia="Inter" w:hAnsi="Inter"/>
          <w:b/>
          <w:bCs/>
          <w:color w:val="144272"/>
          <w:sz w:val="20"/>
          <w:szCs w:val="20"/>
        </w:rPr>
        <w:t xml:space="preserve">Shell</w:t>
      </w:r>
    </w:p>
    <w:p>
      <w:pPr>
        <w:pStyle w:val="ListParagraph"/>
        <w:numPr>
          <w:ilvl w:val="0"/>
          <w:numId w:val="2"/>
        </w:numPr>
        <w:spacing w:after="60"/>
      </w:pPr>
      <w:r>
        <w:rPr>
          <w:rFonts w:ascii="Inter" w:cs="Inter" w:eastAsia="Inter" w:hAnsi="Inter"/>
          <w:color w:val="1F2937"/>
          <w:sz w:val="21"/>
          <w:szCs w:val="21"/>
        </w:rPr>
        <w:t xml:space="preserve">Persistent top progress bar: thin Blue-500 fill over Blue-50 track, plus a step label ('Step 4 of 14 — Property Location') in Slate</w:t>
      </w:r>
    </w:p>
    <w:p>
      <w:pPr>
        <w:pStyle w:val="ListParagraph"/>
        <w:numPr>
          <w:ilvl w:val="0"/>
          <w:numId w:val="2"/>
        </w:numPr>
        <w:spacing w:after="60"/>
      </w:pPr>
      <w:r>
        <w:rPr>
          <w:rFonts w:ascii="Inter" w:cs="Inter" w:eastAsia="Inter" w:hAnsi="Inter"/>
          <w:color w:val="1F2937"/>
          <w:sz w:val="21"/>
          <w:szCs w:val="21"/>
        </w:rPr>
        <w:t xml:space="preserve">Left-hand step list (desktop) shows all 14 steps with icons; completed = green check, current = Blue-500 filled dot, upcoming = Slate outline dot</w:t>
      </w:r>
    </w:p>
    <w:p>
      <w:pPr>
        <w:pStyle w:val="ListParagraph"/>
        <w:numPr>
          <w:ilvl w:val="0"/>
          <w:numId w:val="2"/>
        </w:numPr>
        <w:spacing w:after="60"/>
      </w:pPr>
      <w:r>
        <w:rPr>
          <w:rFonts w:ascii="Inter" w:cs="Inter" w:eastAsia="Inter" w:hAnsi="Inter"/>
          <w:color w:val="1F2937"/>
          <w:sz w:val="21"/>
          <w:szCs w:val="21"/>
        </w:rPr>
        <w:t xml:space="preserve">Footer bar pinned to the bottom: 'Save Draft' (ghost) on the left, 'Back' (secondary) and 'Next' (Primary) on the right — identical position on every step</w:t>
      </w:r>
    </w:p>
    <w:p>
      <w:pPr>
        <w:spacing w:after="60"/>
      </w:pPr>
      <w:r>
        <w:rPr>
          <w:rFonts w:ascii="Inter" w:cs="Inter" w:eastAsia="Inter" w:hAnsi="Inter"/>
          <w:b/>
          <w:bCs/>
          <w:color w:val="144272"/>
          <w:sz w:val="20"/>
          <w:szCs w:val="20"/>
        </w:rPr>
        <w:t xml:space="preserve">Step-specific patterns</w:t>
      </w:r>
    </w:p>
    <w:p>
      <w:pPr>
        <w:pStyle w:val="ListParagraph"/>
        <w:numPr>
          <w:ilvl w:val="0"/>
          <w:numId w:val="2"/>
        </w:numPr>
        <w:spacing w:after="60"/>
      </w:pPr>
      <w:r>
        <w:rPr>
          <w:rFonts w:ascii="Inter" w:cs="Inter" w:eastAsia="Inter" w:hAnsi="Inter"/>
          <w:color w:val="1F2937"/>
          <w:sz w:val="21"/>
          <w:szCs w:val="21"/>
        </w:rPr>
        <w:t xml:space="preserve">Step 1–2 (Category/Purpose): large selectable icon cards, same selected-state treatment as the register role cards</w:t>
      </w:r>
    </w:p>
    <w:p>
      <w:pPr>
        <w:pStyle w:val="ListParagraph"/>
        <w:numPr>
          <w:ilvl w:val="0"/>
          <w:numId w:val="2"/>
        </w:numPr>
        <w:spacing w:after="60"/>
      </w:pPr>
      <w:r>
        <w:rPr>
          <w:rFonts w:ascii="Inter" w:cs="Inter" w:eastAsia="Inter" w:hAnsi="Inter"/>
          <w:color w:val="1F2937"/>
          <w:sz w:val="21"/>
          <w:szCs w:val="21"/>
        </w:rPr>
        <w:t xml:space="preserve">Step 8 (Amenities): grouped checkbox chips (Basic/Home/Society) — selected chip becomes Blue-500 filled pill</w:t>
      </w:r>
    </w:p>
    <w:p>
      <w:pPr>
        <w:pStyle w:val="ListParagraph"/>
        <w:numPr>
          <w:ilvl w:val="0"/>
          <w:numId w:val="2"/>
        </w:numPr>
        <w:spacing w:after="60"/>
      </w:pPr>
      <w:r>
        <w:rPr>
          <w:rFonts w:ascii="Inter" w:cs="Inter" w:eastAsia="Inter" w:hAnsi="Inter"/>
          <w:color w:val="1F2937"/>
          <w:sz w:val="21"/>
          <w:szCs w:val="21"/>
        </w:rPr>
        <w:t xml:space="preserve">Step 9 (Photos): drag-and-drop uploader with a Blue-50 dashed border, thumbnail grid with a 'Cover Photo' Gold star badge on the primary image, min/max counter ('5 of 25 photos')</w:t>
      </w:r>
    </w:p>
    <w:p>
      <w:pPr>
        <w:pStyle w:val="ListParagraph"/>
        <w:numPr>
          <w:ilvl w:val="0"/>
          <w:numId w:val="2"/>
        </w:numPr>
        <w:spacing w:after="60"/>
      </w:pPr>
      <w:r>
        <w:rPr>
          <w:rFonts w:ascii="Inter" w:cs="Inter" w:eastAsia="Inter" w:hAnsi="Inter"/>
          <w:color w:val="1F2937"/>
          <w:sz w:val="21"/>
          <w:szCs w:val="21"/>
        </w:rPr>
        <w:t xml:space="preserve">Step 10 (Verification): 3-badge preview showing which verification levels will unlock as documents are uploaded — turns a compliance step into a visible trust-building moment</w:t>
      </w:r>
    </w:p>
    <w:p>
      <w:pPr>
        <w:pStyle w:val="ListParagraph"/>
        <w:numPr>
          <w:ilvl w:val="0"/>
          <w:numId w:val="2"/>
        </w:numPr>
        <w:spacing w:after="60"/>
      </w:pPr>
      <w:r>
        <w:rPr>
          <w:rFonts w:ascii="Inter" w:cs="Inter" w:eastAsia="Inter" w:hAnsi="Inter"/>
          <w:color w:val="1F2937"/>
          <w:sz w:val="21"/>
          <w:szCs w:val="21"/>
        </w:rPr>
        <w:t xml:space="preserve">Step 12 (Preview): renders the actual Property Detail Page layout read-only, so the owner sees exactly what will go live</w:t>
      </w:r>
    </w:p>
    <w:p>
      <w:pPr>
        <w:pStyle w:val="ListParagraph"/>
        <w:numPr>
          <w:ilvl w:val="0"/>
          <w:numId w:val="2"/>
        </w:numPr>
        <w:spacing w:after="60"/>
      </w:pPr>
      <w:r>
        <w:rPr>
          <w:rFonts w:ascii="Inter" w:cs="Inter" w:eastAsia="Inter" w:hAnsi="Inter"/>
          <w:color w:val="1F2937"/>
          <w:sz w:val="21"/>
          <w:szCs w:val="21"/>
        </w:rPr>
        <w:t xml:space="preserve">Step 13 (Subscription Plan): plan cards (Free/Silver/Gold/Premium) with the recommended/current plan highlighted via a Blue-500 border + 'Recommended' or Gold 'Premium' ribbon</w:t>
      </w:r>
    </w:p>
    <w:p>
      <w:pPr>
        <w:spacing w:after="120"/>
      </w:pP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9. Responsive Behavior</w:t>
      </w:r>
    </w:p>
    <w:p>
      <w:pPr>
        <w:pStyle w:val="ListParagraph"/>
        <w:numPr>
          <w:ilvl w:val="0"/>
          <w:numId w:val="2"/>
        </w:numPr>
        <w:spacing w:after="60"/>
      </w:pPr>
      <w:r>
        <w:rPr>
          <w:rFonts w:ascii="Inter" w:cs="Inter" w:eastAsia="Inter" w:hAnsi="Inter"/>
          <w:color w:val="1F2937"/>
          <w:sz w:val="21"/>
          <w:szCs w:val="21"/>
        </w:rPr>
        <w:t xml:space="preserve">Dashboards: sidebar → collapses to a top icon bar or slide-over drawer below 1024px; summary stat cards reflow from a 3–6 column grid down to 2-column, then 1-column stacked</w:t>
      </w:r>
    </w:p>
    <w:p>
      <w:pPr>
        <w:pStyle w:val="ListParagraph"/>
        <w:numPr>
          <w:ilvl w:val="0"/>
          <w:numId w:val="2"/>
        </w:numPr>
        <w:spacing w:after="60"/>
      </w:pPr>
      <w:r>
        <w:rPr>
          <w:rFonts w:ascii="Inter" w:cs="Inter" w:eastAsia="Inter" w:hAnsi="Inter"/>
          <w:color w:val="1F2937"/>
          <w:sz w:val="21"/>
          <w:szCs w:val="21"/>
        </w:rPr>
        <w:t xml:space="preserve">Public site: top nav collapses into a hamburger + search icon below 768px; Quick Search card becomes a full-width sticky bar rather than a floating overlap card</w:t>
      </w:r>
    </w:p>
    <w:p>
      <w:pPr>
        <w:pStyle w:val="ListParagraph"/>
        <w:numPr>
          <w:ilvl w:val="0"/>
          <w:numId w:val="2"/>
        </w:numPr>
        <w:spacing w:after="60"/>
      </w:pPr>
      <w:r>
        <w:rPr>
          <w:rFonts w:ascii="Inter" w:cs="Inter" w:eastAsia="Inter" w:hAnsi="Inter"/>
          <w:color w:val="1F2937"/>
          <w:sz w:val="21"/>
          <w:szCs w:val="21"/>
        </w:rPr>
        <w:t xml:space="preserve">Property cards: 3-up → 2-up → 1-up as width decreases; card image ratio stays 4:3 at every size for visual consistency</w:t>
      </w:r>
    </w:p>
    <w:p>
      <w:pPr>
        <w:pStyle w:val="ListParagraph"/>
        <w:numPr>
          <w:ilvl w:val="0"/>
          <w:numId w:val="2"/>
        </w:numPr>
        <w:spacing w:after="60"/>
      </w:pPr>
      <w:r>
        <w:rPr>
          <w:rFonts w:ascii="Inter" w:cs="Inter" w:eastAsia="Inter" w:hAnsi="Inter"/>
          <w:color w:val="1F2937"/>
          <w:sz w:val="21"/>
          <w:szCs w:val="21"/>
        </w:rPr>
        <w:t xml:space="preserve">Listing wizard: left step-list rail hides below 1024px, replaced entirely by the top progress bar + step label</w:t>
      </w:r>
    </w:p>
    <w:p>
      <w:pPr>
        <w:pStyle w:val="ListParagraph"/>
        <w:numPr>
          <w:ilvl w:val="0"/>
          <w:numId w:val="2"/>
        </w:numPr>
        <w:spacing w:after="60"/>
      </w:pPr>
      <w:r>
        <w:rPr>
          <w:rFonts w:ascii="Inter" w:cs="Inter" w:eastAsia="Inter" w:hAnsi="Inter"/>
          <w:color w:val="1F2937"/>
          <w:sz w:val="21"/>
          <w:szCs w:val="21"/>
        </w:rPr>
        <w:t xml:space="preserve">Property Detail: two-column layout stacks to single column on tablet/mobile, with the sticky contact card becoming a fixed bottom bar showing rent + a single 'Contact Owner' button</w:t>
      </w: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10. Accessibility</w:t>
      </w:r>
    </w:p>
    <w:p>
      <w:pPr>
        <w:spacing w:after="140" w:line="300"/>
      </w:pPr>
      <w:r>
        <w:rPr>
          <w:rFonts w:ascii="Inter" w:cs="Inter" w:eastAsia="Inter" w:hAnsi="Inter"/>
          <w:b w:val="false"/>
          <w:bCs w:val="false"/>
          <w:i w:val="false"/>
          <w:iCs w:val="false"/>
          <w:color w:val="1F2937"/>
          <w:sz w:val="21"/>
          <w:szCs w:val="21"/>
        </w:rPr>
        <w:t xml:space="preserve">Because Blue-500 (#205295) on white and Navy-900 on white are the two most-used text/background pairs, both were chosen to comfortably clear WCAG AA contrast (4.5:1) for body text at normal sizes; verify any new tint added later against both white and Blue-50 backgrounds before approving it in Figma styles.</w:t>
      </w:r>
    </w:p>
    <w:p>
      <w:pPr>
        <w:pStyle w:val="ListParagraph"/>
        <w:numPr>
          <w:ilvl w:val="0"/>
          <w:numId w:val="2"/>
        </w:numPr>
        <w:spacing w:after="60"/>
      </w:pPr>
      <w:r>
        <w:rPr>
          <w:rFonts w:ascii="Inter" w:cs="Inter" w:eastAsia="Inter" w:hAnsi="Inter"/>
          <w:color w:val="1F2937"/>
          <w:sz w:val="21"/>
          <w:szCs w:val="21"/>
        </w:rPr>
        <w:t xml:space="preserve">Never use color as the only status signal — every badge and status pairs a color with an icon and a text label (e.g., green fill + check icon + 'Verified')</w:t>
      </w:r>
    </w:p>
    <w:p>
      <w:pPr>
        <w:pStyle w:val="ListParagraph"/>
        <w:numPr>
          <w:ilvl w:val="0"/>
          <w:numId w:val="2"/>
        </w:numPr>
        <w:spacing w:after="60"/>
      </w:pPr>
      <w:r>
        <w:rPr>
          <w:rFonts w:ascii="Inter" w:cs="Inter" w:eastAsia="Inter" w:hAnsi="Inter"/>
          <w:color w:val="1F2937"/>
          <w:sz w:val="21"/>
          <w:szCs w:val="21"/>
        </w:rPr>
        <w:t xml:space="preserve">Focus states are always visible (Blue-500 ring), not removed for aesthetics</w:t>
      </w:r>
    </w:p>
    <w:p>
      <w:pPr>
        <w:pStyle w:val="ListParagraph"/>
        <w:numPr>
          <w:ilvl w:val="0"/>
          <w:numId w:val="2"/>
        </w:numPr>
        <w:spacing w:after="60"/>
      </w:pPr>
      <w:r>
        <w:rPr>
          <w:rFonts w:ascii="Inter" w:cs="Inter" w:eastAsia="Inter" w:hAnsi="Inter"/>
          <w:color w:val="1F2937"/>
          <w:sz w:val="21"/>
          <w:szCs w:val="21"/>
        </w:rPr>
        <w:t xml:space="preserve">Minimum tap target 44x44px on mobile for all buttons, badges-as-buttons, and icon actions</w:t>
      </w:r>
    </w:p>
    <w:p>
      <w:pPr>
        <w:pStyle w:val="ListParagraph"/>
        <w:numPr>
          <w:ilvl w:val="0"/>
          <w:numId w:val="2"/>
        </w:numPr>
        <w:spacing w:after="60"/>
      </w:pPr>
      <w:r>
        <w:rPr>
          <w:rFonts w:ascii="Inter" w:cs="Inter" w:eastAsia="Inter" w:hAnsi="Inter"/>
          <w:color w:val="1F2937"/>
          <w:sz w:val="21"/>
          <w:szCs w:val="21"/>
        </w:rPr>
        <w:t xml:space="preserve">Maintain a logical heading order (H1→H2→H3) matching Sections 4's type scale on every screen for screen-reader navigation</w:t>
      </w: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11. Figma File Structure &amp; Handoff Conventions</w:t>
      </w:r>
    </w:p>
    <w:p>
      <w:pPr>
        <w:pStyle w:val="Heading2"/>
        <w:spacing w:after="150" w:before="300"/>
      </w:pPr>
      <w:r>
        <w:rPr>
          <w:rFonts w:ascii="Poppins" w:cs="Poppins" w:eastAsia="Poppins" w:hAnsi="Poppins"/>
          <w:b/>
          <w:bCs/>
          <w:color w:val="144272"/>
          <w:sz w:val="26"/>
          <w:szCs w:val="26"/>
        </w:rPr>
        <w:t xml:space="preserve">11.1 Recommended Page Structure</w:t>
      </w:r>
    </w:p>
    <w:p>
      <w:pPr>
        <w:pStyle w:val="ListParagraph"/>
        <w:numPr>
          <w:ilvl w:val="0"/>
          <w:numId w:val="2"/>
        </w:numPr>
        <w:spacing w:after="60"/>
      </w:pPr>
      <w:r>
        <w:rPr>
          <w:rFonts w:ascii="Inter" w:cs="Inter" w:eastAsia="Inter" w:hAnsi="Inter"/>
          <w:color w:val="1F2937"/>
          <w:sz w:val="21"/>
          <w:szCs w:val="21"/>
        </w:rPr>
        <w:t xml:space="preserve">🎨 Foundations — color styles, text styles, effects (shadows), spacing/grid documentation (this section becomes the literal Figma Styles panel)</w:t>
      </w:r>
    </w:p>
    <w:p>
      <w:pPr>
        <w:pStyle w:val="ListParagraph"/>
        <w:numPr>
          <w:ilvl w:val="0"/>
          <w:numId w:val="2"/>
        </w:numPr>
        <w:spacing w:after="60"/>
      </w:pPr>
      <w:r>
        <w:rPr>
          <w:rFonts w:ascii="Inter" w:cs="Inter" w:eastAsia="Inter" w:hAnsi="Inter"/>
          <w:color w:val="1F2937"/>
          <w:sz w:val="21"/>
          <w:szCs w:val="21"/>
        </w:rPr>
        <w:t xml:space="preserve">🧩 Components — one page per component family: Buttons, Forms, Cards, Badges, Navigation, Tables — each built with variants (not duplicated frames)</w:t>
      </w:r>
    </w:p>
    <w:p>
      <w:pPr>
        <w:pStyle w:val="ListParagraph"/>
        <w:numPr>
          <w:ilvl w:val="0"/>
          <w:numId w:val="2"/>
        </w:numPr>
        <w:spacing w:after="60"/>
      </w:pPr>
      <w:r>
        <w:rPr>
          <w:rFonts w:ascii="Inter" w:cs="Inter" w:eastAsia="Inter" w:hAnsi="Inter"/>
          <w:color w:val="1F2937"/>
          <w:sz w:val="21"/>
          <w:szCs w:val="21"/>
        </w:rPr>
        <w:t xml:space="preserve">🌐 Public Site — Homepage, Search Results, Property Detail, Roommate Finder, Hotels, About/Contact/FAQ</w:t>
      </w:r>
    </w:p>
    <w:p>
      <w:pPr>
        <w:pStyle w:val="ListParagraph"/>
        <w:numPr>
          <w:ilvl w:val="0"/>
          <w:numId w:val="2"/>
        </w:numPr>
        <w:spacing w:after="60"/>
      </w:pPr>
      <w:r>
        <w:rPr>
          <w:rFonts w:ascii="Inter" w:cs="Inter" w:eastAsia="Inter" w:hAnsi="Inter"/>
          <w:color w:val="1F2937"/>
          <w:sz w:val="21"/>
          <w:szCs w:val="21"/>
        </w:rPr>
        <w:t xml:space="preserve">🔐 Auth — Login, Register, Forgot Password (Internal + Public variants)</w:t>
      </w:r>
    </w:p>
    <w:p>
      <w:pPr>
        <w:pStyle w:val="ListParagraph"/>
        <w:numPr>
          <w:ilvl w:val="0"/>
          <w:numId w:val="2"/>
        </w:numPr>
        <w:spacing w:after="60"/>
      </w:pPr>
      <w:r>
        <w:rPr>
          <w:rFonts w:ascii="Inter" w:cs="Inter" w:eastAsia="Inter" w:hAnsi="Inter"/>
          <w:color w:val="1F2937"/>
          <w:sz w:val="21"/>
          <w:szCs w:val="21"/>
        </w:rPr>
        <w:t xml:space="preserve">🧑 Tenant Dashboard, 🏠 Owner Dashboard, 🛠 Admin Dashboard, 👑 Super Admin Dashboard — one page each</w:t>
      </w:r>
    </w:p>
    <w:p>
      <w:pPr>
        <w:pStyle w:val="ListParagraph"/>
        <w:numPr>
          <w:ilvl w:val="0"/>
          <w:numId w:val="2"/>
        </w:numPr>
        <w:spacing w:after="60"/>
      </w:pPr>
      <w:r>
        <w:rPr>
          <w:rFonts w:ascii="Inter" w:cs="Inter" w:eastAsia="Inter" w:hAnsi="Inter"/>
          <w:color w:val="1F2937"/>
          <w:sz w:val="21"/>
          <w:szCs w:val="21"/>
        </w:rPr>
        <w:t xml:space="preserve">📝 Listing Wizard — all 14 steps as frames in sequence within one page</w:t>
      </w:r>
    </w:p>
    <w:p>
      <w:pPr>
        <w:pStyle w:val="ListParagraph"/>
        <w:numPr>
          <w:ilvl w:val="0"/>
          <w:numId w:val="2"/>
        </w:numPr>
        <w:spacing w:after="60"/>
      </w:pPr>
      <w:r>
        <w:rPr>
          <w:rFonts w:ascii="Inter" w:cs="Inter" w:eastAsia="Inter" w:hAnsi="Inter"/>
          <w:color w:val="1F2937"/>
          <w:sz w:val="21"/>
          <w:szCs w:val="21"/>
        </w:rPr>
        <w:t xml:space="preserve">📱 Responsive — mobile/tablet variants, mirrored frame names to their desktop counterpart</w:t>
      </w:r>
    </w:p>
    <w:p>
      <w:pPr>
        <w:pStyle w:val="Heading2"/>
        <w:spacing w:after="150" w:before="300"/>
      </w:pPr>
      <w:r>
        <w:rPr>
          <w:rFonts w:ascii="Poppins" w:cs="Poppins" w:eastAsia="Poppins" w:hAnsi="Poppins"/>
          <w:b/>
          <w:bCs/>
          <w:color w:val="144272"/>
          <w:sz w:val="26"/>
          <w:szCs w:val="26"/>
        </w:rPr>
        <w:t xml:space="preserve">11.2 Naming Conventions</w:t>
      </w:r>
    </w:p>
    <w:p>
      <w:pPr>
        <w:pStyle w:val="ListParagraph"/>
        <w:numPr>
          <w:ilvl w:val="0"/>
          <w:numId w:val="2"/>
        </w:numPr>
        <w:spacing w:after="60"/>
      </w:pPr>
      <w:r>
        <w:rPr>
          <w:rFonts w:ascii="Inter" w:cs="Inter" w:eastAsia="Inter" w:hAnsi="Inter"/>
          <w:color w:val="1F2937"/>
          <w:sz w:val="21"/>
          <w:szCs w:val="21"/>
        </w:rPr>
        <w:t xml:space="preserve">Color styles: color/blue/500, color/neutral/ink, color/status/success — grouped so the Figma styles panel mirrors Section 3 exactly</w:t>
      </w:r>
    </w:p>
    <w:p>
      <w:pPr>
        <w:pStyle w:val="ListParagraph"/>
        <w:numPr>
          <w:ilvl w:val="0"/>
          <w:numId w:val="2"/>
        </w:numPr>
        <w:spacing w:after="60"/>
      </w:pPr>
      <w:r>
        <w:rPr>
          <w:rFonts w:ascii="Inter" w:cs="Inter" w:eastAsia="Inter" w:hAnsi="Inter"/>
          <w:color w:val="1F2937"/>
          <w:sz w:val="21"/>
          <w:szCs w:val="21"/>
        </w:rPr>
        <w:t xml:space="preserve">Text styles: text/h1, text/body, text/caption, text/price-stat — matching Section 4's scale names</w:t>
      </w:r>
    </w:p>
    <w:p>
      <w:pPr>
        <w:pStyle w:val="ListParagraph"/>
        <w:numPr>
          <w:ilvl w:val="0"/>
          <w:numId w:val="2"/>
        </w:numPr>
        <w:spacing w:after="60"/>
      </w:pPr>
      <w:r>
        <w:rPr>
          <w:rFonts w:ascii="Inter" w:cs="Inter" w:eastAsia="Inter" w:hAnsi="Inter"/>
          <w:color w:val="1F2937"/>
          <w:sz w:val="21"/>
          <w:szCs w:val="21"/>
        </w:rPr>
        <w:t xml:space="preserve">Components: component/button/primary, component/card/property, component/badge/verification-l2 — variant properties for state (default/hover/pressed/disabled) rather than separate components</w:t>
      </w:r>
    </w:p>
    <w:p>
      <w:pPr>
        <w:pStyle w:val="ListParagraph"/>
        <w:numPr>
          <w:ilvl w:val="0"/>
          <w:numId w:val="2"/>
        </w:numPr>
        <w:spacing w:after="60"/>
      </w:pPr>
      <w:r>
        <w:rPr>
          <w:rFonts w:ascii="Inter" w:cs="Inter" w:eastAsia="Inter" w:hAnsi="Inter"/>
          <w:color w:val="1F2937"/>
          <w:sz w:val="21"/>
          <w:szCs w:val="21"/>
        </w:rPr>
        <w:t xml:space="preserve">Frames: [role]/[screen] — e.g., tenant/dashboard-home, owner/add-property-step-09, admin/property-verification-queue</w:t>
      </w:r>
    </w:p>
    <w:p>
      <w:pPr>
        <w:pStyle w:val="Heading2"/>
        <w:spacing w:after="150" w:before="300"/>
      </w:pPr>
      <w:r>
        <w:rPr>
          <w:rFonts w:ascii="Poppins" w:cs="Poppins" w:eastAsia="Poppins" w:hAnsi="Poppins"/>
          <w:b/>
          <w:bCs/>
          <w:color w:val="144272"/>
          <w:sz w:val="26"/>
          <w:szCs w:val="26"/>
        </w:rPr>
        <w:t xml:space="preserve">11.3 Auto Layout &amp; Handoff</w:t>
      </w:r>
    </w:p>
    <w:p>
      <w:pPr>
        <w:pStyle w:val="ListParagraph"/>
        <w:numPr>
          <w:ilvl w:val="0"/>
          <w:numId w:val="2"/>
        </w:numPr>
        <w:spacing w:after="60"/>
      </w:pPr>
      <w:r>
        <w:rPr>
          <w:rFonts w:ascii="Inter" w:cs="Inter" w:eastAsia="Inter" w:hAnsi="Inter"/>
          <w:color w:val="1F2937"/>
          <w:sz w:val="21"/>
          <w:szCs w:val="21"/>
        </w:rPr>
        <w:t xml:space="preserve">Every card, button, and list row should use Auto Layout so resizing (longer property titles, more amenities) doesn't require manual fixes</w:t>
      </w:r>
    </w:p>
    <w:p>
      <w:pPr>
        <w:pStyle w:val="ListParagraph"/>
        <w:numPr>
          <w:ilvl w:val="0"/>
          <w:numId w:val="2"/>
        </w:numPr>
        <w:spacing w:after="60"/>
      </w:pPr>
      <w:r>
        <w:rPr>
          <w:rFonts w:ascii="Inter" w:cs="Inter" w:eastAsia="Inter" w:hAnsi="Inter"/>
          <w:color w:val="1F2937"/>
          <w:sz w:val="21"/>
          <w:szCs w:val="21"/>
        </w:rPr>
        <w:t xml:space="preserve">Use 8px-grid Auto Layout spacing values exclusively (Section 5.1) so redlines match the token table below without translation</w:t>
      </w:r>
    </w:p>
    <w:p>
      <w:pPr>
        <w:pStyle w:val="ListParagraph"/>
        <w:numPr>
          <w:ilvl w:val="0"/>
          <w:numId w:val="2"/>
        </w:numPr>
        <w:spacing w:after="60"/>
      </w:pPr>
      <w:r>
        <w:rPr>
          <w:rFonts w:ascii="Inter" w:cs="Inter" w:eastAsia="Inter" w:hAnsi="Inter"/>
          <w:color w:val="1F2937"/>
          <w:sz w:val="21"/>
          <w:szCs w:val="21"/>
        </w:rPr>
        <w:t xml:space="preserve">Attach the Section 12 token table to the Figma file description or a dedicated 'Dev Notes' page for the frontend team</w:t>
      </w:r>
    </w:p>
    <w:p>
      <w:r>
        <w:br w:type="page"/>
      </w:r>
    </w:p>
    <w:p>
      <w:pPr>
        <w:pStyle w:val="Heading1"/>
        <w:pBdr>
          <w:bottom w:val="single" w:color="205295" w:sz="12" w:space="4"/>
        </w:pBdr>
        <w:spacing w:after="200" w:before="400"/>
      </w:pPr>
      <w:r>
        <w:rPr>
          <w:rFonts w:ascii="Poppins" w:cs="Poppins" w:eastAsia="Poppins" w:hAnsi="Poppins"/>
          <w:b/>
          <w:bCs/>
          <w:color w:val="0A2647"/>
          <w:sz w:val="32"/>
          <w:szCs w:val="32"/>
        </w:rPr>
        <w:t xml:space="preserve">12. Design Token Reference</w:t>
      </w:r>
    </w:p>
    <w:p>
      <w:pPr>
        <w:spacing w:after="140" w:line="300"/>
      </w:pPr>
      <w:r>
        <w:rPr>
          <w:rFonts w:ascii="Inter" w:cs="Inter" w:eastAsia="Inter" w:hAnsi="Inter"/>
          <w:b w:val="false"/>
          <w:bCs w:val="false"/>
          <w:i w:val="false"/>
          <w:iCs w:val="false"/>
          <w:color w:val="1F2937"/>
          <w:sz w:val="21"/>
          <w:szCs w:val="21"/>
        </w:rPr>
        <w:t xml:space="preserve">A flat reference for whoever wires these into Figma Variables / CSS custom properties / Tailwind config.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rPr>
          <w:tblHeader/>
        </w:trPr>
        <w:tc>
          <w:tcPr>
            <w:tcW w:type="dxa" w:w="24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Token</w:t>
            </w:r>
          </w:p>
        </w:tc>
        <w:tc>
          <w:tcPr>
            <w:tcW w:type="dxa" w:w="24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Value</w:t>
            </w:r>
          </w:p>
        </w:tc>
        <w:tc>
          <w:tcPr>
            <w:tcW w:type="dxa" w:w="4600"/>
            <w:shd w:fill="0A2647" w:color="auto" w:val="clear"/>
            <w:tcMar>
              <w:top w:type="dxa" w:w="100"/>
              <w:left w:type="dxa" w:w="120"/>
              <w:bottom w:type="dxa" w:w="100"/>
              <w:right w:type="dxa" w:w="120"/>
            </w:tcMar>
            <w:vAlign w:val="center"/>
          </w:tcPr>
          <w:p>
            <w:r>
              <w:rPr>
                <w:rFonts w:ascii="Inter" w:cs="Inter" w:eastAsia="Inter" w:hAnsi="Inter"/>
                <w:b/>
                <w:bCs/>
                <w:color w:val="FFFFFF"/>
                <w:sz w:val="19"/>
                <w:szCs w:val="19"/>
              </w:rPr>
              <w:t xml:space="preserve">Maps to</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color-navy-900</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#0A2647</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Primary structure, sidebars, footer</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color-blue-700</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#144272</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Section headers, secondary chrome</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color-blue-500</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#205295</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Primary actions, links, focus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color-blue-400</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#2C7DA0</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Hover states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color-blue-300</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#6EA8DC</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Icons, chart accents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color-blue-50</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#EAF4FC</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Tinted section backgrounds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color-white</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#FFFFFF</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Cards, page background</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color-offwhite</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#F7FAFD</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App shell background</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color-ink</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#1F2937</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Body text</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color-slate</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#6B7280</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Secondary text</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color-border</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#E2E8F0</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Borders, dividers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color-success</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#16A34A</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Verified / Approved</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color-warning</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#F59E0B</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Pending / Expiring</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color-error</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#DC2626</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Rejected / Suspended</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color-premium-gold</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#F5A623</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Featured / Premium tier</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radius-card</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12px</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Cards, widgets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radius-control</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8px</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Buttons, inputs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radius-pill</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999px</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Badges, chips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space-unit</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8px (base), 4px (half-step)</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All padding/margin/gaps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font-heading</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Poppins 600/700</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H1–H3, display</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font-body</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Inter 400/500/600</w:t>
            </w:r>
          </w:p>
        </w:tc>
        <w:tc>
          <w:tcPr>
            <w:tcW w:type="dxa" w:w="4600"/>
            <w:tcMar>
              <w:top w:type="dxa" w:w="100"/>
              <w:left w:type="dxa" w:w="120"/>
              <w:bottom w:type="dxa" w:w="100"/>
              <w:right w:type="dxa" w:w="120"/>
            </w:tcMar>
            <w:vAlign w:val="center"/>
          </w:tcPr>
          <w:p>
            <w:r>
              <w:rPr>
                <w:rFonts w:ascii="Inter" w:cs="Inter" w:eastAsia="Inter" w:hAnsi="Inter"/>
                <w:b w:val="false"/>
                <w:bCs w:val="false"/>
                <w:color w:val="1F2937"/>
                <w:sz w:val="19"/>
                <w:szCs w:val="19"/>
              </w:rPr>
              <w:t xml:space="preserve">Body, UI, tables</w:t>
            </w:r>
          </w:p>
        </w:tc>
      </w:tr>
    </w:tbl>
    <w:p>
      <w:pPr>
        <w:spacing w:after="200"/>
      </w:pPr>
    </w:p>
    <w:p>
      <w:pPr>
        <w:spacing w:after="140" w:line="300"/>
      </w:pPr>
      <w:r>
        <w:rPr>
          <w:rFonts w:ascii="Inter" w:cs="Inter" w:eastAsia="Inter" w:hAnsi="Inter"/>
          <w:b w:val="false"/>
          <w:bCs w:val="false"/>
          <w:i/>
          <w:iCs/>
          <w:color w:val="1F2937"/>
          <w:sz w:val="21"/>
          <w:szCs w:val="21"/>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2026-07-22T08:04:54.559Z</dcterms:created>
  <dcterms:modified xsi:type="dcterms:W3CDTF">2026-07-22T08:04:54.579Z</dcterms:modified>
</cp:coreProperties>
</file>

<file path=docProps/custom.xml><?xml version="1.0" encoding="utf-8"?>
<Properties xmlns="http://schemas.openxmlformats.org/officeDocument/2006/custom-properties" xmlns:vt="http://schemas.openxmlformats.org/officeDocument/2006/docPropsVTypes"/>
</file>