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brsyr3o8acc" w:id="0"/>
      <w:bookmarkEnd w:id="0"/>
      <w:r w:rsidDel="00000000" w:rsidR="00000000" w:rsidRPr="00000000">
        <w:rPr>
          <w:rtl w:val="0"/>
        </w:rPr>
        <w:t xml:space="preserve">Recursive Searching</w:t>
      </w:r>
    </w:p>
    <w:p w:rsidR="00000000" w:rsidDel="00000000" w:rsidP="00000000" w:rsidRDefault="00000000" w:rsidRPr="00000000" w14:paraId="00000002">
      <w:pPr>
        <w:rPr/>
      </w:pPr>
      <w:r w:rsidDel="00000000" w:rsidR="00000000" w:rsidRPr="00000000">
        <w:rPr>
          <w:rtl w:val="0"/>
        </w:rPr>
        <w:t xml:space="preserve">In this lesson, students will examine and apply recursive searching such as the binary search. The binary search algorithm starts at the middle of a sorted array or ArrayList and eliminates half of the array or ArrayList in each iteration until the desired value is found or all elements have been eliminated. This lesson corresponds with AP Computer Science A topic 10.2.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m8qta8r67jg1" w:id="1"/>
      <w:bookmarkEnd w:id="1"/>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Students will be able to: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Apply recursive search algorithms to information in String, 1D array, or ArrayList objects</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