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qj0sv1cpk9vx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Comparing Objects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the different ways of comparing objects and how it is different from comparing primitive types. With objects, because the variable is pointing to a location, the use of == is not possible, as the memory address is being compared between objects, not the actual values. Students will discover and use the .equals method. This lesson corresponds with AP Computer Science A topic 3.7.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jirpqcyyskuk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Compare object references using Boolean expressions in program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